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72D9" w14:textId="7C270AE1" w:rsidR="005460BF" w:rsidRPr="0065613A" w:rsidRDefault="005460BF" w:rsidP="0065613A"/>
    <w:p w14:paraId="0511117D" w14:textId="77777777" w:rsidR="005460BF" w:rsidRDefault="005460BF" w:rsidP="00862338">
      <w:pPr>
        <w:rPr>
          <w:rFonts w:ascii="Calibri" w:eastAsia="DengXian" w:hAnsi="Calibri" w:cs="Calibri"/>
          <w:sz w:val="21"/>
          <w:szCs w:val="21"/>
        </w:rPr>
      </w:pPr>
    </w:p>
    <w:p w14:paraId="1AB24A02" w14:textId="77777777" w:rsidR="00862338" w:rsidRDefault="00862338" w:rsidP="00862338">
      <w:pPr>
        <w:rPr>
          <w:rFonts w:ascii="Calibri" w:eastAsia="DengXian" w:hAnsi="Calibri" w:cs="Calibri"/>
          <w:sz w:val="21"/>
          <w:szCs w:val="21"/>
        </w:rPr>
      </w:pPr>
    </w:p>
    <w:p w14:paraId="2D9BE653" w14:textId="77777777" w:rsidR="00862338" w:rsidRDefault="00862338" w:rsidP="00862338">
      <w:pPr>
        <w:rPr>
          <w:rFonts w:ascii="Calibri" w:eastAsia="DengXian" w:hAnsi="Calibri" w:cs="Calibri"/>
          <w:sz w:val="21"/>
          <w:szCs w:val="21"/>
        </w:rPr>
      </w:pPr>
    </w:p>
    <w:p w14:paraId="326C0B40" w14:textId="77777777" w:rsidR="00862338" w:rsidRPr="00C10969" w:rsidRDefault="00862338" w:rsidP="00862338">
      <w:pPr>
        <w:rPr>
          <w:rFonts w:ascii="Calibri" w:eastAsia="DengXian" w:hAnsi="Calibri" w:cs="Calibri"/>
          <w:sz w:val="21"/>
          <w:szCs w:val="21"/>
        </w:rPr>
      </w:pPr>
    </w:p>
    <w:p w14:paraId="76954E7A" w14:textId="77384553" w:rsidR="0081386B" w:rsidRPr="00C10969" w:rsidRDefault="00D36766" w:rsidP="00862338">
      <w:pPr>
        <w:jc w:val="center"/>
        <w:rPr>
          <w:rFonts w:ascii="Calibri" w:eastAsia="DengXian" w:hAnsi="Calibri" w:cs="Calibri"/>
          <w:b/>
          <w:bCs/>
          <w:sz w:val="21"/>
          <w:szCs w:val="21"/>
        </w:rPr>
      </w:pPr>
      <w:r>
        <w:rPr>
          <w:rFonts w:ascii="Calibri" w:eastAsia="DengXian" w:hAnsi="Calibri" w:cs="Calibri" w:hint="eastAsia"/>
          <w:b/>
          <w:bCs/>
          <w:sz w:val="21"/>
          <w:szCs w:val="21"/>
        </w:rPr>
        <w:t>2025</w:t>
      </w:r>
      <w:r w:rsidR="005460BF" w:rsidRPr="00C10969">
        <w:rPr>
          <w:rFonts w:ascii="Calibri" w:eastAsia="DengXian" w:hAnsi="Calibri" w:cs="Calibri"/>
          <w:b/>
          <w:bCs/>
          <w:sz w:val="21"/>
          <w:szCs w:val="21"/>
        </w:rPr>
        <w:t xml:space="preserve"> Strategic Plan</w:t>
      </w:r>
    </w:p>
    <w:p w14:paraId="19010E06" w14:textId="77777777" w:rsidR="005460BF" w:rsidRPr="00C10969" w:rsidRDefault="005460BF" w:rsidP="00862338">
      <w:pPr>
        <w:jc w:val="center"/>
        <w:rPr>
          <w:rFonts w:ascii="Calibri" w:eastAsia="DengXian" w:hAnsi="Calibri" w:cs="Calibri"/>
          <w:b/>
          <w:bCs/>
          <w:sz w:val="21"/>
          <w:szCs w:val="21"/>
        </w:rPr>
      </w:pPr>
    </w:p>
    <w:p w14:paraId="3BA769B8" w14:textId="13A879AB" w:rsidR="005460BF" w:rsidRPr="00C10969" w:rsidRDefault="005460BF" w:rsidP="00862338">
      <w:pPr>
        <w:jc w:val="center"/>
        <w:rPr>
          <w:rFonts w:ascii="Calibri" w:eastAsia="DengXian" w:hAnsi="Calibri" w:cs="Calibri"/>
          <w:b/>
          <w:bCs/>
          <w:sz w:val="21"/>
          <w:szCs w:val="21"/>
        </w:rPr>
      </w:pPr>
      <w:r w:rsidRPr="00C10969">
        <w:rPr>
          <w:rFonts w:ascii="Calibri" w:eastAsia="DengXian" w:hAnsi="Calibri" w:cs="Calibri"/>
          <w:b/>
          <w:bCs/>
          <w:sz w:val="21"/>
          <w:szCs w:val="21"/>
        </w:rPr>
        <w:t>Results Oriented Analysis Report</w:t>
      </w:r>
    </w:p>
    <w:p w14:paraId="41F4F09F" w14:textId="77777777" w:rsidR="005460BF" w:rsidRPr="00C10969" w:rsidRDefault="005460BF" w:rsidP="00862338">
      <w:pPr>
        <w:jc w:val="center"/>
        <w:rPr>
          <w:rFonts w:ascii="Calibri" w:eastAsia="DengXian" w:hAnsi="Calibri" w:cs="Calibri"/>
          <w:b/>
          <w:bCs/>
          <w:sz w:val="21"/>
          <w:szCs w:val="21"/>
        </w:rPr>
      </w:pPr>
    </w:p>
    <w:p w14:paraId="7095ECFF" w14:textId="7E19C702" w:rsidR="00D4697D" w:rsidRPr="008B19B2" w:rsidRDefault="005460BF" w:rsidP="00862338">
      <w:pPr>
        <w:jc w:val="center"/>
        <w:rPr>
          <w:rFonts w:ascii="Calibri" w:eastAsia="DengXian" w:hAnsi="Calibri" w:cs="Calibri"/>
          <w:b/>
          <w:sz w:val="21"/>
          <w:szCs w:val="21"/>
        </w:rPr>
      </w:pPr>
      <w:r w:rsidRPr="00C10969">
        <w:rPr>
          <w:rFonts w:ascii="Calibri" w:eastAsia="DengXian" w:hAnsi="Calibri" w:cs="Calibri"/>
          <w:b/>
          <w:bCs/>
          <w:sz w:val="21"/>
          <w:szCs w:val="21"/>
        </w:rPr>
        <w:t xml:space="preserve">UNDP </w:t>
      </w:r>
      <w:r w:rsidR="5171B6B7" w:rsidRPr="4041CDF6">
        <w:rPr>
          <w:rFonts w:ascii="Calibri" w:eastAsia="DengXian" w:hAnsi="Calibri" w:cs="Calibri"/>
          <w:b/>
          <w:bCs/>
          <w:sz w:val="21"/>
          <w:szCs w:val="21"/>
        </w:rPr>
        <w:t>China</w:t>
      </w:r>
      <w:r w:rsidR="00D4697D">
        <w:br/>
      </w:r>
    </w:p>
    <w:p w14:paraId="232D5EEF" w14:textId="77777777" w:rsidR="005460BF" w:rsidRPr="00C10969" w:rsidRDefault="005460BF" w:rsidP="00CC20E2">
      <w:pPr>
        <w:jc w:val="both"/>
        <w:rPr>
          <w:rFonts w:ascii="Calibri" w:eastAsia="DengXian" w:hAnsi="Calibri" w:cs="Calibri"/>
          <w:sz w:val="21"/>
          <w:szCs w:val="21"/>
        </w:rPr>
      </w:pPr>
    </w:p>
    <w:p w14:paraId="727F8DA9" w14:textId="08925531" w:rsidR="005460BF" w:rsidRPr="000C4738" w:rsidRDefault="005460BF" w:rsidP="00CC20E2">
      <w:pPr>
        <w:jc w:val="both"/>
        <w:rPr>
          <w:rFonts w:ascii="Calibri" w:eastAsia="DengXian" w:hAnsi="Calibri" w:cs="Calibri"/>
          <w:b/>
          <w:sz w:val="21"/>
          <w:szCs w:val="21"/>
          <w:u w:val="single"/>
        </w:rPr>
      </w:pPr>
      <w:r w:rsidRPr="000C4738">
        <w:rPr>
          <w:rFonts w:ascii="Calibri" w:eastAsia="DengXian" w:hAnsi="Calibri" w:cs="Calibri"/>
          <w:b/>
          <w:sz w:val="21"/>
          <w:szCs w:val="21"/>
          <w:u w:val="single"/>
        </w:rPr>
        <w:t>Table of Contents</w:t>
      </w:r>
      <w:r w:rsidR="00803BEC">
        <w:rPr>
          <w:rFonts w:ascii="Calibri" w:eastAsia="DengXian" w:hAnsi="Calibri" w:cs="Calibri" w:hint="eastAsia"/>
          <w:b/>
          <w:sz w:val="21"/>
          <w:szCs w:val="21"/>
          <w:u w:val="single"/>
        </w:rPr>
        <w:t>:</w:t>
      </w:r>
    </w:p>
    <w:p w14:paraId="65148BC9" w14:textId="77777777" w:rsidR="005460BF" w:rsidRDefault="005460BF" w:rsidP="00CC20E2">
      <w:pPr>
        <w:jc w:val="both"/>
        <w:rPr>
          <w:rFonts w:ascii="Calibri" w:eastAsia="DengXian" w:hAnsi="Calibri" w:cs="Calibri"/>
          <w:sz w:val="21"/>
          <w:szCs w:val="21"/>
        </w:rPr>
      </w:pPr>
    </w:p>
    <w:p w14:paraId="3CB0DDD9" w14:textId="7997B8C2" w:rsidR="00E01953" w:rsidRPr="00EC71DB" w:rsidRDefault="00862338" w:rsidP="00324F8A">
      <w:pPr>
        <w:pStyle w:val="TOC1"/>
        <w:tabs>
          <w:tab w:val="right" w:leader="dot" w:pos="9350"/>
        </w:tabs>
        <w:spacing w:before="0" w:after="0" w:line="276" w:lineRule="auto"/>
        <w:rPr>
          <w:rFonts w:cstheme="minorBidi"/>
          <w:b w:val="0"/>
          <w:bCs w:val="0"/>
          <w:noProof/>
          <w:kern w:val="2"/>
          <w:sz w:val="24"/>
          <w:szCs w:val="24"/>
          <w:lang w:val="en-GB"/>
          <w14:ligatures w14:val="standardContextual"/>
        </w:rPr>
      </w:pPr>
      <w:r w:rsidRPr="00EC71DB">
        <w:rPr>
          <w:rFonts w:ascii="Calibri" w:eastAsia="DengXian" w:hAnsi="Calibri" w:cs="Calibri"/>
          <w:b w:val="0"/>
          <w:bCs w:val="0"/>
          <w:sz w:val="21"/>
          <w:szCs w:val="21"/>
        </w:rPr>
        <w:fldChar w:fldCharType="begin"/>
      </w:r>
      <w:r w:rsidRPr="00EC71DB">
        <w:rPr>
          <w:rFonts w:ascii="Calibri" w:eastAsia="DengXian" w:hAnsi="Calibri" w:cs="Calibri"/>
          <w:b w:val="0"/>
          <w:bCs w:val="0"/>
          <w:sz w:val="21"/>
          <w:szCs w:val="21"/>
        </w:rPr>
        <w:instrText xml:space="preserve"> TOC \o "1-1" \h \z \u </w:instrText>
      </w:r>
      <w:r w:rsidRPr="00EC71DB">
        <w:rPr>
          <w:rFonts w:ascii="Calibri" w:eastAsia="DengXian" w:hAnsi="Calibri" w:cs="Calibri"/>
          <w:b w:val="0"/>
          <w:bCs w:val="0"/>
          <w:sz w:val="21"/>
          <w:szCs w:val="21"/>
        </w:rPr>
        <w:fldChar w:fldCharType="separate"/>
      </w:r>
      <w:hyperlink w:anchor="_Toc213074026" w:history="1">
        <w:r w:rsidR="00E01953" w:rsidRPr="00EC71DB">
          <w:rPr>
            <w:rStyle w:val="Hyperlink"/>
            <w:b w:val="0"/>
            <w:bCs w:val="0"/>
            <w:noProof/>
          </w:rPr>
          <w:t>ROAR 2025 Map</w:t>
        </w:r>
        <w:r w:rsidR="00E01953" w:rsidRPr="00EC71DB">
          <w:rPr>
            <w:b w:val="0"/>
            <w:bCs w:val="0"/>
            <w:noProof/>
            <w:webHidden/>
          </w:rPr>
          <w:tab/>
        </w:r>
        <w:r w:rsidR="00E01953" w:rsidRPr="00EC71DB">
          <w:rPr>
            <w:b w:val="0"/>
            <w:bCs w:val="0"/>
            <w:noProof/>
            <w:webHidden/>
          </w:rPr>
          <w:fldChar w:fldCharType="begin"/>
        </w:r>
        <w:r w:rsidR="00E01953" w:rsidRPr="00EC71DB">
          <w:rPr>
            <w:b w:val="0"/>
            <w:bCs w:val="0"/>
            <w:noProof/>
            <w:webHidden/>
          </w:rPr>
          <w:instrText xml:space="preserve"> PAGEREF _Toc213074026 \h </w:instrText>
        </w:r>
        <w:r w:rsidR="00E01953" w:rsidRPr="00EC71DB">
          <w:rPr>
            <w:b w:val="0"/>
            <w:bCs w:val="0"/>
            <w:noProof/>
            <w:webHidden/>
          </w:rPr>
        </w:r>
        <w:r w:rsidR="00E01953" w:rsidRPr="00EC71DB">
          <w:rPr>
            <w:b w:val="0"/>
            <w:bCs w:val="0"/>
            <w:noProof/>
            <w:webHidden/>
          </w:rPr>
          <w:fldChar w:fldCharType="separate"/>
        </w:r>
        <w:r w:rsidR="00E92F05">
          <w:rPr>
            <w:b w:val="0"/>
            <w:bCs w:val="0"/>
            <w:noProof/>
            <w:webHidden/>
          </w:rPr>
          <w:t>2</w:t>
        </w:r>
        <w:r w:rsidR="00E01953" w:rsidRPr="00EC71DB">
          <w:rPr>
            <w:b w:val="0"/>
            <w:bCs w:val="0"/>
            <w:noProof/>
            <w:webHidden/>
          </w:rPr>
          <w:fldChar w:fldCharType="end"/>
        </w:r>
      </w:hyperlink>
    </w:p>
    <w:p w14:paraId="683BA921" w14:textId="7BCADEAD" w:rsidR="00E01953" w:rsidRPr="00EC71DB" w:rsidRDefault="00E01953" w:rsidP="00324F8A">
      <w:pPr>
        <w:pStyle w:val="TOC1"/>
        <w:tabs>
          <w:tab w:val="right" w:leader="dot" w:pos="9350"/>
        </w:tabs>
        <w:spacing w:before="0" w:after="0" w:line="276" w:lineRule="auto"/>
        <w:rPr>
          <w:rFonts w:cstheme="minorBidi"/>
          <w:b w:val="0"/>
          <w:bCs w:val="0"/>
          <w:noProof/>
          <w:kern w:val="2"/>
          <w:sz w:val="24"/>
          <w:szCs w:val="24"/>
          <w:lang w:val="en-GB"/>
          <w14:ligatures w14:val="standardContextual"/>
        </w:rPr>
      </w:pPr>
      <w:hyperlink w:anchor="_Toc213074027" w:history="1">
        <w:r w:rsidRPr="00EC71DB">
          <w:rPr>
            <w:rStyle w:val="Hyperlink"/>
            <w:rFonts w:ascii="Calibri" w:hAnsi="Calibri" w:cs="Calibri"/>
            <w:b w:val="0"/>
            <w:bCs w:val="0"/>
            <w:noProof/>
          </w:rPr>
          <w:t>Section A – Data Quality Assurance and Indicator Reporting</w:t>
        </w:r>
        <w:r w:rsidRPr="00EC71DB">
          <w:rPr>
            <w:b w:val="0"/>
            <w:bCs w:val="0"/>
            <w:noProof/>
            <w:webHidden/>
          </w:rPr>
          <w:tab/>
        </w:r>
        <w:r w:rsidRPr="00EC71DB">
          <w:rPr>
            <w:b w:val="0"/>
            <w:bCs w:val="0"/>
            <w:noProof/>
            <w:webHidden/>
          </w:rPr>
          <w:fldChar w:fldCharType="begin"/>
        </w:r>
        <w:r w:rsidRPr="00EC71DB">
          <w:rPr>
            <w:b w:val="0"/>
            <w:bCs w:val="0"/>
            <w:noProof/>
            <w:webHidden/>
          </w:rPr>
          <w:instrText xml:space="preserve"> PAGEREF _Toc213074027 \h </w:instrText>
        </w:r>
        <w:r w:rsidRPr="00EC71DB">
          <w:rPr>
            <w:b w:val="0"/>
            <w:bCs w:val="0"/>
            <w:noProof/>
            <w:webHidden/>
          </w:rPr>
        </w:r>
        <w:r w:rsidRPr="00EC71DB">
          <w:rPr>
            <w:b w:val="0"/>
            <w:bCs w:val="0"/>
            <w:noProof/>
            <w:webHidden/>
          </w:rPr>
          <w:fldChar w:fldCharType="separate"/>
        </w:r>
        <w:r w:rsidR="00E92F05">
          <w:rPr>
            <w:b w:val="0"/>
            <w:bCs w:val="0"/>
            <w:noProof/>
            <w:webHidden/>
          </w:rPr>
          <w:t>4</w:t>
        </w:r>
        <w:r w:rsidRPr="00EC71DB">
          <w:rPr>
            <w:b w:val="0"/>
            <w:bCs w:val="0"/>
            <w:noProof/>
            <w:webHidden/>
          </w:rPr>
          <w:fldChar w:fldCharType="end"/>
        </w:r>
      </w:hyperlink>
    </w:p>
    <w:p w14:paraId="53D450AC" w14:textId="5B413804" w:rsidR="00E01953" w:rsidRPr="00EC71DB" w:rsidRDefault="00E01953" w:rsidP="00324F8A">
      <w:pPr>
        <w:pStyle w:val="TOC1"/>
        <w:tabs>
          <w:tab w:val="right" w:leader="dot" w:pos="9350"/>
        </w:tabs>
        <w:spacing w:before="0" w:after="0" w:line="276" w:lineRule="auto"/>
        <w:rPr>
          <w:rFonts w:cstheme="minorBidi"/>
          <w:b w:val="0"/>
          <w:bCs w:val="0"/>
          <w:noProof/>
          <w:kern w:val="2"/>
          <w:sz w:val="24"/>
          <w:szCs w:val="24"/>
          <w:lang w:val="en-GB"/>
          <w14:ligatures w14:val="standardContextual"/>
        </w:rPr>
      </w:pPr>
      <w:hyperlink w:anchor="_Toc213074028" w:history="1">
        <w:r w:rsidRPr="00EC71DB">
          <w:rPr>
            <w:rStyle w:val="Hyperlink"/>
            <w:rFonts w:ascii="Calibri" w:hAnsi="Calibri" w:cs="Calibri"/>
            <w:b w:val="0"/>
            <w:bCs w:val="0"/>
            <w:noProof/>
          </w:rPr>
          <w:t>Section B – Resident Representative’s Executive Summary</w:t>
        </w:r>
        <w:r w:rsidRPr="00EC71DB">
          <w:rPr>
            <w:b w:val="0"/>
            <w:bCs w:val="0"/>
            <w:noProof/>
            <w:webHidden/>
          </w:rPr>
          <w:tab/>
        </w:r>
        <w:r w:rsidRPr="00EC71DB">
          <w:rPr>
            <w:b w:val="0"/>
            <w:bCs w:val="0"/>
            <w:noProof/>
            <w:webHidden/>
          </w:rPr>
          <w:fldChar w:fldCharType="begin"/>
        </w:r>
        <w:r w:rsidRPr="00EC71DB">
          <w:rPr>
            <w:b w:val="0"/>
            <w:bCs w:val="0"/>
            <w:noProof/>
            <w:webHidden/>
          </w:rPr>
          <w:instrText xml:space="preserve"> PAGEREF _Toc213074028 \h </w:instrText>
        </w:r>
        <w:r w:rsidRPr="00EC71DB">
          <w:rPr>
            <w:b w:val="0"/>
            <w:bCs w:val="0"/>
            <w:noProof/>
            <w:webHidden/>
          </w:rPr>
        </w:r>
        <w:r w:rsidRPr="00EC71DB">
          <w:rPr>
            <w:b w:val="0"/>
            <w:bCs w:val="0"/>
            <w:noProof/>
            <w:webHidden/>
          </w:rPr>
          <w:fldChar w:fldCharType="separate"/>
        </w:r>
        <w:r w:rsidR="00E92F05">
          <w:rPr>
            <w:b w:val="0"/>
            <w:bCs w:val="0"/>
            <w:noProof/>
            <w:webHidden/>
          </w:rPr>
          <w:t>5</w:t>
        </w:r>
        <w:r w:rsidRPr="00EC71DB">
          <w:rPr>
            <w:b w:val="0"/>
            <w:bCs w:val="0"/>
            <w:noProof/>
            <w:webHidden/>
          </w:rPr>
          <w:fldChar w:fldCharType="end"/>
        </w:r>
      </w:hyperlink>
    </w:p>
    <w:p w14:paraId="1327AFBA" w14:textId="035A6542" w:rsidR="00E01953" w:rsidRPr="00EC71DB" w:rsidRDefault="00E01953" w:rsidP="00324F8A">
      <w:pPr>
        <w:pStyle w:val="TOC1"/>
        <w:tabs>
          <w:tab w:val="right" w:leader="dot" w:pos="9350"/>
        </w:tabs>
        <w:spacing w:before="0" w:after="0" w:line="276" w:lineRule="auto"/>
        <w:rPr>
          <w:rFonts w:cstheme="minorBidi"/>
          <w:b w:val="0"/>
          <w:bCs w:val="0"/>
          <w:noProof/>
          <w:kern w:val="2"/>
          <w:sz w:val="24"/>
          <w:szCs w:val="24"/>
          <w:lang w:val="en-GB"/>
          <w14:ligatures w14:val="standardContextual"/>
        </w:rPr>
      </w:pPr>
      <w:hyperlink w:anchor="_Toc213074029" w:history="1">
        <w:r w:rsidRPr="00EC71DB">
          <w:rPr>
            <w:rStyle w:val="Hyperlink"/>
            <w:rFonts w:ascii="Calibri" w:hAnsi="Calibri" w:cs="Calibri"/>
            <w:b w:val="0"/>
            <w:bCs w:val="0"/>
            <w:noProof/>
          </w:rPr>
          <w:t>Section C – CPD Development Results Analysis and Lessons Learning as prioritized in the IWP</w:t>
        </w:r>
        <w:r w:rsidRPr="00EC71DB">
          <w:rPr>
            <w:b w:val="0"/>
            <w:bCs w:val="0"/>
            <w:noProof/>
            <w:webHidden/>
          </w:rPr>
          <w:tab/>
        </w:r>
        <w:r w:rsidRPr="00EC71DB">
          <w:rPr>
            <w:b w:val="0"/>
            <w:bCs w:val="0"/>
            <w:noProof/>
            <w:webHidden/>
          </w:rPr>
          <w:fldChar w:fldCharType="begin"/>
        </w:r>
        <w:r w:rsidRPr="00EC71DB">
          <w:rPr>
            <w:b w:val="0"/>
            <w:bCs w:val="0"/>
            <w:noProof/>
            <w:webHidden/>
          </w:rPr>
          <w:instrText xml:space="preserve"> PAGEREF _Toc213074029 \h </w:instrText>
        </w:r>
        <w:r w:rsidRPr="00EC71DB">
          <w:rPr>
            <w:b w:val="0"/>
            <w:bCs w:val="0"/>
            <w:noProof/>
            <w:webHidden/>
          </w:rPr>
        </w:r>
        <w:r w:rsidRPr="00EC71DB">
          <w:rPr>
            <w:b w:val="0"/>
            <w:bCs w:val="0"/>
            <w:noProof/>
            <w:webHidden/>
          </w:rPr>
          <w:fldChar w:fldCharType="separate"/>
        </w:r>
        <w:r w:rsidR="00E92F05">
          <w:rPr>
            <w:b w:val="0"/>
            <w:bCs w:val="0"/>
            <w:noProof/>
            <w:webHidden/>
          </w:rPr>
          <w:t>11</w:t>
        </w:r>
        <w:r w:rsidRPr="00EC71DB">
          <w:rPr>
            <w:b w:val="0"/>
            <w:bCs w:val="0"/>
            <w:noProof/>
            <w:webHidden/>
          </w:rPr>
          <w:fldChar w:fldCharType="end"/>
        </w:r>
      </w:hyperlink>
    </w:p>
    <w:p w14:paraId="748D32DB" w14:textId="0516A986" w:rsidR="00E01953" w:rsidRPr="00EC71DB" w:rsidRDefault="00E01953" w:rsidP="00324F8A">
      <w:pPr>
        <w:pStyle w:val="TOC1"/>
        <w:tabs>
          <w:tab w:val="right" w:leader="dot" w:pos="9350"/>
        </w:tabs>
        <w:spacing w:before="0" w:after="0" w:line="276" w:lineRule="auto"/>
        <w:rPr>
          <w:rFonts w:cstheme="minorBidi"/>
          <w:b w:val="0"/>
          <w:bCs w:val="0"/>
          <w:noProof/>
          <w:kern w:val="2"/>
          <w:sz w:val="24"/>
          <w:szCs w:val="24"/>
          <w:lang w:val="en-GB"/>
          <w14:ligatures w14:val="standardContextual"/>
        </w:rPr>
      </w:pPr>
      <w:hyperlink w:anchor="_Toc213074030" w:history="1">
        <w:r w:rsidRPr="00EC71DB">
          <w:rPr>
            <w:rStyle w:val="Hyperlink"/>
            <w:rFonts w:ascii="Calibri" w:hAnsi="Calibri" w:cs="Calibri"/>
            <w:b w:val="0"/>
            <w:bCs w:val="0"/>
            <w:noProof/>
          </w:rPr>
          <w:t>Section D – Organizational Results Analysis and Lessons Learning, as per the IWP</w:t>
        </w:r>
        <w:r w:rsidRPr="00EC71DB">
          <w:rPr>
            <w:b w:val="0"/>
            <w:bCs w:val="0"/>
            <w:noProof/>
            <w:webHidden/>
          </w:rPr>
          <w:tab/>
        </w:r>
        <w:r w:rsidRPr="00EC71DB">
          <w:rPr>
            <w:b w:val="0"/>
            <w:bCs w:val="0"/>
            <w:noProof/>
            <w:webHidden/>
          </w:rPr>
          <w:fldChar w:fldCharType="begin"/>
        </w:r>
        <w:r w:rsidRPr="00EC71DB">
          <w:rPr>
            <w:b w:val="0"/>
            <w:bCs w:val="0"/>
            <w:noProof/>
            <w:webHidden/>
          </w:rPr>
          <w:instrText xml:space="preserve"> PAGEREF _Toc213074030 \h </w:instrText>
        </w:r>
        <w:r w:rsidRPr="00EC71DB">
          <w:rPr>
            <w:b w:val="0"/>
            <w:bCs w:val="0"/>
            <w:noProof/>
            <w:webHidden/>
          </w:rPr>
        </w:r>
        <w:r w:rsidRPr="00EC71DB">
          <w:rPr>
            <w:b w:val="0"/>
            <w:bCs w:val="0"/>
            <w:noProof/>
            <w:webHidden/>
          </w:rPr>
          <w:fldChar w:fldCharType="separate"/>
        </w:r>
        <w:r w:rsidR="00E92F05">
          <w:rPr>
            <w:b w:val="0"/>
            <w:bCs w:val="0"/>
            <w:noProof/>
            <w:webHidden/>
          </w:rPr>
          <w:t>36</w:t>
        </w:r>
        <w:r w:rsidRPr="00EC71DB">
          <w:rPr>
            <w:b w:val="0"/>
            <w:bCs w:val="0"/>
            <w:noProof/>
            <w:webHidden/>
          </w:rPr>
          <w:fldChar w:fldCharType="end"/>
        </w:r>
      </w:hyperlink>
    </w:p>
    <w:p w14:paraId="67E4F5EA" w14:textId="26631060" w:rsidR="00E01953" w:rsidRPr="00EC71DB" w:rsidRDefault="00E01953" w:rsidP="00324F8A">
      <w:pPr>
        <w:pStyle w:val="TOC1"/>
        <w:tabs>
          <w:tab w:val="right" w:leader="dot" w:pos="9350"/>
        </w:tabs>
        <w:spacing w:before="0" w:after="0" w:line="276" w:lineRule="auto"/>
        <w:rPr>
          <w:rFonts w:cstheme="minorBidi"/>
          <w:b w:val="0"/>
          <w:bCs w:val="0"/>
          <w:noProof/>
          <w:kern w:val="2"/>
          <w:sz w:val="24"/>
          <w:szCs w:val="24"/>
          <w:lang w:val="en-GB"/>
          <w14:ligatures w14:val="standardContextual"/>
        </w:rPr>
      </w:pPr>
      <w:hyperlink w:anchor="_Toc213074031" w:history="1">
        <w:r w:rsidRPr="00EC71DB">
          <w:rPr>
            <w:rStyle w:val="Hyperlink"/>
            <w:rFonts w:ascii="Calibri" w:hAnsi="Calibri" w:cs="Calibri"/>
            <w:b w:val="0"/>
            <w:bCs w:val="0"/>
            <w:noProof/>
          </w:rPr>
          <w:t>Section E – M&amp;E Capacity and Decentralized Evaluation Function</w:t>
        </w:r>
        <w:r w:rsidRPr="00EC71DB">
          <w:rPr>
            <w:b w:val="0"/>
            <w:bCs w:val="0"/>
            <w:noProof/>
            <w:webHidden/>
          </w:rPr>
          <w:tab/>
        </w:r>
        <w:r w:rsidRPr="00EC71DB">
          <w:rPr>
            <w:b w:val="0"/>
            <w:bCs w:val="0"/>
            <w:noProof/>
            <w:webHidden/>
          </w:rPr>
          <w:fldChar w:fldCharType="begin"/>
        </w:r>
        <w:r w:rsidRPr="00EC71DB">
          <w:rPr>
            <w:b w:val="0"/>
            <w:bCs w:val="0"/>
            <w:noProof/>
            <w:webHidden/>
          </w:rPr>
          <w:instrText xml:space="preserve"> PAGEREF _Toc213074031 \h </w:instrText>
        </w:r>
        <w:r w:rsidRPr="00EC71DB">
          <w:rPr>
            <w:b w:val="0"/>
            <w:bCs w:val="0"/>
            <w:noProof/>
            <w:webHidden/>
          </w:rPr>
        </w:r>
        <w:r w:rsidRPr="00EC71DB">
          <w:rPr>
            <w:b w:val="0"/>
            <w:bCs w:val="0"/>
            <w:noProof/>
            <w:webHidden/>
          </w:rPr>
          <w:fldChar w:fldCharType="separate"/>
        </w:r>
        <w:r w:rsidR="00E92F05">
          <w:rPr>
            <w:b w:val="0"/>
            <w:bCs w:val="0"/>
            <w:noProof/>
            <w:webHidden/>
          </w:rPr>
          <w:t>55</w:t>
        </w:r>
        <w:r w:rsidRPr="00EC71DB">
          <w:rPr>
            <w:b w:val="0"/>
            <w:bCs w:val="0"/>
            <w:noProof/>
            <w:webHidden/>
          </w:rPr>
          <w:fldChar w:fldCharType="end"/>
        </w:r>
      </w:hyperlink>
    </w:p>
    <w:p w14:paraId="55BB03AC" w14:textId="31E38450" w:rsidR="00E01953" w:rsidRPr="00EC71DB" w:rsidRDefault="00E01953" w:rsidP="00324F8A">
      <w:pPr>
        <w:pStyle w:val="TOC1"/>
        <w:tabs>
          <w:tab w:val="right" w:leader="dot" w:pos="9350"/>
        </w:tabs>
        <w:spacing w:before="0" w:after="0" w:line="276" w:lineRule="auto"/>
        <w:rPr>
          <w:rFonts w:cstheme="minorBidi"/>
          <w:b w:val="0"/>
          <w:bCs w:val="0"/>
          <w:noProof/>
          <w:kern w:val="2"/>
          <w:sz w:val="24"/>
          <w:szCs w:val="24"/>
          <w:lang w:val="en-GB"/>
          <w14:ligatures w14:val="standardContextual"/>
        </w:rPr>
      </w:pPr>
      <w:hyperlink w:anchor="_Toc213074032" w:history="1">
        <w:r w:rsidRPr="00EC71DB">
          <w:rPr>
            <w:rStyle w:val="Hyperlink"/>
            <w:rFonts w:ascii="Calibri" w:hAnsi="Calibri" w:cs="Calibri"/>
            <w:b w:val="0"/>
            <w:bCs w:val="0"/>
            <w:noProof/>
            <w:lang w:val="en-GB"/>
          </w:rPr>
          <w:t>Section F – UN System Wide Action Plan for Gender Equality and Empowerment of Women reporting</w:t>
        </w:r>
        <w:r w:rsidRPr="00EC71DB">
          <w:rPr>
            <w:b w:val="0"/>
            <w:bCs w:val="0"/>
            <w:noProof/>
            <w:webHidden/>
          </w:rPr>
          <w:tab/>
        </w:r>
        <w:r w:rsidRPr="00EC71DB">
          <w:rPr>
            <w:b w:val="0"/>
            <w:bCs w:val="0"/>
            <w:noProof/>
            <w:webHidden/>
          </w:rPr>
          <w:fldChar w:fldCharType="begin"/>
        </w:r>
        <w:r w:rsidRPr="00EC71DB">
          <w:rPr>
            <w:b w:val="0"/>
            <w:bCs w:val="0"/>
            <w:noProof/>
            <w:webHidden/>
          </w:rPr>
          <w:instrText xml:space="preserve"> PAGEREF _Toc213074032 \h </w:instrText>
        </w:r>
        <w:r w:rsidRPr="00EC71DB">
          <w:rPr>
            <w:b w:val="0"/>
            <w:bCs w:val="0"/>
            <w:noProof/>
            <w:webHidden/>
          </w:rPr>
        </w:r>
        <w:r w:rsidRPr="00EC71DB">
          <w:rPr>
            <w:b w:val="0"/>
            <w:bCs w:val="0"/>
            <w:noProof/>
            <w:webHidden/>
          </w:rPr>
          <w:fldChar w:fldCharType="separate"/>
        </w:r>
        <w:r w:rsidR="00E92F05">
          <w:rPr>
            <w:b w:val="0"/>
            <w:bCs w:val="0"/>
            <w:noProof/>
            <w:webHidden/>
          </w:rPr>
          <w:t>58</w:t>
        </w:r>
        <w:r w:rsidRPr="00EC71DB">
          <w:rPr>
            <w:b w:val="0"/>
            <w:bCs w:val="0"/>
            <w:noProof/>
            <w:webHidden/>
          </w:rPr>
          <w:fldChar w:fldCharType="end"/>
        </w:r>
      </w:hyperlink>
    </w:p>
    <w:p w14:paraId="0288CC62" w14:textId="431B5113" w:rsidR="00E01953" w:rsidRPr="00EC71DB" w:rsidRDefault="00E01953" w:rsidP="00324F8A">
      <w:pPr>
        <w:pStyle w:val="TOC1"/>
        <w:tabs>
          <w:tab w:val="right" w:leader="dot" w:pos="9350"/>
        </w:tabs>
        <w:spacing w:before="0" w:after="0" w:line="276" w:lineRule="auto"/>
        <w:rPr>
          <w:rFonts w:cstheme="minorBidi"/>
          <w:b w:val="0"/>
          <w:bCs w:val="0"/>
          <w:noProof/>
          <w:kern w:val="2"/>
          <w:sz w:val="24"/>
          <w:szCs w:val="24"/>
          <w:lang w:val="en-GB"/>
          <w14:ligatures w14:val="standardContextual"/>
        </w:rPr>
      </w:pPr>
      <w:hyperlink w:anchor="_Toc213074033" w:history="1">
        <w:r w:rsidRPr="00EC71DB">
          <w:rPr>
            <w:rStyle w:val="Hyperlink"/>
            <w:b w:val="0"/>
            <w:bCs w:val="0"/>
            <w:noProof/>
          </w:rPr>
          <w:t>Submission, Review, Return and Approval</w:t>
        </w:r>
        <w:r w:rsidRPr="00EC71DB">
          <w:rPr>
            <w:b w:val="0"/>
            <w:bCs w:val="0"/>
            <w:noProof/>
            <w:webHidden/>
          </w:rPr>
          <w:tab/>
        </w:r>
        <w:r w:rsidRPr="00EC71DB">
          <w:rPr>
            <w:b w:val="0"/>
            <w:bCs w:val="0"/>
            <w:noProof/>
            <w:webHidden/>
          </w:rPr>
          <w:fldChar w:fldCharType="begin"/>
        </w:r>
        <w:r w:rsidRPr="00EC71DB">
          <w:rPr>
            <w:b w:val="0"/>
            <w:bCs w:val="0"/>
            <w:noProof/>
            <w:webHidden/>
          </w:rPr>
          <w:instrText xml:space="preserve"> PAGEREF _Toc213074033 \h </w:instrText>
        </w:r>
        <w:r w:rsidRPr="00EC71DB">
          <w:rPr>
            <w:b w:val="0"/>
            <w:bCs w:val="0"/>
            <w:noProof/>
            <w:webHidden/>
          </w:rPr>
        </w:r>
        <w:r w:rsidRPr="00EC71DB">
          <w:rPr>
            <w:b w:val="0"/>
            <w:bCs w:val="0"/>
            <w:noProof/>
            <w:webHidden/>
          </w:rPr>
          <w:fldChar w:fldCharType="separate"/>
        </w:r>
        <w:r w:rsidR="00E92F05">
          <w:rPr>
            <w:b w:val="0"/>
            <w:bCs w:val="0"/>
            <w:noProof/>
            <w:webHidden/>
          </w:rPr>
          <w:t>61</w:t>
        </w:r>
        <w:r w:rsidRPr="00EC71DB">
          <w:rPr>
            <w:b w:val="0"/>
            <w:bCs w:val="0"/>
            <w:noProof/>
            <w:webHidden/>
          </w:rPr>
          <w:fldChar w:fldCharType="end"/>
        </w:r>
      </w:hyperlink>
    </w:p>
    <w:p w14:paraId="6885656A" w14:textId="5515787C" w:rsidR="00862338" w:rsidRDefault="00862338" w:rsidP="00324F8A">
      <w:pPr>
        <w:spacing w:line="276" w:lineRule="auto"/>
        <w:jc w:val="both"/>
        <w:rPr>
          <w:rFonts w:ascii="Calibri" w:eastAsia="DengXian" w:hAnsi="Calibri" w:cs="Calibri"/>
          <w:sz w:val="21"/>
          <w:szCs w:val="21"/>
        </w:rPr>
      </w:pPr>
      <w:r w:rsidRPr="00EC71DB">
        <w:rPr>
          <w:rFonts w:ascii="Calibri" w:eastAsia="DengXian" w:hAnsi="Calibri" w:cs="Calibri"/>
          <w:sz w:val="21"/>
          <w:szCs w:val="21"/>
        </w:rPr>
        <w:fldChar w:fldCharType="end"/>
      </w:r>
    </w:p>
    <w:p w14:paraId="20D69476" w14:textId="77777777" w:rsidR="00862338" w:rsidRPr="00C10969" w:rsidRDefault="00862338" w:rsidP="00CC20E2">
      <w:pPr>
        <w:jc w:val="both"/>
        <w:rPr>
          <w:rFonts w:ascii="Calibri" w:eastAsia="DengXian" w:hAnsi="Calibri" w:cs="Calibri"/>
          <w:sz w:val="21"/>
          <w:szCs w:val="21"/>
        </w:rPr>
      </w:pPr>
    </w:p>
    <w:p w14:paraId="1CBDC685" w14:textId="368CD43A" w:rsidR="005460BF" w:rsidRPr="00C10969" w:rsidRDefault="005460BF" w:rsidP="00CC20E2">
      <w:pPr>
        <w:jc w:val="both"/>
        <w:rPr>
          <w:rFonts w:ascii="Calibri" w:eastAsia="DengXian" w:hAnsi="Calibri" w:cs="Calibri"/>
          <w:sz w:val="21"/>
          <w:szCs w:val="21"/>
        </w:rPr>
      </w:pPr>
      <w:r w:rsidRPr="008B19B2">
        <w:rPr>
          <w:rFonts w:ascii="Calibri" w:eastAsia="DengXian" w:hAnsi="Calibri" w:cs="Calibri"/>
          <w:sz w:val="21"/>
          <w:szCs w:val="21"/>
        </w:rPr>
        <w:br w:type="page"/>
      </w:r>
    </w:p>
    <w:p w14:paraId="53B67E6D" w14:textId="61674608" w:rsidR="005460BF" w:rsidRDefault="005460BF" w:rsidP="00E40624">
      <w:pPr>
        <w:pStyle w:val="Heading1"/>
      </w:pPr>
      <w:bookmarkStart w:id="0" w:name="_Toc213074026"/>
      <w:r w:rsidRPr="00C10969">
        <w:lastRenderedPageBreak/>
        <w:t xml:space="preserve">ROAR </w:t>
      </w:r>
      <w:r w:rsidR="008A682C">
        <w:t>2025</w:t>
      </w:r>
      <w:r w:rsidRPr="00C10969">
        <w:t xml:space="preserve"> Map</w:t>
      </w:r>
      <w:bookmarkEnd w:id="0"/>
    </w:p>
    <w:p w14:paraId="3E33342A" w14:textId="77777777" w:rsidR="00E40624" w:rsidRPr="00C10969" w:rsidRDefault="00E40624" w:rsidP="00CC20E2">
      <w:pPr>
        <w:jc w:val="both"/>
        <w:rPr>
          <w:rFonts w:ascii="Calibri" w:eastAsia="DengXian" w:hAnsi="Calibri" w:cs="Calibri"/>
          <w:sz w:val="21"/>
          <w:szCs w:val="21"/>
        </w:rPr>
      </w:pP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4026"/>
        <w:gridCol w:w="1977"/>
        <w:gridCol w:w="1704"/>
      </w:tblGrid>
      <w:tr w:rsidR="00517CC9" w:rsidRPr="00C10969" w14:paraId="446C9514" w14:textId="3D5D52C2" w:rsidTr="001043B6">
        <w:trPr>
          <w:tblHeader/>
        </w:trPr>
        <w:tc>
          <w:tcPr>
            <w:tcW w:w="1643" w:type="dxa"/>
            <w:shd w:val="clear" w:color="auto" w:fill="002060"/>
          </w:tcPr>
          <w:p w14:paraId="64D0A9C6" w14:textId="77777777" w:rsidR="00517CC9" w:rsidRPr="00C10969" w:rsidRDefault="00517CC9" w:rsidP="00FE700B">
            <w:pPr>
              <w:rPr>
                <w:rFonts w:ascii="Calibri" w:hAnsi="Calibri" w:cs="Calibri"/>
                <w:b/>
                <w:bCs/>
                <w:sz w:val="21"/>
                <w:szCs w:val="21"/>
                <w:lang w:val="en-GB"/>
              </w:rPr>
            </w:pPr>
            <w:r w:rsidRPr="00C10969">
              <w:rPr>
                <w:rFonts w:ascii="Calibri" w:hAnsi="Calibri" w:cs="Calibri"/>
                <w:b/>
                <w:bCs/>
                <w:sz w:val="21"/>
                <w:szCs w:val="21"/>
              </w:rPr>
              <w:t>Section</w:t>
            </w:r>
          </w:p>
        </w:tc>
        <w:tc>
          <w:tcPr>
            <w:tcW w:w="4026" w:type="dxa"/>
            <w:shd w:val="clear" w:color="auto" w:fill="002060"/>
          </w:tcPr>
          <w:p w14:paraId="340E06B8" w14:textId="77777777" w:rsidR="00517CC9" w:rsidRPr="00C10969" w:rsidRDefault="00517CC9" w:rsidP="00FE700B">
            <w:pPr>
              <w:rPr>
                <w:rFonts w:ascii="Calibri" w:hAnsi="Calibri" w:cs="Calibri"/>
                <w:b/>
                <w:bCs/>
                <w:sz w:val="21"/>
                <w:szCs w:val="21"/>
                <w:lang w:val="en-GB"/>
              </w:rPr>
            </w:pPr>
            <w:r w:rsidRPr="00C10969">
              <w:rPr>
                <w:rFonts w:ascii="Calibri" w:hAnsi="Calibri" w:cs="Calibri"/>
                <w:b/>
                <w:bCs/>
                <w:sz w:val="21"/>
                <w:szCs w:val="21"/>
              </w:rPr>
              <w:t>Sub-section</w:t>
            </w:r>
          </w:p>
        </w:tc>
        <w:tc>
          <w:tcPr>
            <w:tcW w:w="1977" w:type="dxa"/>
            <w:shd w:val="clear" w:color="auto" w:fill="002060"/>
          </w:tcPr>
          <w:p w14:paraId="19248901" w14:textId="77777777" w:rsidR="00517CC9" w:rsidRPr="00C10969" w:rsidRDefault="00517CC9" w:rsidP="00FE700B">
            <w:pPr>
              <w:rPr>
                <w:rFonts w:ascii="Calibri" w:hAnsi="Calibri" w:cs="Calibri"/>
                <w:b/>
                <w:bCs/>
                <w:sz w:val="21"/>
                <w:szCs w:val="21"/>
                <w:lang w:val="en-GB"/>
              </w:rPr>
            </w:pPr>
            <w:r w:rsidRPr="00C10969">
              <w:rPr>
                <w:rFonts w:ascii="Calibri" w:hAnsi="Calibri" w:cs="Calibri"/>
                <w:b/>
                <w:bCs/>
                <w:sz w:val="21"/>
                <w:szCs w:val="21"/>
              </w:rPr>
              <w:t>Focal point</w:t>
            </w:r>
          </w:p>
        </w:tc>
        <w:tc>
          <w:tcPr>
            <w:tcW w:w="1704" w:type="dxa"/>
            <w:shd w:val="clear" w:color="auto" w:fill="002060"/>
          </w:tcPr>
          <w:p w14:paraId="403CAC6D" w14:textId="76A4EE3E" w:rsidR="00517CC9" w:rsidRPr="00C10969" w:rsidRDefault="00E40624" w:rsidP="00FE700B">
            <w:pPr>
              <w:rPr>
                <w:rFonts w:ascii="Calibri" w:hAnsi="Calibri" w:cs="Calibri"/>
                <w:b/>
                <w:bCs/>
                <w:sz w:val="21"/>
                <w:szCs w:val="21"/>
              </w:rPr>
            </w:pPr>
            <w:r>
              <w:rPr>
                <w:rFonts w:ascii="DengXian" w:eastAsia="DengXian" w:hAnsi="DengXian" w:cs="Calibri" w:hint="eastAsia"/>
                <w:b/>
                <w:bCs/>
                <w:sz w:val="21"/>
                <w:szCs w:val="21"/>
              </w:rPr>
              <w:t>Status</w:t>
            </w:r>
          </w:p>
        </w:tc>
      </w:tr>
      <w:tr w:rsidR="00B25A44" w:rsidRPr="00C10969" w14:paraId="61B974E8" w14:textId="6335B87D" w:rsidTr="00E6049D">
        <w:trPr>
          <w:trHeight w:val="789"/>
        </w:trPr>
        <w:tc>
          <w:tcPr>
            <w:tcW w:w="1643" w:type="dxa"/>
          </w:tcPr>
          <w:p w14:paraId="14A0092B" w14:textId="77777777" w:rsidR="00B25A44" w:rsidRPr="00C10969" w:rsidRDefault="00B25A44" w:rsidP="00B25A44">
            <w:pPr>
              <w:rPr>
                <w:rFonts w:ascii="Calibri" w:eastAsia="DengXian" w:hAnsi="Calibri" w:cs="Calibri"/>
                <w:sz w:val="21"/>
                <w:szCs w:val="21"/>
                <w:lang w:val="en-GB"/>
              </w:rPr>
            </w:pPr>
            <w:r w:rsidRPr="00C10969">
              <w:rPr>
                <w:rFonts w:ascii="Calibri" w:hAnsi="Calibri" w:cs="Calibri"/>
                <w:sz w:val="21"/>
                <w:szCs w:val="21"/>
              </w:rPr>
              <w:t xml:space="preserve">Section A - Data Reporting </w:t>
            </w:r>
            <w:r w:rsidRPr="00C10969">
              <w:rPr>
                <w:rFonts w:ascii="Calibri" w:eastAsia="DengXian" w:hAnsi="Calibri" w:cs="Calibri"/>
                <w:sz w:val="21"/>
                <w:szCs w:val="21"/>
              </w:rPr>
              <w:t>(1)</w:t>
            </w:r>
          </w:p>
        </w:tc>
        <w:tc>
          <w:tcPr>
            <w:tcW w:w="4026" w:type="dxa"/>
          </w:tcPr>
          <w:p w14:paraId="5A8C757C" w14:textId="51B8475C" w:rsidR="00B25A44" w:rsidRPr="00C10969" w:rsidRDefault="00B25A44" w:rsidP="00B25A44">
            <w:pPr>
              <w:rPr>
                <w:rFonts w:ascii="Calibri" w:hAnsi="Calibri" w:cs="Calibri"/>
                <w:sz w:val="21"/>
                <w:szCs w:val="21"/>
                <w:lang w:val="en-GB"/>
              </w:rPr>
            </w:pPr>
            <w:r w:rsidRPr="002B2308">
              <w:rPr>
                <w:rFonts w:ascii="Calibri" w:hAnsi="Calibri" w:cs="Calibri"/>
                <w:sz w:val="21"/>
                <w:szCs w:val="21"/>
              </w:rPr>
              <w:t>Data Quality Assurance and Indicator Reporting</w:t>
            </w:r>
          </w:p>
        </w:tc>
        <w:tc>
          <w:tcPr>
            <w:tcW w:w="1977" w:type="dxa"/>
          </w:tcPr>
          <w:p w14:paraId="5983FF18" w14:textId="1D69A172" w:rsidR="00B25A44" w:rsidRPr="00C10969" w:rsidRDefault="00B25A44" w:rsidP="00B25A44">
            <w:pPr>
              <w:rPr>
                <w:rFonts w:ascii="Calibri" w:hAnsi="Calibri" w:cs="Calibri"/>
                <w:sz w:val="21"/>
                <w:szCs w:val="21"/>
                <w:lang w:val="en-GB"/>
              </w:rPr>
            </w:pPr>
            <w:r>
              <w:rPr>
                <w:rFonts w:ascii="Calibri" w:eastAsia="DengXian" w:hAnsi="Calibri" w:cs="Calibri" w:hint="eastAsia"/>
                <w:sz w:val="21"/>
                <w:szCs w:val="21"/>
                <w:lang w:val="en-GB"/>
              </w:rPr>
              <w:t>Coordinator: Sun Qian; P1: Zhang Weidong; P2: Ma C</w:t>
            </w:r>
            <w:r>
              <w:rPr>
                <w:rFonts w:ascii="Calibri" w:eastAsia="DengXian" w:hAnsi="Calibri" w:cs="Calibri"/>
                <w:sz w:val="21"/>
                <w:szCs w:val="21"/>
                <w:lang w:val="en-GB"/>
              </w:rPr>
              <w:t>h</w:t>
            </w:r>
            <w:r>
              <w:rPr>
                <w:rFonts w:ascii="Calibri" w:eastAsia="DengXian" w:hAnsi="Calibri" w:cs="Calibri" w:hint="eastAsia"/>
                <w:sz w:val="21"/>
                <w:szCs w:val="21"/>
                <w:lang w:val="en-GB"/>
              </w:rPr>
              <w:t>aode; P3: Viola</w:t>
            </w:r>
          </w:p>
        </w:tc>
        <w:tc>
          <w:tcPr>
            <w:tcW w:w="1704" w:type="dxa"/>
            <w:shd w:val="clear" w:color="auto" w:fill="00B050"/>
          </w:tcPr>
          <w:p w14:paraId="1EF390FE" w14:textId="0FF3A8F3" w:rsidR="00B25A44" w:rsidRPr="006738E3" w:rsidRDefault="00E6049D" w:rsidP="00B25A44">
            <w:pPr>
              <w:rPr>
                <w:rFonts w:ascii="Calibri" w:eastAsia="DengXian" w:hAnsi="Calibri" w:cs="Calibri"/>
                <w:sz w:val="21"/>
                <w:szCs w:val="21"/>
              </w:rPr>
            </w:pPr>
            <w:r w:rsidRPr="00E6049D">
              <w:rPr>
                <w:rFonts w:ascii="Calibri" w:eastAsia="DengXian" w:hAnsi="Calibri" w:cs="Calibri"/>
                <w:sz w:val="21"/>
                <w:szCs w:val="21"/>
              </w:rPr>
              <w:t>Completed</w:t>
            </w:r>
          </w:p>
        </w:tc>
      </w:tr>
      <w:tr w:rsidR="00B25A44" w:rsidRPr="00C10969" w14:paraId="0BE51DCD" w14:textId="57884506" w:rsidTr="00E050E6">
        <w:tc>
          <w:tcPr>
            <w:tcW w:w="1643" w:type="dxa"/>
            <w:vMerge w:val="restart"/>
          </w:tcPr>
          <w:p w14:paraId="766B7082" w14:textId="77777777" w:rsidR="00B25A44" w:rsidRPr="00C10969" w:rsidRDefault="00B25A44" w:rsidP="00B25A44">
            <w:pPr>
              <w:rPr>
                <w:rFonts w:ascii="Calibri" w:hAnsi="Calibri" w:cs="Calibri"/>
                <w:sz w:val="21"/>
                <w:szCs w:val="21"/>
                <w:lang w:val="en-GB"/>
              </w:rPr>
            </w:pPr>
            <w:r w:rsidRPr="00C10969">
              <w:rPr>
                <w:rFonts w:ascii="Calibri" w:hAnsi="Calibri" w:cs="Calibri"/>
                <w:sz w:val="21"/>
                <w:szCs w:val="21"/>
              </w:rPr>
              <w:t>Section B – Resident Representative’s Executive Summary (4)</w:t>
            </w:r>
          </w:p>
        </w:tc>
        <w:tc>
          <w:tcPr>
            <w:tcW w:w="4026" w:type="dxa"/>
          </w:tcPr>
          <w:p w14:paraId="12C81720" w14:textId="5432B0EB" w:rsidR="00B25A44" w:rsidRPr="00C10969" w:rsidRDefault="00B25A44" w:rsidP="00B25A44">
            <w:pPr>
              <w:rPr>
                <w:rFonts w:ascii="Calibri" w:hAnsi="Calibri" w:cs="Calibri"/>
                <w:sz w:val="21"/>
                <w:szCs w:val="21"/>
                <w:lang w:val="en-GB"/>
              </w:rPr>
            </w:pPr>
            <w:r w:rsidRPr="00C10969">
              <w:rPr>
                <w:rFonts w:ascii="Calibri" w:hAnsi="Calibri" w:cs="Calibri"/>
                <w:sz w:val="21"/>
                <w:szCs w:val="21"/>
              </w:rPr>
              <w:t xml:space="preserve">B.1 Context and challenges </w:t>
            </w:r>
          </w:p>
        </w:tc>
        <w:tc>
          <w:tcPr>
            <w:tcW w:w="1977" w:type="dxa"/>
          </w:tcPr>
          <w:p w14:paraId="212BEFAF" w14:textId="5883E501" w:rsidR="00B25A44" w:rsidRPr="00561604" w:rsidRDefault="00B25A44" w:rsidP="00B25A44">
            <w:pPr>
              <w:rPr>
                <w:rFonts w:ascii="Calibri" w:eastAsia="DengXian" w:hAnsi="Calibri" w:cs="Calibri"/>
                <w:sz w:val="21"/>
                <w:szCs w:val="21"/>
                <w:lang w:val="en-GB"/>
              </w:rPr>
            </w:pPr>
            <w:r>
              <w:rPr>
                <w:rFonts w:ascii="Calibri" w:eastAsia="DengXian" w:hAnsi="Calibri" w:cs="Calibri" w:hint="eastAsia"/>
                <w:sz w:val="21"/>
                <w:szCs w:val="21"/>
                <w:lang w:val="en-GB"/>
              </w:rPr>
              <w:t>Viola, Paul</w:t>
            </w:r>
          </w:p>
        </w:tc>
        <w:tc>
          <w:tcPr>
            <w:tcW w:w="1704" w:type="dxa"/>
            <w:shd w:val="clear" w:color="auto" w:fill="00B050"/>
          </w:tcPr>
          <w:p w14:paraId="21CCEC4B" w14:textId="74E28B7C" w:rsidR="00B25A44" w:rsidRPr="00C10969" w:rsidRDefault="00955515" w:rsidP="00B25A44">
            <w:pPr>
              <w:rPr>
                <w:rFonts w:ascii="Calibri" w:hAnsi="Calibri" w:cs="Calibri"/>
                <w:sz w:val="21"/>
                <w:szCs w:val="21"/>
              </w:rPr>
            </w:pPr>
            <w:r>
              <w:rPr>
                <w:rFonts w:ascii="Calibri" w:eastAsia="DengXian" w:hAnsi="Calibri" w:cs="Calibri" w:hint="eastAsia"/>
                <w:sz w:val="21"/>
                <w:szCs w:val="21"/>
              </w:rPr>
              <w:t>Completed</w:t>
            </w:r>
          </w:p>
        </w:tc>
      </w:tr>
      <w:tr w:rsidR="00B25A44" w:rsidRPr="00C10969" w14:paraId="31C00B49" w14:textId="361A4281" w:rsidTr="00CC2DC6">
        <w:tc>
          <w:tcPr>
            <w:tcW w:w="1643" w:type="dxa"/>
            <w:vMerge/>
          </w:tcPr>
          <w:p w14:paraId="6FB50881" w14:textId="77777777" w:rsidR="00B25A44" w:rsidRPr="00C10969" w:rsidRDefault="00B25A44" w:rsidP="00B25A44">
            <w:pPr>
              <w:rPr>
                <w:rFonts w:ascii="Calibri" w:hAnsi="Calibri" w:cs="Calibri"/>
                <w:bCs/>
                <w:sz w:val="21"/>
                <w:szCs w:val="21"/>
                <w:lang w:val="en-GB"/>
              </w:rPr>
            </w:pPr>
          </w:p>
        </w:tc>
        <w:tc>
          <w:tcPr>
            <w:tcW w:w="4026" w:type="dxa"/>
          </w:tcPr>
          <w:p w14:paraId="0F141E33" w14:textId="09B6E3B9" w:rsidR="00B25A44" w:rsidRPr="00C10969" w:rsidRDefault="00B25A44" w:rsidP="00B25A44">
            <w:pPr>
              <w:rPr>
                <w:rFonts w:ascii="Calibri" w:hAnsi="Calibri" w:cs="Calibri"/>
                <w:sz w:val="21"/>
                <w:szCs w:val="21"/>
                <w:lang w:val="en-GB"/>
              </w:rPr>
            </w:pPr>
            <w:r w:rsidRPr="00C10969">
              <w:rPr>
                <w:rFonts w:ascii="Calibri" w:hAnsi="Calibri" w:cs="Calibri"/>
                <w:sz w:val="21"/>
                <w:szCs w:val="21"/>
              </w:rPr>
              <w:t>B.2</w:t>
            </w:r>
            <w:r>
              <w:rPr>
                <w:rFonts w:ascii="Calibri" w:eastAsia="DengXian" w:hAnsi="Calibri" w:cs="Calibri" w:hint="eastAsia"/>
                <w:sz w:val="21"/>
                <w:szCs w:val="21"/>
              </w:rPr>
              <w:t xml:space="preserve">.1.a </w:t>
            </w:r>
            <w:r w:rsidRPr="00C10969">
              <w:rPr>
                <w:rFonts w:ascii="Calibri" w:hAnsi="Calibri" w:cs="Calibri"/>
                <w:sz w:val="21"/>
                <w:szCs w:val="21"/>
              </w:rPr>
              <w:t xml:space="preserve">UNDP’s integrated policy and programme support: the three directions of change (1. Structural transformation, 2. Leaving no-one behind, 3. Building resilience) </w:t>
            </w:r>
          </w:p>
        </w:tc>
        <w:tc>
          <w:tcPr>
            <w:tcW w:w="1977" w:type="dxa"/>
          </w:tcPr>
          <w:p w14:paraId="11D73C35" w14:textId="66C6277F" w:rsidR="00B25A44" w:rsidRPr="00C10969" w:rsidRDefault="00B25A44" w:rsidP="00B25A44">
            <w:pPr>
              <w:rPr>
                <w:rFonts w:ascii="Calibri" w:hAnsi="Calibri" w:cs="Calibri"/>
                <w:sz w:val="21"/>
                <w:szCs w:val="21"/>
                <w:lang w:val="en-GB"/>
              </w:rPr>
            </w:pPr>
            <w:r>
              <w:rPr>
                <w:rFonts w:ascii="Calibri" w:eastAsia="DengXian" w:hAnsi="Calibri" w:cs="Calibri" w:hint="eastAsia"/>
                <w:sz w:val="21"/>
                <w:szCs w:val="21"/>
                <w:lang w:val="en-GB"/>
              </w:rPr>
              <w:t>S</w:t>
            </w:r>
            <w:r>
              <w:rPr>
                <w:rFonts w:ascii="Calibri" w:eastAsia="DengXian" w:hAnsi="Calibri" w:cs="Calibri"/>
                <w:sz w:val="21"/>
                <w:szCs w:val="21"/>
                <w:lang w:val="en-GB"/>
              </w:rPr>
              <w:t>u</w:t>
            </w:r>
            <w:r>
              <w:rPr>
                <w:rFonts w:ascii="Calibri" w:eastAsia="DengXian" w:hAnsi="Calibri" w:cs="Calibri" w:hint="eastAsia"/>
                <w:sz w:val="21"/>
                <w:szCs w:val="21"/>
                <w:lang w:val="en-GB"/>
              </w:rPr>
              <w:t>n Qian</w:t>
            </w:r>
            <w:r w:rsidR="00500F09" w:rsidRPr="00500F09">
              <w:rPr>
                <w:rFonts w:ascii="Calibri" w:eastAsia="DengXian" w:hAnsi="Calibri" w:cs="Calibri"/>
                <w:sz w:val="21"/>
                <w:szCs w:val="21"/>
                <w:lang w:val="en-GB"/>
              </w:rPr>
              <w:t>, Viola</w:t>
            </w:r>
          </w:p>
        </w:tc>
        <w:tc>
          <w:tcPr>
            <w:tcW w:w="1704" w:type="dxa"/>
            <w:shd w:val="clear" w:color="auto" w:fill="00B050"/>
          </w:tcPr>
          <w:p w14:paraId="28763119" w14:textId="6045A22F" w:rsidR="00B25A44" w:rsidRPr="00036068" w:rsidRDefault="00CC2DC6" w:rsidP="00B25A44">
            <w:pPr>
              <w:rPr>
                <w:rFonts w:ascii="Calibri" w:hAnsi="Calibri" w:cs="Calibri"/>
                <w:b/>
                <w:sz w:val="21"/>
                <w:szCs w:val="21"/>
              </w:rPr>
            </w:pPr>
            <w:r w:rsidRPr="00F56019">
              <w:rPr>
                <w:rFonts w:ascii="Calibri" w:eastAsia="DengXian" w:hAnsi="Calibri" w:cs="Calibri"/>
                <w:sz w:val="21"/>
                <w:szCs w:val="21"/>
              </w:rPr>
              <w:t>Completed</w:t>
            </w:r>
          </w:p>
        </w:tc>
      </w:tr>
      <w:tr w:rsidR="00B25A44" w:rsidRPr="00A04B20" w14:paraId="275D0FE8" w14:textId="5E07BDD3" w:rsidTr="00CC2DC6">
        <w:tc>
          <w:tcPr>
            <w:tcW w:w="1643" w:type="dxa"/>
            <w:vMerge/>
          </w:tcPr>
          <w:p w14:paraId="2F7DB4C1" w14:textId="77777777" w:rsidR="00B25A44" w:rsidRPr="00C10969" w:rsidRDefault="00B25A44" w:rsidP="00B25A44">
            <w:pPr>
              <w:rPr>
                <w:rFonts w:ascii="Calibri" w:hAnsi="Calibri" w:cs="Calibri"/>
                <w:bCs/>
                <w:sz w:val="21"/>
                <w:szCs w:val="21"/>
                <w:lang w:val="en-GB"/>
              </w:rPr>
            </w:pPr>
          </w:p>
        </w:tc>
        <w:tc>
          <w:tcPr>
            <w:tcW w:w="4026" w:type="dxa"/>
          </w:tcPr>
          <w:p w14:paraId="048C23AA" w14:textId="52F8A7C6" w:rsidR="00B25A44" w:rsidRPr="00C10969" w:rsidRDefault="00B25A44" w:rsidP="00B25A44">
            <w:pPr>
              <w:rPr>
                <w:rFonts w:ascii="Calibri" w:hAnsi="Calibri" w:cs="Calibri"/>
                <w:sz w:val="21"/>
                <w:szCs w:val="21"/>
                <w:lang w:val="en-GB"/>
              </w:rPr>
            </w:pPr>
            <w:r w:rsidRPr="00C10969">
              <w:rPr>
                <w:rFonts w:ascii="Calibri" w:hAnsi="Calibri" w:cs="Calibri"/>
                <w:sz w:val="21"/>
                <w:szCs w:val="21"/>
              </w:rPr>
              <w:t>B.2</w:t>
            </w:r>
            <w:r>
              <w:rPr>
                <w:rFonts w:ascii="Calibri" w:eastAsia="DengXian" w:hAnsi="Calibri" w:cs="Calibri" w:hint="eastAsia"/>
                <w:sz w:val="21"/>
                <w:szCs w:val="21"/>
              </w:rPr>
              <w:t xml:space="preserve">.1.b </w:t>
            </w:r>
            <w:r w:rsidRPr="00C10969">
              <w:rPr>
                <w:rFonts w:ascii="Calibri" w:hAnsi="Calibri" w:cs="Calibri"/>
                <w:sz w:val="21"/>
                <w:szCs w:val="21"/>
              </w:rPr>
              <w:t>the three development enablers (1. Strategic Innovation, 2. Digitalization, 3. Development Financing)</w:t>
            </w:r>
          </w:p>
        </w:tc>
        <w:tc>
          <w:tcPr>
            <w:tcW w:w="1977" w:type="dxa"/>
          </w:tcPr>
          <w:p w14:paraId="44CBE2A3" w14:textId="26B29993" w:rsidR="00B25A44" w:rsidRPr="00DE1AD9" w:rsidRDefault="00F50BBF" w:rsidP="00B25A44">
            <w:pPr>
              <w:rPr>
                <w:rFonts w:ascii="Calibri" w:hAnsi="Calibri" w:cs="Calibri"/>
                <w:sz w:val="21"/>
                <w:szCs w:val="21"/>
              </w:rPr>
            </w:pPr>
            <w:r>
              <w:rPr>
                <w:rFonts w:ascii="Calibri" w:eastAsia="DengXian" w:hAnsi="Calibri" w:cs="Calibri" w:hint="eastAsia"/>
                <w:sz w:val="21"/>
                <w:szCs w:val="21"/>
                <w:lang w:val="en-GB"/>
              </w:rPr>
              <w:t>Sun Qian, Viola</w:t>
            </w:r>
          </w:p>
        </w:tc>
        <w:tc>
          <w:tcPr>
            <w:tcW w:w="1704" w:type="dxa"/>
            <w:shd w:val="clear" w:color="auto" w:fill="00B050"/>
          </w:tcPr>
          <w:p w14:paraId="6A0A2EFA" w14:textId="44D5452C" w:rsidR="00B25A44" w:rsidRPr="00DE1AD9" w:rsidRDefault="00CC2DC6" w:rsidP="00B25A44">
            <w:pPr>
              <w:rPr>
                <w:rFonts w:ascii="Calibri" w:hAnsi="Calibri" w:cs="Calibri"/>
                <w:sz w:val="21"/>
                <w:szCs w:val="21"/>
              </w:rPr>
            </w:pPr>
            <w:r w:rsidRPr="00F56019">
              <w:rPr>
                <w:rFonts w:ascii="Calibri" w:eastAsia="DengXian" w:hAnsi="Calibri" w:cs="Calibri"/>
                <w:sz w:val="21"/>
                <w:szCs w:val="21"/>
              </w:rPr>
              <w:t>Completed</w:t>
            </w:r>
          </w:p>
        </w:tc>
      </w:tr>
      <w:tr w:rsidR="00B25A44" w:rsidRPr="00A04B20" w14:paraId="73D498E1" w14:textId="270CB790" w:rsidTr="00CC2DC6">
        <w:tc>
          <w:tcPr>
            <w:tcW w:w="1643" w:type="dxa"/>
            <w:vMerge/>
          </w:tcPr>
          <w:p w14:paraId="383807C1" w14:textId="77777777" w:rsidR="00B25A44" w:rsidRPr="00DE1AD9" w:rsidRDefault="00B25A44" w:rsidP="00B25A44">
            <w:pPr>
              <w:rPr>
                <w:rFonts w:ascii="Calibri" w:hAnsi="Calibri" w:cs="Calibri"/>
                <w:sz w:val="21"/>
                <w:szCs w:val="21"/>
              </w:rPr>
            </w:pPr>
          </w:p>
        </w:tc>
        <w:tc>
          <w:tcPr>
            <w:tcW w:w="4026" w:type="dxa"/>
          </w:tcPr>
          <w:p w14:paraId="588E5419" w14:textId="187D08E7" w:rsidR="00B25A44" w:rsidRPr="00F27B40" w:rsidRDefault="00B25A44" w:rsidP="00B25A44">
            <w:pPr>
              <w:rPr>
                <w:rFonts w:ascii="Calibri" w:hAnsi="Calibri" w:cs="Calibri"/>
                <w:sz w:val="21"/>
                <w:szCs w:val="21"/>
              </w:rPr>
            </w:pPr>
            <w:r w:rsidRPr="00C10969">
              <w:rPr>
                <w:rFonts w:ascii="Calibri" w:hAnsi="Calibri" w:cs="Calibri"/>
                <w:sz w:val="21"/>
                <w:szCs w:val="21"/>
              </w:rPr>
              <w:t>B.2</w:t>
            </w:r>
            <w:r>
              <w:rPr>
                <w:rFonts w:ascii="Calibri" w:eastAsia="DengXian" w:hAnsi="Calibri" w:cs="Calibri" w:hint="eastAsia"/>
                <w:sz w:val="21"/>
                <w:szCs w:val="21"/>
              </w:rPr>
              <w:t xml:space="preserve">.1.c </w:t>
            </w:r>
            <w:r w:rsidRPr="00C10969">
              <w:rPr>
                <w:rFonts w:ascii="Calibri" w:hAnsi="Calibri" w:cs="Calibri"/>
                <w:sz w:val="21"/>
                <w:szCs w:val="21"/>
              </w:rPr>
              <w:t>moonshots</w:t>
            </w:r>
          </w:p>
        </w:tc>
        <w:tc>
          <w:tcPr>
            <w:tcW w:w="1977" w:type="dxa"/>
          </w:tcPr>
          <w:p w14:paraId="673D2CE1" w14:textId="730F7B3F" w:rsidR="00B25A44" w:rsidRPr="00527D11" w:rsidRDefault="000410AA" w:rsidP="00B25A44">
            <w:pPr>
              <w:rPr>
                <w:rFonts w:ascii="Calibri" w:hAnsi="Calibri" w:cs="Calibri"/>
                <w:sz w:val="21"/>
                <w:szCs w:val="21"/>
                <w:lang w:val="en-GB"/>
              </w:rPr>
            </w:pPr>
            <w:r>
              <w:rPr>
                <w:rFonts w:ascii="Calibri" w:eastAsia="DengXian" w:hAnsi="Calibri" w:cs="Calibri" w:hint="eastAsia"/>
                <w:sz w:val="21"/>
                <w:szCs w:val="21"/>
              </w:rPr>
              <w:t>Sun Qian, Viola</w:t>
            </w:r>
          </w:p>
        </w:tc>
        <w:tc>
          <w:tcPr>
            <w:tcW w:w="1704" w:type="dxa"/>
            <w:shd w:val="clear" w:color="auto" w:fill="00B050"/>
          </w:tcPr>
          <w:p w14:paraId="2DEAC6FC" w14:textId="4CD9FC2C" w:rsidR="00B25A44" w:rsidRPr="00A04B20" w:rsidRDefault="00CC2DC6" w:rsidP="00B25A44">
            <w:pPr>
              <w:rPr>
                <w:rFonts w:ascii="Calibri" w:hAnsi="Calibri" w:cs="Calibri"/>
                <w:sz w:val="21"/>
                <w:szCs w:val="21"/>
                <w:lang w:val="it-IT"/>
              </w:rPr>
            </w:pPr>
            <w:r w:rsidRPr="00F56019">
              <w:rPr>
                <w:rFonts w:ascii="Calibri" w:eastAsia="DengXian" w:hAnsi="Calibri" w:cs="Calibri"/>
                <w:sz w:val="21"/>
                <w:szCs w:val="21"/>
              </w:rPr>
              <w:t>Completed</w:t>
            </w:r>
          </w:p>
        </w:tc>
      </w:tr>
      <w:tr w:rsidR="00B25A44" w:rsidRPr="00C10969" w14:paraId="67379196" w14:textId="612064E6" w:rsidTr="009D53D0">
        <w:tc>
          <w:tcPr>
            <w:tcW w:w="1643" w:type="dxa"/>
            <w:vMerge/>
          </w:tcPr>
          <w:p w14:paraId="3DF9E766" w14:textId="77777777" w:rsidR="00B25A44" w:rsidRPr="00A04B20" w:rsidRDefault="00B25A44" w:rsidP="00B25A44">
            <w:pPr>
              <w:rPr>
                <w:rFonts w:ascii="Calibri" w:hAnsi="Calibri" w:cs="Calibri"/>
                <w:sz w:val="21"/>
                <w:szCs w:val="21"/>
                <w:lang w:val="it-IT"/>
              </w:rPr>
            </w:pPr>
          </w:p>
        </w:tc>
        <w:tc>
          <w:tcPr>
            <w:tcW w:w="4026" w:type="dxa"/>
          </w:tcPr>
          <w:p w14:paraId="372F110B" w14:textId="6FF98F58" w:rsidR="00B25A44" w:rsidRPr="00E90820" w:rsidRDefault="00B25A44" w:rsidP="00B25A44">
            <w:pPr>
              <w:rPr>
                <w:rFonts w:ascii="Calibri" w:eastAsia="DengXian" w:hAnsi="Calibri" w:cs="Calibri"/>
                <w:sz w:val="21"/>
                <w:szCs w:val="21"/>
                <w:lang w:val="en-GB"/>
              </w:rPr>
            </w:pPr>
            <w:r w:rsidRPr="00C10969">
              <w:rPr>
                <w:rFonts w:ascii="Calibri" w:hAnsi="Calibri" w:cs="Calibri"/>
                <w:sz w:val="21"/>
                <w:szCs w:val="21"/>
              </w:rPr>
              <w:t>B.2.2 Other contribution</w:t>
            </w:r>
            <w:r>
              <w:rPr>
                <w:rFonts w:ascii="Calibri" w:eastAsia="DengXian" w:hAnsi="Calibri" w:cs="Calibri" w:hint="eastAsia"/>
                <w:sz w:val="21"/>
                <w:szCs w:val="21"/>
              </w:rPr>
              <w:t xml:space="preserve"> (communications)</w:t>
            </w:r>
          </w:p>
        </w:tc>
        <w:tc>
          <w:tcPr>
            <w:tcW w:w="1977" w:type="dxa"/>
          </w:tcPr>
          <w:p w14:paraId="23AD966F" w14:textId="1D7BCDD9" w:rsidR="00B25A44" w:rsidRPr="00C10969" w:rsidRDefault="00B25A44" w:rsidP="00B25A44">
            <w:pPr>
              <w:rPr>
                <w:rFonts w:ascii="Calibri" w:eastAsia="DengXian" w:hAnsi="Calibri" w:cs="Calibri"/>
                <w:sz w:val="21"/>
                <w:szCs w:val="21"/>
                <w:lang w:val="en-GB"/>
              </w:rPr>
            </w:pPr>
            <w:r>
              <w:rPr>
                <w:rFonts w:ascii="Calibri" w:eastAsia="DengXian" w:hAnsi="Calibri" w:cs="Calibri" w:hint="eastAsia"/>
                <w:sz w:val="21"/>
                <w:szCs w:val="21"/>
                <w:lang w:val="en-GB"/>
              </w:rPr>
              <w:t>Zhang Wei</w:t>
            </w:r>
          </w:p>
        </w:tc>
        <w:tc>
          <w:tcPr>
            <w:tcW w:w="1704" w:type="dxa"/>
            <w:shd w:val="clear" w:color="auto" w:fill="00B050"/>
          </w:tcPr>
          <w:p w14:paraId="32CBB847" w14:textId="12F69E0B" w:rsidR="00B25A44" w:rsidRPr="00C10969" w:rsidRDefault="009D53D0" w:rsidP="00B25A44">
            <w:pPr>
              <w:rPr>
                <w:rFonts w:ascii="Calibri" w:hAnsi="Calibri" w:cs="Calibri"/>
                <w:sz w:val="21"/>
                <w:szCs w:val="21"/>
              </w:rPr>
            </w:pPr>
            <w:r w:rsidRPr="009D53D0">
              <w:rPr>
                <w:rFonts w:ascii="Calibri" w:eastAsia="DengXian" w:hAnsi="Calibri" w:cs="Calibri"/>
                <w:sz w:val="21"/>
                <w:szCs w:val="21"/>
              </w:rPr>
              <w:t>Completed</w:t>
            </w:r>
          </w:p>
        </w:tc>
      </w:tr>
      <w:tr w:rsidR="00B25A44" w:rsidRPr="00C10969" w14:paraId="65394CD2" w14:textId="3ABC51AC" w:rsidTr="00F05251">
        <w:tc>
          <w:tcPr>
            <w:tcW w:w="1643" w:type="dxa"/>
            <w:vMerge/>
          </w:tcPr>
          <w:p w14:paraId="59D91F27" w14:textId="77777777" w:rsidR="00B25A44" w:rsidRPr="00C10969" w:rsidRDefault="00B25A44" w:rsidP="00B25A44">
            <w:pPr>
              <w:rPr>
                <w:rFonts w:ascii="Calibri" w:hAnsi="Calibri" w:cs="Calibri"/>
                <w:bCs/>
                <w:sz w:val="21"/>
                <w:szCs w:val="21"/>
                <w:lang w:val="en-GB"/>
              </w:rPr>
            </w:pPr>
          </w:p>
        </w:tc>
        <w:tc>
          <w:tcPr>
            <w:tcW w:w="4026" w:type="dxa"/>
          </w:tcPr>
          <w:p w14:paraId="798CF813" w14:textId="77777777" w:rsidR="00B25A44" w:rsidRPr="00C10969" w:rsidRDefault="00B25A44" w:rsidP="00B25A44">
            <w:pPr>
              <w:rPr>
                <w:rFonts w:ascii="Calibri" w:hAnsi="Calibri" w:cs="Calibri"/>
                <w:sz w:val="21"/>
                <w:szCs w:val="21"/>
                <w:lang w:val="en-GB"/>
              </w:rPr>
            </w:pPr>
            <w:r w:rsidRPr="00C10969">
              <w:rPr>
                <w:rFonts w:ascii="Calibri" w:hAnsi="Calibri" w:cs="Calibri"/>
                <w:sz w:val="21"/>
                <w:szCs w:val="21"/>
              </w:rPr>
              <w:t xml:space="preserve">B.3.1 Highlight key results achieved in partnership with other UN agencies </w:t>
            </w:r>
          </w:p>
        </w:tc>
        <w:tc>
          <w:tcPr>
            <w:tcW w:w="1977" w:type="dxa"/>
          </w:tcPr>
          <w:p w14:paraId="3015FA19" w14:textId="3B1D476F" w:rsidR="00B25A44" w:rsidRPr="000A02C3" w:rsidRDefault="00B25A44" w:rsidP="00B25A44">
            <w:pPr>
              <w:rPr>
                <w:rFonts w:ascii="Calibri" w:eastAsia="DengXian" w:hAnsi="Calibri" w:cs="Calibri"/>
                <w:sz w:val="21"/>
                <w:szCs w:val="21"/>
              </w:rPr>
            </w:pPr>
            <w:r w:rsidRPr="00662E6C">
              <w:rPr>
                <w:rFonts w:ascii="Calibri" w:eastAsia="DengXian" w:hAnsi="Calibri" w:cs="Calibri"/>
                <w:sz w:val="21"/>
                <w:szCs w:val="21"/>
              </w:rPr>
              <w:t>Procurement</w:t>
            </w:r>
            <w:r w:rsidR="00B026FB">
              <w:rPr>
                <w:rFonts w:ascii="Calibri" w:eastAsia="DengXian" w:hAnsi="Calibri" w:cs="Calibri" w:hint="eastAsia"/>
                <w:sz w:val="21"/>
                <w:szCs w:val="21"/>
              </w:rPr>
              <w:t>:</w:t>
            </w:r>
            <w:r w:rsidRPr="00662E6C">
              <w:rPr>
                <w:rFonts w:ascii="Calibri" w:eastAsia="DengXian" w:hAnsi="Calibri" w:cs="Calibri" w:hint="eastAsia"/>
                <w:sz w:val="21"/>
                <w:szCs w:val="21"/>
              </w:rPr>
              <w:t xml:space="preserve"> Ma Zhengzheng; </w:t>
            </w:r>
            <w:r w:rsidR="00662E6C" w:rsidRPr="00662E6C">
              <w:rPr>
                <w:rFonts w:ascii="Calibri" w:eastAsia="DengXian" w:hAnsi="Calibri" w:cs="Calibri" w:hint="eastAsia"/>
                <w:sz w:val="21"/>
                <w:szCs w:val="21"/>
              </w:rPr>
              <w:t>EU project: Zhu Xu; S</w:t>
            </w:r>
            <w:r w:rsidR="00662E6C">
              <w:rPr>
                <w:rFonts w:ascii="Calibri" w:eastAsia="DengXian" w:hAnsi="Calibri" w:cs="Calibri" w:hint="eastAsia"/>
                <w:sz w:val="21"/>
                <w:szCs w:val="21"/>
              </w:rPr>
              <w:t>S day: Teng Yue</w:t>
            </w:r>
            <w:r w:rsidR="000A02C3">
              <w:rPr>
                <w:rFonts w:ascii="Calibri" w:eastAsia="DengXian" w:hAnsi="Calibri" w:cs="Calibri" w:hint="eastAsia"/>
                <w:sz w:val="21"/>
                <w:szCs w:val="21"/>
              </w:rPr>
              <w:t>; Q</w:t>
            </w:r>
            <w:r w:rsidR="000A02C3">
              <w:rPr>
                <w:rFonts w:ascii="Calibri" w:eastAsia="DengXian" w:hAnsi="Calibri" w:cs="Calibri"/>
                <w:sz w:val="21"/>
                <w:szCs w:val="21"/>
              </w:rPr>
              <w:t>i</w:t>
            </w:r>
            <w:r w:rsidR="000A02C3">
              <w:rPr>
                <w:rFonts w:ascii="Calibri" w:eastAsia="DengXian" w:hAnsi="Calibri" w:cs="Calibri" w:hint="eastAsia"/>
                <w:sz w:val="21"/>
                <w:szCs w:val="21"/>
              </w:rPr>
              <w:t>nghai JP: Wang D</w:t>
            </w:r>
            <w:r w:rsidR="000A02C3">
              <w:rPr>
                <w:rFonts w:ascii="Calibri" w:eastAsia="DengXian" w:hAnsi="Calibri" w:cs="Calibri"/>
                <w:sz w:val="21"/>
                <w:szCs w:val="21"/>
              </w:rPr>
              <w:t>o</w:t>
            </w:r>
            <w:r w:rsidR="000A02C3">
              <w:rPr>
                <w:rFonts w:ascii="Calibri" w:eastAsia="DengXian" w:hAnsi="Calibri" w:cs="Calibri" w:hint="eastAsia"/>
                <w:sz w:val="21"/>
                <w:szCs w:val="21"/>
              </w:rPr>
              <w:t>ng</w:t>
            </w:r>
            <w:r w:rsidR="00F90B1C">
              <w:rPr>
                <w:rFonts w:ascii="Calibri" w:eastAsia="DengXian" w:hAnsi="Calibri" w:cs="Calibri" w:hint="eastAsia"/>
                <w:sz w:val="21"/>
                <w:szCs w:val="21"/>
              </w:rPr>
              <w:t>; Gender: Wang C</w:t>
            </w:r>
            <w:r w:rsidR="00F90B1C">
              <w:rPr>
                <w:rFonts w:ascii="Calibri" w:eastAsia="DengXian" w:hAnsi="Calibri" w:cs="Calibri"/>
                <w:sz w:val="21"/>
                <w:szCs w:val="21"/>
              </w:rPr>
              <w:t>h</w:t>
            </w:r>
            <w:r w:rsidR="00F90B1C">
              <w:rPr>
                <w:rFonts w:ascii="Calibri" w:eastAsia="DengXian" w:hAnsi="Calibri" w:cs="Calibri" w:hint="eastAsia"/>
                <w:sz w:val="21"/>
                <w:szCs w:val="21"/>
              </w:rPr>
              <w:t>en</w:t>
            </w:r>
          </w:p>
        </w:tc>
        <w:tc>
          <w:tcPr>
            <w:tcW w:w="1704" w:type="dxa"/>
            <w:shd w:val="clear" w:color="auto" w:fill="00B050"/>
          </w:tcPr>
          <w:p w14:paraId="6595FA24" w14:textId="383B1607" w:rsidR="00B25A44" w:rsidRPr="00C10969" w:rsidRDefault="00F05251" w:rsidP="00B25A44">
            <w:pPr>
              <w:rPr>
                <w:rFonts w:ascii="Calibri" w:hAnsi="Calibri" w:cs="Calibri"/>
                <w:sz w:val="21"/>
                <w:szCs w:val="21"/>
              </w:rPr>
            </w:pPr>
            <w:r w:rsidRPr="00F05251">
              <w:rPr>
                <w:rFonts w:ascii="Calibri" w:eastAsia="DengXian" w:hAnsi="Calibri" w:cs="Calibri"/>
                <w:sz w:val="21"/>
                <w:szCs w:val="21"/>
              </w:rPr>
              <w:t>Completed</w:t>
            </w:r>
          </w:p>
        </w:tc>
      </w:tr>
      <w:tr w:rsidR="00B25A44" w:rsidRPr="00C10969" w14:paraId="1C12188D" w14:textId="1F9D2251" w:rsidTr="009D53D0">
        <w:tc>
          <w:tcPr>
            <w:tcW w:w="1643" w:type="dxa"/>
            <w:vMerge/>
          </w:tcPr>
          <w:p w14:paraId="62450B59" w14:textId="77777777" w:rsidR="00B25A44" w:rsidRPr="00C10969" w:rsidRDefault="00B25A44" w:rsidP="00B25A44">
            <w:pPr>
              <w:rPr>
                <w:rFonts w:ascii="Calibri" w:hAnsi="Calibri" w:cs="Calibri"/>
                <w:bCs/>
                <w:sz w:val="21"/>
                <w:szCs w:val="21"/>
                <w:lang w:val="en-GB"/>
              </w:rPr>
            </w:pPr>
          </w:p>
        </w:tc>
        <w:tc>
          <w:tcPr>
            <w:tcW w:w="4026" w:type="dxa"/>
          </w:tcPr>
          <w:p w14:paraId="0DD1473A" w14:textId="77777777" w:rsidR="00B25A44" w:rsidRPr="00C10969" w:rsidRDefault="00B25A44" w:rsidP="00B25A44">
            <w:pPr>
              <w:rPr>
                <w:rFonts w:ascii="Calibri" w:hAnsi="Calibri" w:cs="Calibri"/>
                <w:sz w:val="21"/>
                <w:szCs w:val="21"/>
                <w:lang w:val="en-GB"/>
              </w:rPr>
            </w:pPr>
            <w:r w:rsidRPr="00C10969">
              <w:rPr>
                <w:rFonts w:ascii="Calibri" w:hAnsi="Calibri" w:cs="Calibri"/>
                <w:sz w:val="21"/>
                <w:szCs w:val="21"/>
              </w:rPr>
              <w:t>B.3.2 UNDP supporting the UNDS reform</w:t>
            </w:r>
          </w:p>
        </w:tc>
        <w:tc>
          <w:tcPr>
            <w:tcW w:w="1977" w:type="dxa"/>
          </w:tcPr>
          <w:p w14:paraId="30A63325" w14:textId="4F8CE5C4" w:rsidR="00B25A44" w:rsidRPr="00C10969" w:rsidRDefault="00B25A44" w:rsidP="00B25A44">
            <w:pPr>
              <w:rPr>
                <w:rFonts w:ascii="Calibri" w:eastAsia="DengXian" w:hAnsi="Calibri" w:cs="Calibri"/>
                <w:sz w:val="21"/>
                <w:szCs w:val="21"/>
                <w:lang w:val="en-GB"/>
              </w:rPr>
            </w:pPr>
            <w:r>
              <w:rPr>
                <w:rFonts w:ascii="Calibri" w:eastAsia="DengXian" w:hAnsi="Calibri" w:cs="Calibri" w:hint="eastAsia"/>
                <w:sz w:val="21"/>
                <w:szCs w:val="21"/>
                <w:lang w:val="en-GB"/>
              </w:rPr>
              <w:t>S</w:t>
            </w:r>
            <w:r>
              <w:rPr>
                <w:rFonts w:ascii="Calibri" w:eastAsia="DengXian" w:hAnsi="Calibri" w:cs="Calibri"/>
                <w:sz w:val="21"/>
                <w:szCs w:val="21"/>
                <w:lang w:val="en-GB"/>
              </w:rPr>
              <w:t>u</w:t>
            </w:r>
            <w:r>
              <w:rPr>
                <w:rFonts w:ascii="Calibri" w:eastAsia="DengXian" w:hAnsi="Calibri" w:cs="Calibri" w:hint="eastAsia"/>
                <w:sz w:val="21"/>
                <w:szCs w:val="21"/>
                <w:lang w:val="en-GB"/>
              </w:rPr>
              <w:t>n Qian</w:t>
            </w:r>
            <w:r w:rsidR="00762886">
              <w:rPr>
                <w:rFonts w:ascii="Calibri" w:eastAsia="DengXian" w:hAnsi="Calibri" w:cs="Calibri" w:hint="eastAsia"/>
                <w:sz w:val="21"/>
                <w:szCs w:val="21"/>
                <w:lang w:val="en-GB"/>
              </w:rPr>
              <w:t xml:space="preserve">, </w:t>
            </w:r>
            <w:r w:rsidR="00762886" w:rsidRPr="008B19B2">
              <w:rPr>
                <w:rFonts w:ascii="Calibri" w:eastAsia="DengXian" w:hAnsi="Calibri" w:cs="Calibri" w:hint="eastAsia"/>
                <w:sz w:val="21"/>
                <w:szCs w:val="21"/>
                <w:lang w:val="en-GB"/>
              </w:rPr>
              <w:t>Fan Lu</w:t>
            </w:r>
          </w:p>
        </w:tc>
        <w:tc>
          <w:tcPr>
            <w:tcW w:w="1704" w:type="dxa"/>
            <w:shd w:val="clear" w:color="auto" w:fill="00B050"/>
          </w:tcPr>
          <w:p w14:paraId="6A3A35FF" w14:textId="5CC0715E" w:rsidR="00B25A44" w:rsidRPr="00C10969" w:rsidRDefault="009D53D0" w:rsidP="00B25A44">
            <w:pPr>
              <w:rPr>
                <w:rFonts w:ascii="Calibri" w:hAnsi="Calibri" w:cs="Calibri"/>
                <w:sz w:val="21"/>
                <w:szCs w:val="21"/>
              </w:rPr>
            </w:pPr>
            <w:r w:rsidRPr="009D53D0">
              <w:rPr>
                <w:rFonts w:ascii="Calibri" w:eastAsia="DengXian" w:hAnsi="Calibri" w:cs="Calibri"/>
                <w:sz w:val="21"/>
                <w:szCs w:val="21"/>
              </w:rPr>
              <w:t>Completed</w:t>
            </w:r>
          </w:p>
        </w:tc>
      </w:tr>
      <w:tr w:rsidR="00B25A44" w:rsidRPr="00C10969" w14:paraId="6BCF8B91" w14:textId="622EF5E6" w:rsidTr="00993CE6">
        <w:tc>
          <w:tcPr>
            <w:tcW w:w="1643" w:type="dxa"/>
            <w:vMerge/>
          </w:tcPr>
          <w:p w14:paraId="7D449324" w14:textId="77777777" w:rsidR="00B25A44" w:rsidRPr="00C10969" w:rsidRDefault="00B25A44" w:rsidP="00B25A44">
            <w:pPr>
              <w:rPr>
                <w:rFonts w:ascii="Calibri" w:hAnsi="Calibri" w:cs="Calibri"/>
                <w:bCs/>
                <w:sz w:val="21"/>
                <w:szCs w:val="21"/>
                <w:lang w:val="en-GB"/>
              </w:rPr>
            </w:pPr>
          </w:p>
        </w:tc>
        <w:tc>
          <w:tcPr>
            <w:tcW w:w="4026" w:type="dxa"/>
          </w:tcPr>
          <w:p w14:paraId="4ACDB594" w14:textId="77777777" w:rsidR="00B25A44" w:rsidRPr="00C10969" w:rsidRDefault="00B25A44" w:rsidP="00B25A44">
            <w:pPr>
              <w:rPr>
                <w:rFonts w:ascii="Calibri" w:hAnsi="Calibri" w:cs="Calibri"/>
                <w:sz w:val="21"/>
                <w:szCs w:val="21"/>
                <w:lang w:val="en-GB"/>
              </w:rPr>
            </w:pPr>
            <w:r w:rsidRPr="00C10969">
              <w:rPr>
                <w:rFonts w:ascii="Calibri" w:hAnsi="Calibri" w:cs="Calibri"/>
                <w:sz w:val="21"/>
                <w:szCs w:val="21"/>
              </w:rPr>
              <w:t>B.4 Looking into the future</w:t>
            </w:r>
          </w:p>
        </w:tc>
        <w:tc>
          <w:tcPr>
            <w:tcW w:w="1977" w:type="dxa"/>
          </w:tcPr>
          <w:p w14:paraId="50BBBF03" w14:textId="0B8146E8" w:rsidR="00B25A44" w:rsidRPr="00F37E51" w:rsidRDefault="00B25A44" w:rsidP="00B25A44">
            <w:pPr>
              <w:rPr>
                <w:rFonts w:ascii="Calibri" w:eastAsia="DengXian" w:hAnsi="Calibri" w:cs="Calibri"/>
                <w:sz w:val="21"/>
                <w:szCs w:val="21"/>
                <w:lang w:val="en-GB"/>
              </w:rPr>
            </w:pPr>
            <w:r>
              <w:rPr>
                <w:rFonts w:ascii="Calibri" w:eastAsia="DengXian" w:hAnsi="Calibri" w:cs="Calibri" w:hint="eastAsia"/>
                <w:sz w:val="21"/>
                <w:szCs w:val="21"/>
                <w:lang w:val="en-GB"/>
              </w:rPr>
              <w:t>James, Viola</w:t>
            </w:r>
          </w:p>
        </w:tc>
        <w:tc>
          <w:tcPr>
            <w:tcW w:w="1704" w:type="dxa"/>
            <w:shd w:val="clear" w:color="auto" w:fill="00B050"/>
          </w:tcPr>
          <w:p w14:paraId="3E9C6161" w14:textId="777B804B" w:rsidR="00B25A44" w:rsidRPr="00C10969" w:rsidRDefault="00AE2E58" w:rsidP="00B25A44">
            <w:pPr>
              <w:rPr>
                <w:rFonts w:ascii="Calibri" w:hAnsi="Calibri" w:cs="Calibri"/>
                <w:sz w:val="21"/>
                <w:szCs w:val="21"/>
              </w:rPr>
            </w:pPr>
            <w:r>
              <w:rPr>
                <w:rFonts w:ascii="Calibri" w:eastAsia="DengXian" w:hAnsi="Calibri" w:cs="Calibri" w:hint="eastAsia"/>
                <w:sz w:val="21"/>
                <w:szCs w:val="21"/>
              </w:rPr>
              <w:t>Completed</w:t>
            </w:r>
          </w:p>
        </w:tc>
      </w:tr>
      <w:tr w:rsidR="00B25A44" w:rsidRPr="00C10969" w14:paraId="04E900F8" w14:textId="68776820" w:rsidTr="0022288A">
        <w:trPr>
          <w:trHeight w:val="458"/>
        </w:trPr>
        <w:tc>
          <w:tcPr>
            <w:tcW w:w="1643" w:type="dxa"/>
            <w:vMerge w:val="restart"/>
          </w:tcPr>
          <w:p w14:paraId="142A24AD" w14:textId="77777777" w:rsidR="00B25A44" w:rsidRPr="00C10969" w:rsidRDefault="00B25A44" w:rsidP="00B25A44">
            <w:pPr>
              <w:rPr>
                <w:rFonts w:ascii="Calibri" w:hAnsi="Calibri" w:cs="Calibri"/>
                <w:sz w:val="21"/>
                <w:szCs w:val="21"/>
                <w:lang w:val="en-GB"/>
              </w:rPr>
            </w:pPr>
            <w:r w:rsidRPr="00C10969">
              <w:rPr>
                <w:rFonts w:ascii="Calibri" w:hAnsi="Calibri" w:cs="Calibri"/>
                <w:sz w:val="21"/>
                <w:szCs w:val="21"/>
              </w:rPr>
              <w:t>Section C – CPD result (6)</w:t>
            </w:r>
          </w:p>
        </w:tc>
        <w:tc>
          <w:tcPr>
            <w:tcW w:w="4026" w:type="dxa"/>
          </w:tcPr>
          <w:p w14:paraId="2FCDC303" w14:textId="17C2801E" w:rsidR="00B25A44" w:rsidRPr="00C10969" w:rsidRDefault="00B25A44" w:rsidP="00B25A44">
            <w:pPr>
              <w:rPr>
                <w:rFonts w:ascii="Calibri" w:hAnsi="Calibri" w:cs="Calibri"/>
                <w:sz w:val="21"/>
                <w:szCs w:val="21"/>
                <w:lang w:val="en-GB"/>
              </w:rPr>
            </w:pPr>
            <w:r w:rsidRPr="00C10969">
              <w:rPr>
                <w:rFonts w:ascii="Calibri" w:hAnsi="Calibri" w:cs="Calibri"/>
                <w:sz w:val="21"/>
                <w:szCs w:val="21"/>
              </w:rPr>
              <w:t>C.1.1 Outcome 1 (with Output 1.1 and 1.</w:t>
            </w:r>
            <w:r>
              <w:rPr>
                <w:rFonts w:ascii="Calibri" w:eastAsia="DengXian" w:hAnsi="Calibri" w:cs="Calibri" w:hint="eastAsia"/>
                <w:sz w:val="21"/>
                <w:szCs w:val="21"/>
              </w:rPr>
              <w:t>3</w:t>
            </w:r>
            <w:r w:rsidRPr="00C10969">
              <w:rPr>
                <w:rFonts w:ascii="Calibri" w:hAnsi="Calibri" w:cs="Calibri"/>
                <w:sz w:val="21"/>
                <w:szCs w:val="21"/>
              </w:rPr>
              <w:t>)</w:t>
            </w:r>
          </w:p>
        </w:tc>
        <w:tc>
          <w:tcPr>
            <w:tcW w:w="1977" w:type="dxa"/>
          </w:tcPr>
          <w:p w14:paraId="03BF0C7B" w14:textId="72A7EE64" w:rsidR="00AD7130" w:rsidRPr="001C0039" w:rsidRDefault="00AD7130" w:rsidP="00B25A44">
            <w:pPr>
              <w:rPr>
                <w:rFonts w:ascii="Calibri" w:eastAsia="DengXian" w:hAnsi="Calibri" w:cs="Calibri"/>
                <w:sz w:val="21"/>
                <w:szCs w:val="21"/>
                <w:lang w:val="en-GB"/>
              </w:rPr>
            </w:pPr>
            <w:r>
              <w:rPr>
                <w:rFonts w:ascii="Calibri" w:eastAsia="DengXian" w:hAnsi="Calibri" w:cs="Calibri" w:hint="eastAsia"/>
                <w:sz w:val="21"/>
                <w:szCs w:val="21"/>
                <w:lang w:val="en-GB"/>
              </w:rPr>
              <w:t>Sun Q</w:t>
            </w:r>
            <w:r>
              <w:rPr>
                <w:rFonts w:ascii="Calibri" w:eastAsia="DengXian" w:hAnsi="Calibri" w:cs="Calibri"/>
                <w:sz w:val="21"/>
                <w:szCs w:val="21"/>
                <w:lang w:val="en-GB"/>
              </w:rPr>
              <w:t>i</w:t>
            </w:r>
            <w:r>
              <w:rPr>
                <w:rFonts w:ascii="Calibri" w:eastAsia="DengXian" w:hAnsi="Calibri" w:cs="Calibri" w:hint="eastAsia"/>
                <w:sz w:val="21"/>
                <w:szCs w:val="21"/>
                <w:lang w:val="en-GB"/>
              </w:rPr>
              <w:t>an; J</w:t>
            </w:r>
            <w:r>
              <w:rPr>
                <w:rFonts w:ascii="Calibri" w:eastAsia="DengXian" w:hAnsi="Calibri" w:cs="Calibri"/>
                <w:sz w:val="21"/>
                <w:szCs w:val="21"/>
                <w:lang w:val="en-GB"/>
              </w:rPr>
              <w:t>a</w:t>
            </w:r>
            <w:r>
              <w:rPr>
                <w:rFonts w:ascii="Calibri" w:eastAsia="DengXian" w:hAnsi="Calibri" w:cs="Calibri" w:hint="eastAsia"/>
                <w:sz w:val="21"/>
                <w:szCs w:val="21"/>
                <w:lang w:val="en-GB"/>
              </w:rPr>
              <w:t>mes Yang (HIV)</w:t>
            </w:r>
          </w:p>
        </w:tc>
        <w:tc>
          <w:tcPr>
            <w:tcW w:w="1704" w:type="dxa"/>
            <w:shd w:val="clear" w:color="auto" w:fill="00B050"/>
          </w:tcPr>
          <w:p w14:paraId="47E277F4" w14:textId="376BA243" w:rsidR="00B25A44" w:rsidRPr="00C10969" w:rsidRDefault="0022288A" w:rsidP="00B25A44">
            <w:pPr>
              <w:rPr>
                <w:rFonts w:ascii="Calibri" w:hAnsi="Calibri" w:cs="Calibri"/>
                <w:sz w:val="21"/>
                <w:szCs w:val="21"/>
              </w:rPr>
            </w:pPr>
            <w:r w:rsidRPr="008B19B2">
              <w:rPr>
                <w:rFonts w:ascii="Calibri" w:eastAsia="DengXian" w:hAnsi="Calibri" w:cs="Calibri" w:hint="eastAsia"/>
                <w:sz w:val="21"/>
                <w:szCs w:val="21"/>
              </w:rPr>
              <w:t>Completed</w:t>
            </w:r>
          </w:p>
        </w:tc>
      </w:tr>
      <w:tr w:rsidR="00B25A44" w:rsidRPr="00C10969" w14:paraId="5016F8C7" w14:textId="26047C96" w:rsidTr="0022288A">
        <w:tc>
          <w:tcPr>
            <w:tcW w:w="1643" w:type="dxa"/>
            <w:vMerge/>
          </w:tcPr>
          <w:p w14:paraId="79D6CFC8" w14:textId="77777777" w:rsidR="00B25A44" w:rsidRPr="00C10969" w:rsidRDefault="00B25A44" w:rsidP="00B25A44">
            <w:pPr>
              <w:rPr>
                <w:rFonts w:ascii="Calibri" w:hAnsi="Calibri" w:cs="Calibri"/>
                <w:bCs/>
                <w:sz w:val="21"/>
                <w:szCs w:val="21"/>
                <w:lang w:val="en-GB"/>
              </w:rPr>
            </w:pPr>
          </w:p>
        </w:tc>
        <w:tc>
          <w:tcPr>
            <w:tcW w:w="4026" w:type="dxa"/>
          </w:tcPr>
          <w:p w14:paraId="40EE1382" w14:textId="2977964A" w:rsidR="00B25A44" w:rsidRPr="00E37613" w:rsidRDefault="00B25A44" w:rsidP="00B25A44">
            <w:pPr>
              <w:rPr>
                <w:rFonts w:ascii="Calibri" w:hAnsi="Calibri" w:cs="Calibri"/>
                <w:sz w:val="21"/>
                <w:szCs w:val="21"/>
                <w:lang w:val="en-GB"/>
              </w:rPr>
            </w:pPr>
            <w:r w:rsidRPr="00E37613">
              <w:rPr>
                <w:rFonts w:ascii="Calibri" w:hAnsi="Calibri" w:cs="Calibri"/>
                <w:sz w:val="21"/>
                <w:szCs w:val="21"/>
              </w:rPr>
              <w:t xml:space="preserve">C.1.2 Outcome 2 (with Output </w:t>
            </w:r>
            <w:r w:rsidR="00171AE8" w:rsidRPr="00E37613">
              <w:rPr>
                <w:rFonts w:ascii="Calibri" w:eastAsia="DengXian" w:hAnsi="Calibri" w:cs="Calibri"/>
                <w:sz w:val="21"/>
                <w:szCs w:val="21"/>
              </w:rPr>
              <w:t>2.3</w:t>
            </w:r>
            <w:r w:rsidRPr="00E37613">
              <w:rPr>
                <w:rFonts w:ascii="Calibri" w:hAnsi="Calibri" w:cs="Calibri"/>
                <w:sz w:val="21"/>
                <w:szCs w:val="21"/>
              </w:rPr>
              <w:t xml:space="preserve"> and</w:t>
            </w:r>
            <w:r w:rsidR="00171AE8" w:rsidRPr="00E37613">
              <w:rPr>
                <w:rFonts w:ascii="Calibri" w:eastAsia="DengXian" w:hAnsi="Calibri" w:cs="Calibri"/>
                <w:sz w:val="21"/>
                <w:szCs w:val="21"/>
              </w:rPr>
              <w:t xml:space="preserve"> 2.4</w:t>
            </w:r>
            <w:r w:rsidRPr="00E37613">
              <w:rPr>
                <w:rFonts w:ascii="Calibri" w:hAnsi="Calibri" w:cs="Calibri"/>
                <w:sz w:val="21"/>
                <w:szCs w:val="21"/>
              </w:rPr>
              <w:t>)</w:t>
            </w:r>
          </w:p>
        </w:tc>
        <w:tc>
          <w:tcPr>
            <w:tcW w:w="1977" w:type="dxa"/>
          </w:tcPr>
          <w:p w14:paraId="086F32C7" w14:textId="5BDFDE21" w:rsidR="00B25A44" w:rsidRPr="002D7EA8" w:rsidRDefault="002D7EA8" w:rsidP="00B25A44">
            <w:pPr>
              <w:rPr>
                <w:rFonts w:ascii="Calibri" w:eastAsia="DengXian" w:hAnsi="Calibri" w:cs="Calibri"/>
                <w:sz w:val="21"/>
                <w:szCs w:val="21"/>
              </w:rPr>
            </w:pPr>
            <w:r>
              <w:rPr>
                <w:rFonts w:ascii="Calibri" w:eastAsia="DengXian" w:hAnsi="Calibri" w:cs="Calibri" w:hint="eastAsia"/>
                <w:sz w:val="21"/>
                <w:szCs w:val="21"/>
              </w:rPr>
              <w:t>Sun Q</w:t>
            </w:r>
            <w:r>
              <w:rPr>
                <w:rFonts w:ascii="Calibri" w:eastAsia="DengXian" w:hAnsi="Calibri" w:cs="Calibri"/>
                <w:sz w:val="21"/>
                <w:szCs w:val="21"/>
              </w:rPr>
              <w:t>i</w:t>
            </w:r>
            <w:r>
              <w:rPr>
                <w:rFonts w:ascii="Calibri" w:eastAsia="DengXian" w:hAnsi="Calibri" w:cs="Calibri" w:hint="eastAsia"/>
                <w:sz w:val="21"/>
                <w:szCs w:val="21"/>
              </w:rPr>
              <w:t>an, Leng Fei (BIOFIN)</w:t>
            </w:r>
          </w:p>
        </w:tc>
        <w:tc>
          <w:tcPr>
            <w:tcW w:w="1704" w:type="dxa"/>
            <w:shd w:val="clear" w:color="auto" w:fill="00B050"/>
          </w:tcPr>
          <w:p w14:paraId="152C4489" w14:textId="31726FB6" w:rsidR="00B25A44" w:rsidRPr="00484C03" w:rsidRDefault="0022288A" w:rsidP="00B25A44">
            <w:pPr>
              <w:rPr>
                <w:rFonts w:ascii="Calibri" w:eastAsia="DengXian" w:hAnsi="Calibri" w:cs="Calibri"/>
                <w:sz w:val="21"/>
                <w:szCs w:val="21"/>
              </w:rPr>
            </w:pPr>
            <w:r w:rsidRPr="008B19B2">
              <w:rPr>
                <w:rFonts w:ascii="Calibri" w:eastAsia="DengXian" w:hAnsi="Calibri" w:cs="Calibri" w:hint="eastAsia"/>
                <w:sz w:val="21"/>
                <w:szCs w:val="21"/>
              </w:rPr>
              <w:t>Completed</w:t>
            </w:r>
          </w:p>
        </w:tc>
      </w:tr>
      <w:tr w:rsidR="00B25A44" w:rsidRPr="00C10969" w14:paraId="44819769" w14:textId="05C44A0A" w:rsidTr="0051179C">
        <w:trPr>
          <w:trHeight w:val="260"/>
        </w:trPr>
        <w:tc>
          <w:tcPr>
            <w:tcW w:w="1643" w:type="dxa"/>
            <w:vMerge/>
          </w:tcPr>
          <w:p w14:paraId="1C52D6CB" w14:textId="77777777" w:rsidR="00B25A44" w:rsidRPr="00C10969" w:rsidRDefault="00B25A44" w:rsidP="00B25A44">
            <w:pPr>
              <w:rPr>
                <w:rFonts w:ascii="Calibri" w:hAnsi="Calibri" w:cs="Calibri"/>
                <w:bCs/>
                <w:sz w:val="21"/>
                <w:szCs w:val="21"/>
                <w:lang w:val="en-GB"/>
              </w:rPr>
            </w:pPr>
          </w:p>
        </w:tc>
        <w:tc>
          <w:tcPr>
            <w:tcW w:w="4026" w:type="dxa"/>
          </w:tcPr>
          <w:p w14:paraId="3106DDD3" w14:textId="50579A77" w:rsidR="00B25A44" w:rsidRPr="00E37613" w:rsidRDefault="00B25A44" w:rsidP="00B25A44">
            <w:pPr>
              <w:rPr>
                <w:rFonts w:ascii="Calibri" w:hAnsi="Calibri" w:cs="Calibri"/>
                <w:sz w:val="21"/>
                <w:szCs w:val="21"/>
                <w:lang w:val="en-GB"/>
              </w:rPr>
            </w:pPr>
            <w:r w:rsidRPr="00E37613">
              <w:rPr>
                <w:rFonts w:ascii="Calibri" w:hAnsi="Calibri" w:cs="Calibri"/>
                <w:sz w:val="21"/>
                <w:szCs w:val="21"/>
              </w:rPr>
              <w:t xml:space="preserve">C.1.3 Outcome 3 (with Output </w:t>
            </w:r>
            <w:r w:rsidR="00171AE8" w:rsidRPr="00E37613">
              <w:rPr>
                <w:rFonts w:ascii="Calibri" w:eastAsia="DengXian" w:hAnsi="Calibri" w:cs="Calibri"/>
                <w:sz w:val="21"/>
                <w:szCs w:val="21"/>
              </w:rPr>
              <w:t>3.2</w:t>
            </w:r>
            <w:r w:rsidRPr="00E37613">
              <w:rPr>
                <w:rFonts w:ascii="Calibri" w:hAnsi="Calibri" w:cs="Calibri"/>
                <w:sz w:val="21"/>
                <w:szCs w:val="21"/>
              </w:rPr>
              <w:t>)</w:t>
            </w:r>
          </w:p>
        </w:tc>
        <w:tc>
          <w:tcPr>
            <w:tcW w:w="1977" w:type="dxa"/>
          </w:tcPr>
          <w:p w14:paraId="6F78A457" w14:textId="626B5122" w:rsidR="00B25A44" w:rsidRPr="00E20F4F" w:rsidRDefault="00BD17B0" w:rsidP="00B25A44">
            <w:pPr>
              <w:rPr>
                <w:rFonts w:ascii="Calibri" w:eastAsia="DengXian" w:hAnsi="Calibri" w:cs="Calibri"/>
                <w:sz w:val="21"/>
                <w:szCs w:val="21"/>
                <w:lang w:val="en-GB"/>
              </w:rPr>
            </w:pPr>
            <w:r>
              <w:rPr>
                <w:rFonts w:ascii="Calibri" w:eastAsia="DengXian" w:hAnsi="Calibri" w:cs="Calibri" w:hint="eastAsia"/>
                <w:sz w:val="21"/>
                <w:szCs w:val="21"/>
                <w:lang w:val="en-GB"/>
              </w:rPr>
              <w:t>Viola</w:t>
            </w:r>
          </w:p>
        </w:tc>
        <w:tc>
          <w:tcPr>
            <w:tcW w:w="1704" w:type="dxa"/>
            <w:shd w:val="clear" w:color="auto" w:fill="00B050"/>
          </w:tcPr>
          <w:p w14:paraId="56590945" w14:textId="15D4EF90" w:rsidR="00B25A44" w:rsidRPr="00C10969" w:rsidRDefault="0051179C" w:rsidP="00B25A44">
            <w:pPr>
              <w:rPr>
                <w:rFonts w:ascii="Calibri" w:hAnsi="Calibri" w:cs="Calibri"/>
                <w:sz w:val="21"/>
                <w:szCs w:val="21"/>
              </w:rPr>
            </w:pPr>
            <w:r w:rsidRPr="008B19B2">
              <w:rPr>
                <w:rFonts w:ascii="Calibri" w:eastAsia="DengXian" w:hAnsi="Calibri" w:cs="Calibri" w:hint="eastAsia"/>
                <w:sz w:val="21"/>
                <w:szCs w:val="21"/>
              </w:rPr>
              <w:t>Completed</w:t>
            </w:r>
          </w:p>
        </w:tc>
      </w:tr>
      <w:tr w:rsidR="00B25A44" w:rsidRPr="00C10969" w14:paraId="5DA69CCF" w14:textId="4B63051C" w:rsidTr="0051179C">
        <w:tc>
          <w:tcPr>
            <w:tcW w:w="1643" w:type="dxa"/>
            <w:vMerge/>
          </w:tcPr>
          <w:p w14:paraId="3A9A740F" w14:textId="77777777" w:rsidR="00B25A44" w:rsidRPr="00C10969" w:rsidRDefault="00B25A44" w:rsidP="00B25A44">
            <w:pPr>
              <w:rPr>
                <w:rFonts w:ascii="Calibri" w:hAnsi="Calibri" w:cs="Calibri"/>
                <w:bCs/>
                <w:sz w:val="21"/>
                <w:szCs w:val="21"/>
                <w:lang w:val="en-GB"/>
              </w:rPr>
            </w:pPr>
          </w:p>
        </w:tc>
        <w:tc>
          <w:tcPr>
            <w:tcW w:w="4026" w:type="dxa"/>
          </w:tcPr>
          <w:p w14:paraId="526336EB" w14:textId="41DD6FB0" w:rsidR="00B25A44" w:rsidRPr="00E37613" w:rsidRDefault="00B25A44" w:rsidP="00B25A44">
            <w:pPr>
              <w:rPr>
                <w:rFonts w:ascii="Calibri" w:hAnsi="Calibri" w:cs="Calibri"/>
                <w:sz w:val="21"/>
                <w:szCs w:val="21"/>
              </w:rPr>
            </w:pPr>
            <w:r w:rsidRPr="00E37613">
              <w:rPr>
                <w:rFonts w:ascii="Calibri" w:hAnsi="Calibri" w:cs="Calibri"/>
                <w:sz w:val="21"/>
                <w:szCs w:val="21"/>
              </w:rPr>
              <w:t>C</w:t>
            </w:r>
            <w:r w:rsidRPr="00E37613">
              <w:rPr>
                <w:rFonts w:ascii="Calibri" w:eastAsia="DengXian" w:hAnsi="Calibri" w:cs="Calibri"/>
                <w:sz w:val="21"/>
                <w:szCs w:val="21"/>
              </w:rPr>
              <w:t>.</w:t>
            </w:r>
            <w:r w:rsidRPr="00E37613">
              <w:rPr>
                <w:rFonts w:ascii="Calibri" w:hAnsi="Calibri" w:cs="Calibri"/>
                <w:sz w:val="21"/>
                <w:szCs w:val="21"/>
              </w:rPr>
              <w:t xml:space="preserve">1.4 IRRF output: IRRF Output </w:t>
            </w:r>
            <w:r w:rsidR="00171AE8" w:rsidRPr="00E37613">
              <w:rPr>
                <w:rFonts w:ascii="Calibri" w:hAnsi="Calibri" w:cs="Calibri"/>
                <w:sz w:val="21"/>
                <w:szCs w:val="21"/>
              </w:rPr>
              <w:t>6.1</w:t>
            </w:r>
            <w:r w:rsidRPr="00E37613">
              <w:rPr>
                <w:rFonts w:ascii="Calibri" w:hAnsi="Calibri" w:cs="Calibri"/>
                <w:sz w:val="21"/>
                <w:szCs w:val="21"/>
              </w:rPr>
              <w:t xml:space="preserve"> </w:t>
            </w:r>
            <w:r w:rsidR="00171AE8" w:rsidRPr="00E37613">
              <w:rPr>
                <w:rFonts w:ascii="Calibri" w:hAnsi="Calibri" w:cs="Calibri"/>
                <w:sz w:val="21"/>
                <w:szCs w:val="21"/>
              </w:rPr>
              <w:t>Country-led measures implemented to achieve inclusive economies and to advance economic empowerment of women in all their diversity, including in crisis contexts</w:t>
            </w:r>
          </w:p>
        </w:tc>
        <w:tc>
          <w:tcPr>
            <w:tcW w:w="1977" w:type="dxa"/>
          </w:tcPr>
          <w:p w14:paraId="433EBC8C" w14:textId="64B79523" w:rsidR="00B25A44" w:rsidRPr="004C3A89" w:rsidRDefault="004C3A89" w:rsidP="00B25A44">
            <w:pPr>
              <w:rPr>
                <w:rFonts w:ascii="Calibri" w:eastAsia="DengXian" w:hAnsi="Calibri" w:cs="Calibri"/>
                <w:sz w:val="21"/>
                <w:szCs w:val="21"/>
                <w:lang w:val="en-GB"/>
              </w:rPr>
            </w:pPr>
            <w:r>
              <w:rPr>
                <w:rFonts w:ascii="Calibri" w:eastAsia="DengXian" w:hAnsi="Calibri" w:cs="Calibri" w:hint="eastAsia"/>
                <w:sz w:val="21"/>
                <w:szCs w:val="21"/>
                <w:lang w:val="en-GB"/>
              </w:rPr>
              <w:t>Sun Q</w:t>
            </w:r>
            <w:r>
              <w:rPr>
                <w:rFonts w:ascii="Calibri" w:eastAsia="DengXian" w:hAnsi="Calibri" w:cs="Calibri"/>
                <w:sz w:val="21"/>
                <w:szCs w:val="21"/>
                <w:lang w:val="en-GB"/>
              </w:rPr>
              <w:t>i</w:t>
            </w:r>
            <w:r>
              <w:rPr>
                <w:rFonts w:ascii="Calibri" w:eastAsia="DengXian" w:hAnsi="Calibri" w:cs="Calibri" w:hint="eastAsia"/>
                <w:sz w:val="21"/>
                <w:szCs w:val="21"/>
                <w:lang w:val="en-GB"/>
              </w:rPr>
              <w:t>an</w:t>
            </w:r>
          </w:p>
        </w:tc>
        <w:tc>
          <w:tcPr>
            <w:tcW w:w="1704" w:type="dxa"/>
            <w:shd w:val="clear" w:color="auto" w:fill="00B050"/>
          </w:tcPr>
          <w:p w14:paraId="30C7E242" w14:textId="3971EA89" w:rsidR="00B25A44" w:rsidRPr="00C10969" w:rsidRDefault="0051179C" w:rsidP="00B25A44">
            <w:pPr>
              <w:rPr>
                <w:rFonts w:ascii="Calibri" w:hAnsi="Calibri" w:cs="Calibri"/>
                <w:sz w:val="21"/>
                <w:szCs w:val="21"/>
              </w:rPr>
            </w:pPr>
            <w:r w:rsidRPr="008B19B2">
              <w:rPr>
                <w:rFonts w:ascii="Calibri" w:eastAsia="DengXian" w:hAnsi="Calibri" w:cs="Calibri" w:hint="eastAsia"/>
                <w:sz w:val="21"/>
                <w:szCs w:val="21"/>
              </w:rPr>
              <w:t>Completed</w:t>
            </w:r>
          </w:p>
        </w:tc>
      </w:tr>
      <w:tr w:rsidR="00B25A44" w:rsidRPr="00C10969" w14:paraId="280C7326" w14:textId="6F15C20E" w:rsidTr="0051179C">
        <w:tc>
          <w:tcPr>
            <w:tcW w:w="1643" w:type="dxa"/>
            <w:vMerge/>
          </w:tcPr>
          <w:p w14:paraId="5BDA9BBF" w14:textId="77777777" w:rsidR="00B25A44" w:rsidRPr="00C10969" w:rsidRDefault="00B25A44" w:rsidP="00B25A44">
            <w:pPr>
              <w:rPr>
                <w:rFonts w:ascii="Calibri" w:hAnsi="Calibri" w:cs="Calibri"/>
                <w:bCs/>
                <w:sz w:val="21"/>
                <w:szCs w:val="21"/>
                <w:lang w:val="en-GB"/>
              </w:rPr>
            </w:pPr>
          </w:p>
        </w:tc>
        <w:tc>
          <w:tcPr>
            <w:tcW w:w="4026" w:type="dxa"/>
          </w:tcPr>
          <w:p w14:paraId="6C95D376" w14:textId="77777777" w:rsidR="00B25A44" w:rsidRPr="00E37613" w:rsidRDefault="00B25A44" w:rsidP="00B25A44">
            <w:pPr>
              <w:rPr>
                <w:rFonts w:ascii="Calibri" w:hAnsi="Calibri" w:cs="Calibri"/>
                <w:sz w:val="21"/>
                <w:szCs w:val="21"/>
                <w:lang w:val="en-GB"/>
              </w:rPr>
            </w:pPr>
            <w:r w:rsidRPr="00E37613">
              <w:rPr>
                <w:rFonts w:ascii="Calibri" w:hAnsi="Calibri" w:cs="Calibri"/>
                <w:sz w:val="21"/>
                <w:szCs w:val="21"/>
              </w:rPr>
              <w:t>C.2 Gender Equality and Women’s Empowerment</w:t>
            </w:r>
          </w:p>
        </w:tc>
        <w:tc>
          <w:tcPr>
            <w:tcW w:w="1977" w:type="dxa"/>
          </w:tcPr>
          <w:p w14:paraId="4ADE5758" w14:textId="205EB29A" w:rsidR="00B25A44" w:rsidRPr="00C10969" w:rsidRDefault="00B25A44" w:rsidP="00B25A44">
            <w:pPr>
              <w:rPr>
                <w:rFonts w:ascii="Calibri" w:hAnsi="Calibri" w:cs="Calibri"/>
                <w:sz w:val="21"/>
                <w:szCs w:val="21"/>
                <w:lang w:val="en-GB"/>
              </w:rPr>
            </w:pPr>
            <w:r>
              <w:rPr>
                <w:rFonts w:ascii="Calibri" w:eastAsia="DengXian" w:hAnsi="Calibri" w:cs="Calibri"/>
                <w:sz w:val="21"/>
                <w:szCs w:val="21"/>
                <w:lang w:val="en-GB"/>
              </w:rPr>
              <w:t>Sun</w:t>
            </w:r>
            <w:r>
              <w:rPr>
                <w:rFonts w:ascii="Calibri" w:eastAsia="DengXian" w:hAnsi="Calibri" w:cs="Calibri" w:hint="eastAsia"/>
                <w:sz w:val="21"/>
                <w:szCs w:val="21"/>
                <w:lang w:val="en-GB"/>
              </w:rPr>
              <w:t xml:space="preserve"> Q</w:t>
            </w:r>
            <w:r>
              <w:rPr>
                <w:rFonts w:ascii="Calibri" w:eastAsia="DengXian" w:hAnsi="Calibri" w:cs="Calibri"/>
                <w:sz w:val="21"/>
                <w:szCs w:val="21"/>
                <w:lang w:val="en-GB"/>
              </w:rPr>
              <w:t>i</w:t>
            </w:r>
            <w:r>
              <w:rPr>
                <w:rFonts w:ascii="Calibri" w:eastAsia="DengXian" w:hAnsi="Calibri" w:cs="Calibri" w:hint="eastAsia"/>
                <w:sz w:val="21"/>
                <w:szCs w:val="21"/>
                <w:lang w:val="en-GB"/>
              </w:rPr>
              <w:t>an</w:t>
            </w:r>
          </w:p>
        </w:tc>
        <w:tc>
          <w:tcPr>
            <w:tcW w:w="1704" w:type="dxa"/>
            <w:shd w:val="clear" w:color="auto" w:fill="00B050"/>
          </w:tcPr>
          <w:p w14:paraId="30C27312" w14:textId="32C68166" w:rsidR="00B25A44" w:rsidRPr="00C10969" w:rsidRDefault="0051179C" w:rsidP="00B25A44">
            <w:pPr>
              <w:rPr>
                <w:rFonts w:ascii="Calibri" w:hAnsi="Calibri" w:cs="Calibri"/>
                <w:sz w:val="21"/>
                <w:szCs w:val="21"/>
              </w:rPr>
            </w:pPr>
            <w:r w:rsidRPr="008B19B2">
              <w:rPr>
                <w:rFonts w:ascii="Calibri" w:eastAsia="DengXian" w:hAnsi="Calibri" w:cs="Calibri" w:hint="eastAsia"/>
                <w:sz w:val="21"/>
                <w:szCs w:val="21"/>
              </w:rPr>
              <w:t>Completed</w:t>
            </w:r>
          </w:p>
        </w:tc>
      </w:tr>
      <w:tr w:rsidR="00B25A44" w:rsidRPr="00C10969" w14:paraId="038082B1" w14:textId="0F219EC0" w:rsidTr="0051179C">
        <w:tc>
          <w:tcPr>
            <w:tcW w:w="1643" w:type="dxa"/>
            <w:vMerge/>
          </w:tcPr>
          <w:p w14:paraId="00AA4D67" w14:textId="77777777" w:rsidR="00B25A44" w:rsidRPr="00C10969" w:rsidRDefault="00B25A44" w:rsidP="00B25A44">
            <w:pPr>
              <w:rPr>
                <w:rFonts w:ascii="Calibri" w:hAnsi="Calibri" w:cs="Calibri"/>
                <w:bCs/>
                <w:sz w:val="21"/>
                <w:szCs w:val="21"/>
                <w:lang w:val="en-GB"/>
              </w:rPr>
            </w:pPr>
          </w:p>
        </w:tc>
        <w:tc>
          <w:tcPr>
            <w:tcW w:w="4026" w:type="dxa"/>
          </w:tcPr>
          <w:p w14:paraId="20681EAB" w14:textId="77777777" w:rsidR="00B25A44" w:rsidRPr="00E37613" w:rsidRDefault="00B25A44" w:rsidP="00B25A44">
            <w:pPr>
              <w:rPr>
                <w:rFonts w:ascii="Calibri" w:hAnsi="Calibri" w:cs="Calibri"/>
                <w:sz w:val="21"/>
                <w:szCs w:val="21"/>
                <w:lang w:val="en-GB"/>
              </w:rPr>
            </w:pPr>
            <w:r w:rsidRPr="00E37613">
              <w:rPr>
                <w:rFonts w:ascii="Calibri" w:hAnsi="Calibri" w:cs="Calibri"/>
                <w:sz w:val="21"/>
                <w:szCs w:val="21"/>
              </w:rPr>
              <w:t>C.3 Portfolio management</w:t>
            </w:r>
          </w:p>
        </w:tc>
        <w:tc>
          <w:tcPr>
            <w:tcW w:w="1977" w:type="dxa"/>
          </w:tcPr>
          <w:p w14:paraId="556D4D14" w14:textId="6BF67371" w:rsidR="00B25A44" w:rsidRPr="00962298" w:rsidRDefault="00B25A44" w:rsidP="00B25A44">
            <w:pPr>
              <w:rPr>
                <w:rFonts w:ascii="Calibri" w:hAnsi="Calibri" w:cs="Calibri"/>
                <w:sz w:val="21"/>
                <w:szCs w:val="21"/>
              </w:rPr>
            </w:pPr>
            <w:r>
              <w:rPr>
                <w:rFonts w:ascii="Calibri" w:eastAsia="DengXian" w:hAnsi="Calibri" w:cs="Calibri"/>
                <w:sz w:val="21"/>
                <w:szCs w:val="21"/>
                <w:lang w:val="en-GB"/>
              </w:rPr>
              <w:t>Sun</w:t>
            </w:r>
            <w:r>
              <w:rPr>
                <w:rFonts w:ascii="Calibri" w:eastAsia="DengXian" w:hAnsi="Calibri" w:cs="Calibri" w:hint="eastAsia"/>
                <w:sz w:val="21"/>
                <w:szCs w:val="21"/>
                <w:lang w:val="en-GB"/>
              </w:rPr>
              <w:t xml:space="preserve"> Q</w:t>
            </w:r>
            <w:r>
              <w:rPr>
                <w:rFonts w:ascii="Calibri" w:eastAsia="DengXian" w:hAnsi="Calibri" w:cs="Calibri"/>
                <w:sz w:val="21"/>
                <w:szCs w:val="21"/>
                <w:lang w:val="en-GB"/>
              </w:rPr>
              <w:t>i</w:t>
            </w:r>
            <w:r>
              <w:rPr>
                <w:rFonts w:ascii="Calibri" w:eastAsia="DengXian" w:hAnsi="Calibri" w:cs="Calibri" w:hint="eastAsia"/>
                <w:sz w:val="21"/>
                <w:szCs w:val="21"/>
                <w:lang w:val="en-GB"/>
              </w:rPr>
              <w:t>an</w:t>
            </w:r>
          </w:p>
        </w:tc>
        <w:tc>
          <w:tcPr>
            <w:tcW w:w="1704" w:type="dxa"/>
            <w:shd w:val="clear" w:color="auto" w:fill="00B050"/>
          </w:tcPr>
          <w:p w14:paraId="17D3E3A6" w14:textId="4B5DC7EF" w:rsidR="00B25A44" w:rsidRPr="00C10969" w:rsidRDefault="0051179C" w:rsidP="00B25A44">
            <w:pPr>
              <w:rPr>
                <w:rFonts w:ascii="Calibri" w:hAnsi="Calibri" w:cs="Calibri"/>
                <w:sz w:val="21"/>
                <w:szCs w:val="21"/>
              </w:rPr>
            </w:pPr>
            <w:r w:rsidRPr="008B19B2">
              <w:rPr>
                <w:rFonts w:ascii="Calibri" w:eastAsia="DengXian" w:hAnsi="Calibri" w:cs="Calibri" w:hint="eastAsia"/>
                <w:sz w:val="21"/>
                <w:szCs w:val="21"/>
              </w:rPr>
              <w:t>Completed</w:t>
            </w:r>
          </w:p>
        </w:tc>
      </w:tr>
      <w:tr w:rsidR="009D3119" w:rsidRPr="00C10969" w14:paraId="1F62A801" w14:textId="4B1A63B2" w:rsidTr="000B15DF">
        <w:tc>
          <w:tcPr>
            <w:tcW w:w="1643" w:type="dxa"/>
            <w:vMerge w:val="restart"/>
          </w:tcPr>
          <w:p w14:paraId="74226696" w14:textId="77777777" w:rsidR="009D3119" w:rsidRPr="00C10969" w:rsidRDefault="009D3119" w:rsidP="00B25A44">
            <w:pPr>
              <w:rPr>
                <w:rFonts w:ascii="Calibri" w:hAnsi="Calibri" w:cs="Calibri"/>
                <w:sz w:val="21"/>
                <w:szCs w:val="21"/>
                <w:lang w:val="en-GB"/>
              </w:rPr>
            </w:pPr>
            <w:r w:rsidRPr="00C10969">
              <w:rPr>
                <w:rFonts w:ascii="Calibri" w:hAnsi="Calibri" w:cs="Calibri"/>
                <w:sz w:val="21"/>
                <w:szCs w:val="21"/>
              </w:rPr>
              <w:t>Section D –Organizational Results (10)</w:t>
            </w:r>
          </w:p>
        </w:tc>
        <w:tc>
          <w:tcPr>
            <w:tcW w:w="4026" w:type="dxa"/>
          </w:tcPr>
          <w:p w14:paraId="66C681B9" w14:textId="77777777" w:rsidR="009D3119" w:rsidRPr="00E37613" w:rsidRDefault="009D3119" w:rsidP="00B25A44">
            <w:pPr>
              <w:rPr>
                <w:rFonts w:ascii="Calibri" w:hAnsi="Calibri" w:cs="Calibri"/>
                <w:sz w:val="21"/>
                <w:szCs w:val="21"/>
                <w:lang w:val="en-GB"/>
              </w:rPr>
            </w:pPr>
            <w:r w:rsidRPr="00E37613">
              <w:rPr>
                <w:rFonts w:ascii="Calibri" w:hAnsi="Calibri" w:cs="Calibri"/>
                <w:sz w:val="21"/>
                <w:szCs w:val="21"/>
              </w:rPr>
              <w:t>D.1.1 IRRF Output 1.3 Cutting-edge strategic innovations and digital solutions cultivated for policy and programming</w:t>
            </w:r>
          </w:p>
        </w:tc>
        <w:tc>
          <w:tcPr>
            <w:tcW w:w="1977" w:type="dxa"/>
          </w:tcPr>
          <w:p w14:paraId="686B9283" w14:textId="2E67FB47" w:rsidR="009D3119" w:rsidRPr="00C10969" w:rsidRDefault="00723581" w:rsidP="00B25A44">
            <w:pPr>
              <w:rPr>
                <w:rFonts w:ascii="Calibri" w:eastAsia="DengXian" w:hAnsi="Calibri" w:cs="Calibri"/>
                <w:sz w:val="21"/>
                <w:szCs w:val="21"/>
                <w:lang w:val="en-GB"/>
              </w:rPr>
            </w:pPr>
            <w:r>
              <w:rPr>
                <w:rFonts w:ascii="Calibri" w:eastAsia="DengXian" w:hAnsi="Calibri" w:cs="Calibri" w:hint="eastAsia"/>
                <w:sz w:val="21"/>
                <w:szCs w:val="21"/>
                <w:lang w:val="en-GB"/>
              </w:rPr>
              <w:t>Sun Qian</w:t>
            </w:r>
          </w:p>
        </w:tc>
        <w:tc>
          <w:tcPr>
            <w:tcW w:w="1704" w:type="dxa"/>
            <w:shd w:val="clear" w:color="auto" w:fill="00B050"/>
          </w:tcPr>
          <w:p w14:paraId="4E6F85D2" w14:textId="2482D7B5" w:rsidR="009D3119" w:rsidRPr="00C10969" w:rsidRDefault="000B15DF" w:rsidP="00B25A44">
            <w:pPr>
              <w:rPr>
                <w:rFonts w:ascii="Calibri" w:hAnsi="Calibri" w:cs="Calibri"/>
                <w:sz w:val="21"/>
                <w:szCs w:val="21"/>
              </w:rPr>
            </w:pPr>
            <w:r w:rsidRPr="001A5567">
              <w:rPr>
                <w:rFonts w:ascii="Calibri" w:eastAsia="DengXian" w:hAnsi="Calibri" w:cs="Calibri" w:hint="eastAsia"/>
                <w:sz w:val="21"/>
                <w:szCs w:val="21"/>
              </w:rPr>
              <w:t>Completed</w:t>
            </w:r>
          </w:p>
        </w:tc>
      </w:tr>
      <w:tr w:rsidR="009D3119" w:rsidRPr="00253F33" w14:paraId="5902F944" w14:textId="63D13DA0" w:rsidTr="000B15DF">
        <w:tc>
          <w:tcPr>
            <w:tcW w:w="1643" w:type="dxa"/>
            <w:vMerge/>
          </w:tcPr>
          <w:p w14:paraId="26D3E91C" w14:textId="77777777" w:rsidR="009D3119" w:rsidRPr="00C10969" w:rsidRDefault="009D3119" w:rsidP="00B25A44">
            <w:pPr>
              <w:rPr>
                <w:rFonts w:ascii="Calibri" w:hAnsi="Calibri" w:cs="Calibri"/>
                <w:bCs/>
                <w:sz w:val="21"/>
                <w:szCs w:val="21"/>
                <w:lang w:val="en-GB"/>
              </w:rPr>
            </w:pPr>
          </w:p>
        </w:tc>
        <w:tc>
          <w:tcPr>
            <w:tcW w:w="4026" w:type="dxa"/>
          </w:tcPr>
          <w:p w14:paraId="2AA2B13D" w14:textId="77777777" w:rsidR="009D3119" w:rsidRPr="00E37613" w:rsidRDefault="009D3119" w:rsidP="00B25A44">
            <w:pPr>
              <w:rPr>
                <w:rFonts w:ascii="Calibri" w:eastAsia="DengXian" w:hAnsi="Calibri" w:cs="Calibri"/>
                <w:sz w:val="21"/>
                <w:szCs w:val="21"/>
                <w:lang w:val="en-GB"/>
              </w:rPr>
            </w:pPr>
            <w:r w:rsidRPr="00E37613">
              <w:rPr>
                <w:rFonts w:ascii="Calibri" w:hAnsi="Calibri" w:cs="Calibri"/>
                <w:sz w:val="21"/>
                <w:szCs w:val="21"/>
              </w:rPr>
              <w:t>D.1.2. IRRF Output 2.3 Inclusive working culture that is free from discrimination and exploitation and/or abuse continued to be built</w:t>
            </w:r>
          </w:p>
        </w:tc>
        <w:tc>
          <w:tcPr>
            <w:tcW w:w="1977" w:type="dxa"/>
          </w:tcPr>
          <w:p w14:paraId="3E763160" w14:textId="31C221CE" w:rsidR="009D3119" w:rsidRPr="00253F33" w:rsidRDefault="009D3119" w:rsidP="00B25A44">
            <w:pPr>
              <w:rPr>
                <w:rFonts w:ascii="Calibri" w:eastAsia="DengXian" w:hAnsi="Calibri" w:cs="Calibri"/>
                <w:sz w:val="21"/>
                <w:szCs w:val="21"/>
              </w:rPr>
            </w:pPr>
            <w:r>
              <w:rPr>
                <w:rFonts w:ascii="Calibri" w:eastAsia="DengXian" w:hAnsi="Calibri" w:cs="Calibri" w:hint="eastAsia"/>
                <w:sz w:val="21"/>
                <w:szCs w:val="21"/>
              </w:rPr>
              <w:t>Wang Yuhan, Wang C</w:t>
            </w:r>
            <w:r>
              <w:rPr>
                <w:rFonts w:ascii="Calibri" w:eastAsia="DengXian" w:hAnsi="Calibri" w:cs="Calibri"/>
                <w:sz w:val="21"/>
                <w:szCs w:val="21"/>
              </w:rPr>
              <w:t>h</w:t>
            </w:r>
            <w:r>
              <w:rPr>
                <w:rFonts w:ascii="Calibri" w:eastAsia="DengXian" w:hAnsi="Calibri" w:cs="Calibri" w:hint="eastAsia"/>
                <w:sz w:val="21"/>
                <w:szCs w:val="21"/>
              </w:rPr>
              <w:t>en</w:t>
            </w:r>
          </w:p>
        </w:tc>
        <w:tc>
          <w:tcPr>
            <w:tcW w:w="1704" w:type="dxa"/>
            <w:shd w:val="clear" w:color="auto" w:fill="00B050"/>
          </w:tcPr>
          <w:p w14:paraId="6D360DF8" w14:textId="12B90C8B" w:rsidR="009D3119" w:rsidRPr="00253F33" w:rsidRDefault="000B15DF" w:rsidP="00B25A44">
            <w:pPr>
              <w:rPr>
                <w:rFonts w:ascii="Calibri" w:hAnsi="Calibri" w:cs="Calibri"/>
                <w:sz w:val="21"/>
                <w:szCs w:val="21"/>
              </w:rPr>
            </w:pPr>
            <w:r w:rsidRPr="001A5567">
              <w:rPr>
                <w:rFonts w:ascii="Calibri" w:eastAsia="DengXian" w:hAnsi="Calibri" w:cs="Calibri" w:hint="eastAsia"/>
                <w:sz w:val="21"/>
                <w:szCs w:val="21"/>
              </w:rPr>
              <w:t>Completed</w:t>
            </w:r>
          </w:p>
        </w:tc>
      </w:tr>
      <w:tr w:rsidR="009D3119" w:rsidRPr="00C10969" w14:paraId="33D850B5" w14:textId="261F2253" w:rsidTr="00A12A37">
        <w:tc>
          <w:tcPr>
            <w:tcW w:w="1643" w:type="dxa"/>
            <w:vMerge/>
          </w:tcPr>
          <w:p w14:paraId="62218D41" w14:textId="77777777" w:rsidR="009D3119" w:rsidRPr="00253F33" w:rsidRDefault="009D3119" w:rsidP="004512DC">
            <w:pPr>
              <w:rPr>
                <w:rFonts w:ascii="Calibri" w:hAnsi="Calibri" w:cs="Calibri"/>
                <w:bCs/>
                <w:sz w:val="21"/>
                <w:szCs w:val="21"/>
              </w:rPr>
            </w:pPr>
          </w:p>
        </w:tc>
        <w:tc>
          <w:tcPr>
            <w:tcW w:w="4026" w:type="dxa"/>
          </w:tcPr>
          <w:p w14:paraId="3C34D180" w14:textId="46AEDEE3" w:rsidR="009D3119" w:rsidRPr="00E37613" w:rsidRDefault="009D3119" w:rsidP="004512DC">
            <w:pPr>
              <w:rPr>
                <w:rFonts w:ascii="Calibri" w:hAnsi="Calibri" w:cs="Calibri"/>
                <w:sz w:val="21"/>
                <w:szCs w:val="21"/>
                <w:lang w:val="en-GB"/>
              </w:rPr>
            </w:pPr>
            <w:r w:rsidRPr="00E37613">
              <w:rPr>
                <w:rFonts w:ascii="Calibri" w:hAnsi="Calibri" w:cs="Calibri"/>
                <w:sz w:val="21"/>
                <w:szCs w:val="21"/>
              </w:rPr>
              <w:t xml:space="preserve">D.1.3. IRRF Output 4.2 </w:t>
            </w:r>
            <w:r w:rsidRPr="00E37613">
              <w:rPr>
                <w:rFonts w:ascii="Calibri" w:eastAsia="DengXian" w:hAnsi="Calibri" w:cs="Calibri" w:hint="eastAsia"/>
                <w:sz w:val="21"/>
                <w:szCs w:val="21"/>
              </w:rPr>
              <w:t xml:space="preserve">SES. </w:t>
            </w:r>
            <w:r w:rsidRPr="00E37613">
              <w:rPr>
                <w:rFonts w:ascii="Calibri" w:hAnsi="Calibri" w:cs="Calibri"/>
                <w:sz w:val="21"/>
                <w:szCs w:val="21"/>
              </w:rPr>
              <w:t>Environmental and social due diligence mainstreamed in programs and projects</w:t>
            </w:r>
          </w:p>
        </w:tc>
        <w:tc>
          <w:tcPr>
            <w:tcW w:w="1977" w:type="dxa"/>
          </w:tcPr>
          <w:p w14:paraId="51560200" w14:textId="47109F4F" w:rsidR="009D3119" w:rsidRPr="00AE0D66" w:rsidRDefault="009D3119" w:rsidP="004512DC">
            <w:pPr>
              <w:rPr>
                <w:rFonts w:ascii="Calibri" w:eastAsia="DengXian" w:hAnsi="Calibri" w:cs="Calibri"/>
                <w:sz w:val="21"/>
                <w:szCs w:val="21"/>
                <w:lang w:val="en-GB"/>
              </w:rPr>
            </w:pPr>
            <w:r>
              <w:rPr>
                <w:rFonts w:ascii="Calibri" w:eastAsia="DengXian" w:hAnsi="Calibri" w:cs="Calibri" w:hint="eastAsia"/>
                <w:sz w:val="21"/>
                <w:szCs w:val="21"/>
                <w:lang w:val="en-GB"/>
              </w:rPr>
              <w:t>S</w:t>
            </w:r>
            <w:r>
              <w:rPr>
                <w:rFonts w:ascii="Calibri" w:eastAsia="DengXian" w:hAnsi="Calibri" w:cs="Calibri"/>
                <w:sz w:val="21"/>
                <w:szCs w:val="21"/>
                <w:lang w:val="en-GB"/>
              </w:rPr>
              <w:t>u</w:t>
            </w:r>
            <w:r>
              <w:rPr>
                <w:rFonts w:ascii="Calibri" w:eastAsia="DengXian" w:hAnsi="Calibri" w:cs="Calibri" w:hint="eastAsia"/>
                <w:sz w:val="21"/>
                <w:szCs w:val="21"/>
                <w:lang w:val="en-GB"/>
              </w:rPr>
              <w:t>n Q</w:t>
            </w:r>
            <w:r>
              <w:rPr>
                <w:rFonts w:ascii="Calibri" w:eastAsia="DengXian" w:hAnsi="Calibri" w:cs="Calibri"/>
                <w:sz w:val="21"/>
                <w:szCs w:val="21"/>
                <w:lang w:val="en-GB"/>
              </w:rPr>
              <w:t>i</w:t>
            </w:r>
            <w:r>
              <w:rPr>
                <w:rFonts w:ascii="Calibri" w:eastAsia="DengXian" w:hAnsi="Calibri" w:cs="Calibri" w:hint="eastAsia"/>
                <w:sz w:val="21"/>
                <w:szCs w:val="21"/>
                <w:lang w:val="en-GB"/>
              </w:rPr>
              <w:t>an</w:t>
            </w:r>
          </w:p>
        </w:tc>
        <w:tc>
          <w:tcPr>
            <w:tcW w:w="1704" w:type="dxa"/>
            <w:shd w:val="clear" w:color="auto" w:fill="00B050"/>
          </w:tcPr>
          <w:p w14:paraId="13749802" w14:textId="3EC356BF" w:rsidR="009D3119" w:rsidRPr="00C10969" w:rsidRDefault="00A12A37" w:rsidP="004512DC">
            <w:pPr>
              <w:rPr>
                <w:rFonts w:ascii="Calibri" w:hAnsi="Calibri" w:cs="Calibri"/>
                <w:sz w:val="21"/>
                <w:szCs w:val="21"/>
              </w:rPr>
            </w:pPr>
            <w:r w:rsidRPr="001A5567">
              <w:rPr>
                <w:rFonts w:ascii="Calibri" w:eastAsia="DengXian" w:hAnsi="Calibri" w:cs="Calibri" w:hint="eastAsia"/>
                <w:sz w:val="21"/>
                <w:szCs w:val="21"/>
              </w:rPr>
              <w:t>Completed</w:t>
            </w:r>
          </w:p>
        </w:tc>
      </w:tr>
      <w:tr w:rsidR="009D3119" w:rsidRPr="00C10969" w14:paraId="41D0DD28" w14:textId="5A3ABF31" w:rsidTr="00A12A37">
        <w:tc>
          <w:tcPr>
            <w:tcW w:w="1643" w:type="dxa"/>
            <w:vMerge/>
          </w:tcPr>
          <w:p w14:paraId="0C9CF0B8" w14:textId="77777777" w:rsidR="009D3119" w:rsidRPr="00C10969" w:rsidRDefault="009D3119" w:rsidP="004512DC">
            <w:pPr>
              <w:rPr>
                <w:rFonts w:ascii="Calibri" w:hAnsi="Calibri" w:cs="Calibri"/>
                <w:bCs/>
                <w:sz w:val="21"/>
                <w:szCs w:val="21"/>
                <w:lang w:val="en-GB"/>
              </w:rPr>
            </w:pPr>
          </w:p>
        </w:tc>
        <w:tc>
          <w:tcPr>
            <w:tcW w:w="4026" w:type="dxa"/>
          </w:tcPr>
          <w:p w14:paraId="7BCB88D3" w14:textId="363B8ED3" w:rsidR="009D3119" w:rsidRPr="00E37613" w:rsidRDefault="009D3119" w:rsidP="004512DC">
            <w:pPr>
              <w:rPr>
                <w:rFonts w:ascii="Calibri" w:hAnsi="Calibri" w:cs="Calibri"/>
                <w:sz w:val="21"/>
                <w:szCs w:val="21"/>
                <w:lang w:val="en-GB"/>
              </w:rPr>
            </w:pPr>
            <w:r w:rsidRPr="00E37613">
              <w:rPr>
                <w:rFonts w:ascii="Calibri" w:hAnsi="Calibri" w:cs="Calibri"/>
                <w:sz w:val="21"/>
                <w:szCs w:val="21"/>
              </w:rPr>
              <w:t>D.1.4. IRRF Output 6.5 UNDP become green, sustainable and just by reducing Greenhouse Gas (GHG) emissions</w:t>
            </w:r>
          </w:p>
        </w:tc>
        <w:tc>
          <w:tcPr>
            <w:tcW w:w="1977" w:type="dxa"/>
          </w:tcPr>
          <w:p w14:paraId="4A4CF984" w14:textId="0CDEC8B2" w:rsidR="009D3119" w:rsidRPr="00872BCD" w:rsidRDefault="009D3119" w:rsidP="004512DC">
            <w:pPr>
              <w:rPr>
                <w:rFonts w:ascii="Calibri" w:eastAsia="DengXian" w:hAnsi="Calibri" w:cs="Calibri"/>
                <w:sz w:val="21"/>
                <w:szCs w:val="21"/>
                <w:lang w:val="en-GB"/>
              </w:rPr>
            </w:pPr>
            <w:r>
              <w:rPr>
                <w:rFonts w:ascii="Calibri" w:eastAsia="DengXian" w:hAnsi="Calibri" w:cs="Calibri" w:hint="eastAsia"/>
                <w:sz w:val="21"/>
                <w:szCs w:val="21"/>
                <w:lang w:val="en-GB"/>
              </w:rPr>
              <w:t>Zhu Xu</w:t>
            </w:r>
          </w:p>
        </w:tc>
        <w:tc>
          <w:tcPr>
            <w:tcW w:w="1704" w:type="dxa"/>
            <w:shd w:val="clear" w:color="auto" w:fill="00B050"/>
          </w:tcPr>
          <w:p w14:paraId="1AC5A7E6" w14:textId="46529C43" w:rsidR="009D3119" w:rsidRPr="00C10969" w:rsidRDefault="00A12A37" w:rsidP="004512DC">
            <w:pPr>
              <w:rPr>
                <w:rFonts w:ascii="Calibri" w:hAnsi="Calibri" w:cs="Calibri"/>
                <w:sz w:val="21"/>
                <w:szCs w:val="21"/>
              </w:rPr>
            </w:pPr>
            <w:r w:rsidRPr="001A5567">
              <w:rPr>
                <w:rFonts w:ascii="Calibri" w:eastAsia="DengXian" w:hAnsi="Calibri" w:cs="Calibri" w:hint="eastAsia"/>
                <w:sz w:val="21"/>
                <w:szCs w:val="21"/>
              </w:rPr>
              <w:t>Completed</w:t>
            </w:r>
          </w:p>
        </w:tc>
      </w:tr>
      <w:tr w:rsidR="009D3119" w:rsidRPr="00C10969" w14:paraId="0210B616" w14:textId="3AF1C6EA" w:rsidTr="00A12A37">
        <w:tc>
          <w:tcPr>
            <w:tcW w:w="1643" w:type="dxa"/>
            <w:vMerge/>
          </w:tcPr>
          <w:p w14:paraId="04C11BAE" w14:textId="77777777" w:rsidR="009D3119" w:rsidRPr="00C10969" w:rsidRDefault="009D3119" w:rsidP="004512DC">
            <w:pPr>
              <w:rPr>
                <w:rFonts w:ascii="Calibri" w:hAnsi="Calibri" w:cs="Calibri"/>
                <w:bCs/>
                <w:sz w:val="21"/>
                <w:szCs w:val="21"/>
                <w:lang w:val="en-GB"/>
              </w:rPr>
            </w:pPr>
          </w:p>
        </w:tc>
        <w:tc>
          <w:tcPr>
            <w:tcW w:w="4026" w:type="dxa"/>
          </w:tcPr>
          <w:p w14:paraId="7F4F9502" w14:textId="64371127" w:rsidR="009D3119" w:rsidRPr="00E37613" w:rsidRDefault="009D3119" w:rsidP="004512DC">
            <w:pPr>
              <w:rPr>
                <w:rFonts w:ascii="Calibri" w:hAnsi="Calibri" w:cs="Calibri"/>
                <w:sz w:val="21"/>
                <w:szCs w:val="21"/>
                <w:lang w:val="en-GB"/>
              </w:rPr>
            </w:pPr>
            <w:r w:rsidRPr="00E37613">
              <w:rPr>
                <w:rFonts w:ascii="Calibri" w:hAnsi="Calibri" w:cs="Calibri"/>
                <w:sz w:val="21"/>
                <w:szCs w:val="21"/>
              </w:rPr>
              <w:t>D.1.5 IRRF Output 1.1 Quality programmes designed in support of the United Nations Sustainable Development Cooperation Frameworks, national development goals and Sustainable Development Goals</w:t>
            </w:r>
          </w:p>
        </w:tc>
        <w:tc>
          <w:tcPr>
            <w:tcW w:w="1977" w:type="dxa"/>
          </w:tcPr>
          <w:p w14:paraId="2B1473C6" w14:textId="683812D5" w:rsidR="009D3119" w:rsidRPr="00752A0C" w:rsidRDefault="009D3119" w:rsidP="004512DC">
            <w:pPr>
              <w:rPr>
                <w:rFonts w:ascii="Calibri" w:eastAsia="DengXian" w:hAnsi="Calibri" w:cs="Calibri"/>
                <w:sz w:val="21"/>
                <w:szCs w:val="21"/>
                <w:lang w:val="en-GB"/>
              </w:rPr>
            </w:pPr>
            <w:r>
              <w:rPr>
                <w:rFonts w:ascii="Calibri" w:eastAsia="DengXian" w:hAnsi="Calibri" w:cs="Calibri" w:hint="eastAsia"/>
                <w:sz w:val="21"/>
                <w:szCs w:val="21"/>
                <w:lang w:val="en-GB"/>
              </w:rPr>
              <w:t>Z</w:t>
            </w:r>
            <w:r>
              <w:rPr>
                <w:rFonts w:ascii="Calibri" w:eastAsia="DengXian" w:hAnsi="Calibri" w:cs="Calibri"/>
                <w:sz w:val="21"/>
                <w:szCs w:val="21"/>
                <w:lang w:val="en-GB"/>
              </w:rPr>
              <w:t>h</w:t>
            </w:r>
            <w:r>
              <w:rPr>
                <w:rFonts w:ascii="Calibri" w:eastAsia="DengXian" w:hAnsi="Calibri" w:cs="Calibri" w:hint="eastAsia"/>
                <w:sz w:val="21"/>
                <w:szCs w:val="21"/>
                <w:lang w:val="en-GB"/>
              </w:rPr>
              <w:t>u Xu</w:t>
            </w:r>
          </w:p>
        </w:tc>
        <w:tc>
          <w:tcPr>
            <w:tcW w:w="1704" w:type="dxa"/>
            <w:shd w:val="clear" w:color="auto" w:fill="00B050"/>
          </w:tcPr>
          <w:p w14:paraId="6868DA6B" w14:textId="72392FE1" w:rsidR="009D3119" w:rsidRPr="00C10969" w:rsidRDefault="00A12A37" w:rsidP="004512DC">
            <w:pPr>
              <w:rPr>
                <w:rFonts w:ascii="Calibri" w:hAnsi="Calibri" w:cs="Calibri"/>
                <w:sz w:val="21"/>
                <w:szCs w:val="21"/>
              </w:rPr>
            </w:pPr>
            <w:r w:rsidRPr="001A5567">
              <w:rPr>
                <w:rFonts w:ascii="Calibri" w:eastAsia="DengXian" w:hAnsi="Calibri" w:cs="Calibri" w:hint="eastAsia"/>
                <w:sz w:val="21"/>
                <w:szCs w:val="21"/>
              </w:rPr>
              <w:t>Completed</w:t>
            </w:r>
          </w:p>
        </w:tc>
      </w:tr>
      <w:tr w:rsidR="009D3119" w:rsidRPr="00C10969" w14:paraId="5DD61098" w14:textId="75C09418" w:rsidTr="00A12A37">
        <w:tc>
          <w:tcPr>
            <w:tcW w:w="1643" w:type="dxa"/>
            <w:vMerge/>
          </w:tcPr>
          <w:p w14:paraId="56262AF4" w14:textId="77777777" w:rsidR="009D3119" w:rsidRPr="00C10969" w:rsidRDefault="009D3119" w:rsidP="004512DC">
            <w:pPr>
              <w:rPr>
                <w:rFonts w:ascii="Calibri" w:hAnsi="Calibri" w:cs="Calibri"/>
                <w:bCs/>
                <w:sz w:val="21"/>
                <w:szCs w:val="21"/>
                <w:lang w:val="en-GB"/>
              </w:rPr>
            </w:pPr>
          </w:p>
        </w:tc>
        <w:tc>
          <w:tcPr>
            <w:tcW w:w="4026" w:type="dxa"/>
          </w:tcPr>
          <w:p w14:paraId="114ABEFE" w14:textId="25E7D156" w:rsidR="009D3119" w:rsidRPr="00E37613" w:rsidRDefault="009D3119" w:rsidP="004512DC">
            <w:pPr>
              <w:rPr>
                <w:rFonts w:ascii="Calibri" w:eastAsia="DengXian" w:hAnsi="Calibri" w:cs="Calibri"/>
                <w:sz w:val="21"/>
                <w:szCs w:val="21"/>
                <w:lang w:val="en-GB"/>
              </w:rPr>
            </w:pPr>
            <w:r w:rsidRPr="00E37613">
              <w:rPr>
                <w:rFonts w:ascii="Calibri" w:hAnsi="Calibri" w:cs="Calibri"/>
                <w:sz w:val="21"/>
                <w:szCs w:val="21"/>
              </w:rPr>
              <w:t>D.1.</w:t>
            </w:r>
            <w:r w:rsidRPr="00E37613">
              <w:rPr>
                <w:rFonts w:ascii="Calibri" w:eastAsia="DengXian" w:hAnsi="Calibri" w:cs="Calibri" w:hint="eastAsia"/>
                <w:sz w:val="21"/>
                <w:szCs w:val="21"/>
              </w:rPr>
              <w:t>6</w:t>
            </w:r>
            <w:r w:rsidRPr="00E37613">
              <w:rPr>
                <w:rFonts w:ascii="Calibri" w:hAnsi="Calibri" w:cs="Calibri"/>
                <w:sz w:val="21"/>
                <w:szCs w:val="21"/>
              </w:rPr>
              <w:t xml:space="preserve"> IRRF Output </w:t>
            </w:r>
            <w:r w:rsidRPr="00E37613">
              <w:rPr>
                <w:rFonts w:ascii="Calibri" w:eastAsia="DengXian" w:hAnsi="Calibri" w:cs="Calibri"/>
                <w:sz w:val="21"/>
                <w:szCs w:val="21"/>
              </w:rPr>
              <w:t>4.1 Proactive and effective approaches to risk management embedded in UNDP’s decision-making and business model</w:t>
            </w:r>
          </w:p>
        </w:tc>
        <w:tc>
          <w:tcPr>
            <w:tcW w:w="1977" w:type="dxa"/>
          </w:tcPr>
          <w:p w14:paraId="7B8DD369" w14:textId="010F4CE4" w:rsidR="009D3119" w:rsidRPr="00C10969" w:rsidRDefault="009D3119" w:rsidP="004512DC">
            <w:pPr>
              <w:rPr>
                <w:rFonts w:ascii="Calibri" w:hAnsi="Calibri" w:cs="Calibri"/>
                <w:sz w:val="21"/>
                <w:szCs w:val="21"/>
                <w:lang w:val="en-GB"/>
              </w:rPr>
            </w:pPr>
            <w:r>
              <w:rPr>
                <w:rFonts w:ascii="Calibri" w:eastAsia="DengXian" w:hAnsi="Calibri" w:cs="Calibri"/>
                <w:sz w:val="21"/>
                <w:szCs w:val="21"/>
                <w:lang w:val="en-GB"/>
              </w:rPr>
              <w:t>Sun</w:t>
            </w:r>
            <w:r>
              <w:rPr>
                <w:rFonts w:ascii="Calibri" w:eastAsia="DengXian" w:hAnsi="Calibri" w:cs="Calibri" w:hint="eastAsia"/>
                <w:sz w:val="21"/>
                <w:szCs w:val="21"/>
                <w:lang w:val="en-GB"/>
              </w:rPr>
              <w:t xml:space="preserve"> Q</w:t>
            </w:r>
            <w:r>
              <w:rPr>
                <w:rFonts w:ascii="Calibri" w:eastAsia="DengXian" w:hAnsi="Calibri" w:cs="Calibri"/>
                <w:sz w:val="21"/>
                <w:szCs w:val="21"/>
                <w:lang w:val="en-GB"/>
              </w:rPr>
              <w:t>i</w:t>
            </w:r>
            <w:r>
              <w:rPr>
                <w:rFonts w:ascii="Calibri" w:eastAsia="DengXian" w:hAnsi="Calibri" w:cs="Calibri" w:hint="eastAsia"/>
                <w:sz w:val="21"/>
                <w:szCs w:val="21"/>
                <w:lang w:val="en-GB"/>
              </w:rPr>
              <w:t>an</w:t>
            </w:r>
          </w:p>
        </w:tc>
        <w:tc>
          <w:tcPr>
            <w:tcW w:w="1704" w:type="dxa"/>
            <w:shd w:val="clear" w:color="auto" w:fill="00B050"/>
          </w:tcPr>
          <w:p w14:paraId="77FE519B" w14:textId="5DE17FDA" w:rsidR="009D3119" w:rsidRPr="00C10969" w:rsidRDefault="00A12A37" w:rsidP="004512DC">
            <w:pPr>
              <w:rPr>
                <w:rFonts w:ascii="Calibri" w:hAnsi="Calibri" w:cs="Calibri"/>
                <w:sz w:val="21"/>
                <w:szCs w:val="21"/>
              </w:rPr>
            </w:pPr>
            <w:r w:rsidRPr="001A5567">
              <w:rPr>
                <w:rFonts w:ascii="Calibri" w:eastAsia="DengXian" w:hAnsi="Calibri" w:cs="Calibri" w:hint="eastAsia"/>
                <w:sz w:val="21"/>
                <w:szCs w:val="21"/>
              </w:rPr>
              <w:t>Completed</w:t>
            </w:r>
          </w:p>
        </w:tc>
      </w:tr>
      <w:tr w:rsidR="009D3119" w:rsidRPr="00C10969" w14:paraId="52B862DB" w14:textId="77777777" w:rsidTr="008350E4">
        <w:tc>
          <w:tcPr>
            <w:tcW w:w="1643" w:type="dxa"/>
            <w:vMerge/>
          </w:tcPr>
          <w:p w14:paraId="6AA8AA4D" w14:textId="77777777" w:rsidR="009D3119" w:rsidRPr="00C10969" w:rsidRDefault="009D3119" w:rsidP="004512DC">
            <w:pPr>
              <w:rPr>
                <w:rFonts w:ascii="Calibri" w:hAnsi="Calibri" w:cs="Calibri"/>
                <w:bCs/>
                <w:sz w:val="21"/>
                <w:szCs w:val="21"/>
                <w:lang w:val="en-GB"/>
              </w:rPr>
            </w:pPr>
          </w:p>
        </w:tc>
        <w:tc>
          <w:tcPr>
            <w:tcW w:w="4026" w:type="dxa"/>
          </w:tcPr>
          <w:p w14:paraId="639A3B50" w14:textId="7C2F0DC2" w:rsidR="009D3119" w:rsidRPr="00E37613" w:rsidRDefault="009D3119" w:rsidP="004512DC">
            <w:pPr>
              <w:rPr>
                <w:rFonts w:ascii="Calibri" w:hAnsi="Calibri" w:cs="Calibri"/>
                <w:sz w:val="21"/>
                <w:szCs w:val="21"/>
              </w:rPr>
            </w:pPr>
            <w:r w:rsidRPr="00E37613">
              <w:rPr>
                <w:rFonts w:ascii="Calibri" w:hAnsi="Calibri" w:cs="Calibri"/>
                <w:sz w:val="21"/>
                <w:szCs w:val="21"/>
              </w:rPr>
              <w:t>D.1.</w:t>
            </w:r>
            <w:r w:rsidRPr="00E37613">
              <w:rPr>
                <w:rFonts w:ascii="Calibri" w:eastAsia="DengXian" w:hAnsi="Calibri" w:cs="Calibri" w:hint="eastAsia"/>
                <w:sz w:val="21"/>
                <w:szCs w:val="21"/>
              </w:rPr>
              <w:t>7</w:t>
            </w:r>
            <w:r w:rsidRPr="00E37613">
              <w:rPr>
                <w:rFonts w:ascii="Calibri" w:hAnsi="Calibri" w:cs="Calibri"/>
                <w:sz w:val="21"/>
                <w:szCs w:val="21"/>
              </w:rPr>
              <w:t xml:space="preserve"> IRRF Output 7.1</w:t>
            </w:r>
            <w:r w:rsidRPr="00E37613">
              <w:rPr>
                <w:rFonts w:ascii="Calibri" w:eastAsia="DengXian" w:hAnsi="Calibri" w:cs="Calibri"/>
                <w:sz w:val="21"/>
                <w:szCs w:val="21"/>
              </w:rPr>
              <w:t xml:space="preserve"> </w:t>
            </w:r>
            <w:r w:rsidRPr="00E37613">
              <w:rPr>
                <w:rFonts w:ascii="Calibri" w:hAnsi="Calibri" w:cs="Calibri"/>
                <w:sz w:val="21"/>
                <w:szCs w:val="21"/>
              </w:rPr>
              <w:t>Transformative change tracked and evaluated over longer time spans.</w:t>
            </w:r>
          </w:p>
        </w:tc>
        <w:tc>
          <w:tcPr>
            <w:tcW w:w="1977" w:type="dxa"/>
          </w:tcPr>
          <w:p w14:paraId="2EE2691F" w14:textId="5ABD3CF4" w:rsidR="009D3119" w:rsidRPr="00C10969" w:rsidRDefault="009D3119" w:rsidP="004512DC">
            <w:pPr>
              <w:rPr>
                <w:rFonts w:ascii="Calibri" w:hAnsi="Calibri" w:cs="Calibri"/>
                <w:sz w:val="21"/>
                <w:szCs w:val="21"/>
                <w:lang w:val="en-GB"/>
              </w:rPr>
            </w:pPr>
            <w:r>
              <w:rPr>
                <w:rFonts w:ascii="Calibri" w:eastAsia="DengXian" w:hAnsi="Calibri" w:cs="Calibri"/>
                <w:sz w:val="21"/>
                <w:szCs w:val="21"/>
                <w:lang w:val="en-GB"/>
              </w:rPr>
              <w:t>Sun</w:t>
            </w:r>
            <w:r>
              <w:rPr>
                <w:rFonts w:ascii="Calibri" w:eastAsia="DengXian" w:hAnsi="Calibri" w:cs="Calibri" w:hint="eastAsia"/>
                <w:sz w:val="21"/>
                <w:szCs w:val="21"/>
                <w:lang w:val="en-GB"/>
              </w:rPr>
              <w:t xml:space="preserve"> Q</w:t>
            </w:r>
            <w:r>
              <w:rPr>
                <w:rFonts w:ascii="Calibri" w:eastAsia="DengXian" w:hAnsi="Calibri" w:cs="Calibri"/>
                <w:sz w:val="21"/>
                <w:szCs w:val="21"/>
                <w:lang w:val="en-GB"/>
              </w:rPr>
              <w:t>i</w:t>
            </w:r>
            <w:r>
              <w:rPr>
                <w:rFonts w:ascii="Calibri" w:eastAsia="DengXian" w:hAnsi="Calibri" w:cs="Calibri" w:hint="eastAsia"/>
                <w:sz w:val="21"/>
                <w:szCs w:val="21"/>
                <w:lang w:val="en-GB"/>
              </w:rPr>
              <w:t>an</w:t>
            </w:r>
          </w:p>
        </w:tc>
        <w:tc>
          <w:tcPr>
            <w:tcW w:w="1704" w:type="dxa"/>
            <w:shd w:val="clear" w:color="auto" w:fill="00B050"/>
          </w:tcPr>
          <w:p w14:paraId="3EE783CF" w14:textId="190E3C49" w:rsidR="009D3119" w:rsidRPr="00C10969" w:rsidRDefault="008350E4" w:rsidP="004512DC">
            <w:pPr>
              <w:rPr>
                <w:rFonts w:ascii="Calibri" w:hAnsi="Calibri" w:cs="Calibri"/>
                <w:sz w:val="21"/>
                <w:szCs w:val="21"/>
              </w:rPr>
            </w:pPr>
            <w:r w:rsidRPr="00763951">
              <w:rPr>
                <w:rFonts w:ascii="Calibri" w:eastAsia="DengXian" w:hAnsi="Calibri" w:cs="Calibri" w:hint="eastAsia"/>
                <w:sz w:val="21"/>
                <w:szCs w:val="21"/>
              </w:rPr>
              <w:t>Completed</w:t>
            </w:r>
          </w:p>
        </w:tc>
      </w:tr>
      <w:tr w:rsidR="009D3119" w:rsidRPr="00C10969" w14:paraId="6766CA08" w14:textId="1B40FD8A" w:rsidTr="008350E4">
        <w:tc>
          <w:tcPr>
            <w:tcW w:w="1643" w:type="dxa"/>
            <w:vMerge/>
          </w:tcPr>
          <w:p w14:paraId="78477660" w14:textId="77777777" w:rsidR="009D3119" w:rsidRPr="00C10969" w:rsidRDefault="009D3119" w:rsidP="004512DC">
            <w:pPr>
              <w:rPr>
                <w:rFonts w:ascii="Calibri" w:hAnsi="Calibri" w:cs="Calibri"/>
                <w:bCs/>
                <w:sz w:val="21"/>
                <w:szCs w:val="21"/>
                <w:lang w:val="en-GB"/>
              </w:rPr>
            </w:pPr>
          </w:p>
        </w:tc>
        <w:tc>
          <w:tcPr>
            <w:tcW w:w="4026" w:type="dxa"/>
          </w:tcPr>
          <w:p w14:paraId="689534F0" w14:textId="77777777" w:rsidR="009D3119" w:rsidRPr="00C10969" w:rsidRDefault="009D3119" w:rsidP="004512DC">
            <w:pPr>
              <w:rPr>
                <w:rFonts w:ascii="Calibri" w:hAnsi="Calibri" w:cs="Calibri"/>
                <w:sz w:val="21"/>
                <w:szCs w:val="21"/>
                <w:lang w:val="en-GB"/>
              </w:rPr>
            </w:pPr>
            <w:r w:rsidRPr="00C10969">
              <w:rPr>
                <w:rFonts w:ascii="Calibri" w:hAnsi="Calibri" w:cs="Calibri"/>
                <w:sz w:val="21"/>
                <w:szCs w:val="21"/>
              </w:rPr>
              <w:t>D.2 Partnership</w:t>
            </w:r>
          </w:p>
        </w:tc>
        <w:tc>
          <w:tcPr>
            <w:tcW w:w="1977" w:type="dxa"/>
          </w:tcPr>
          <w:p w14:paraId="3F1CC2F7" w14:textId="7426F963" w:rsidR="009D3119" w:rsidRPr="00195611" w:rsidRDefault="009D3119" w:rsidP="004512DC">
            <w:pPr>
              <w:rPr>
                <w:rFonts w:ascii="Calibri" w:eastAsia="DengXian" w:hAnsi="Calibri" w:cs="Calibri"/>
                <w:sz w:val="21"/>
                <w:szCs w:val="21"/>
                <w:lang w:val="en-GB"/>
              </w:rPr>
            </w:pPr>
            <w:r>
              <w:rPr>
                <w:rFonts w:ascii="Calibri" w:eastAsia="DengXian" w:hAnsi="Calibri" w:cs="Calibri" w:hint="eastAsia"/>
                <w:sz w:val="21"/>
                <w:szCs w:val="21"/>
                <w:lang w:val="en-GB"/>
              </w:rPr>
              <w:t xml:space="preserve">Teng Yue on CIDCA, Wang Yuhan on </w:t>
            </w:r>
            <w:r>
              <w:rPr>
                <w:rFonts w:ascii="Calibri" w:eastAsia="DengXian" w:hAnsi="Calibri" w:cs="Calibri"/>
                <w:sz w:val="21"/>
                <w:szCs w:val="21"/>
                <w:lang w:val="en-GB"/>
              </w:rPr>
              <w:t>national</w:t>
            </w:r>
            <w:r>
              <w:rPr>
                <w:rFonts w:ascii="Calibri" w:eastAsia="DengXian" w:hAnsi="Calibri" w:cs="Calibri" w:hint="eastAsia"/>
                <w:sz w:val="21"/>
                <w:szCs w:val="21"/>
                <w:lang w:val="en-GB"/>
              </w:rPr>
              <w:t xml:space="preserve"> universities, </w:t>
            </w:r>
            <w:r w:rsidRPr="008B19B2">
              <w:rPr>
                <w:rFonts w:ascii="Calibri" w:eastAsia="DengXian" w:hAnsi="Calibri" w:cs="Calibri" w:hint="eastAsia"/>
                <w:sz w:val="21"/>
                <w:szCs w:val="21"/>
                <w:lang w:val="en-GB"/>
              </w:rPr>
              <w:t>Weidong on Gates</w:t>
            </w:r>
          </w:p>
        </w:tc>
        <w:tc>
          <w:tcPr>
            <w:tcW w:w="1704" w:type="dxa"/>
            <w:shd w:val="clear" w:color="auto" w:fill="00B050"/>
          </w:tcPr>
          <w:p w14:paraId="274B606A" w14:textId="67ED15E0" w:rsidR="009D3119" w:rsidRPr="00C10969" w:rsidRDefault="008350E4" w:rsidP="004512DC">
            <w:pPr>
              <w:rPr>
                <w:rFonts w:ascii="Calibri" w:hAnsi="Calibri" w:cs="Calibri"/>
                <w:sz w:val="21"/>
                <w:szCs w:val="21"/>
              </w:rPr>
            </w:pPr>
            <w:r w:rsidRPr="00763951">
              <w:rPr>
                <w:rFonts w:ascii="Calibri" w:eastAsia="DengXian" w:hAnsi="Calibri" w:cs="Calibri" w:hint="eastAsia"/>
                <w:sz w:val="21"/>
                <w:szCs w:val="21"/>
              </w:rPr>
              <w:t>Completed</w:t>
            </w:r>
          </w:p>
        </w:tc>
      </w:tr>
      <w:tr w:rsidR="009D3119" w:rsidRPr="00C10969" w14:paraId="7D523D91" w14:textId="7B42BBA6" w:rsidTr="0025775D">
        <w:tc>
          <w:tcPr>
            <w:tcW w:w="1643" w:type="dxa"/>
            <w:vMerge/>
          </w:tcPr>
          <w:p w14:paraId="6D618273" w14:textId="77777777" w:rsidR="009D3119" w:rsidRPr="00C10969" w:rsidRDefault="009D3119" w:rsidP="004512DC">
            <w:pPr>
              <w:rPr>
                <w:rFonts w:ascii="Calibri" w:hAnsi="Calibri" w:cs="Calibri"/>
                <w:bCs/>
                <w:sz w:val="21"/>
                <w:szCs w:val="21"/>
                <w:lang w:val="en-GB"/>
              </w:rPr>
            </w:pPr>
          </w:p>
        </w:tc>
        <w:tc>
          <w:tcPr>
            <w:tcW w:w="4026" w:type="dxa"/>
          </w:tcPr>
          <w:p w14:paraId="50D6650C" w14:textId="77777777" w:rsidR="009D3119" w:rsidRPr="00C10969" w:rsidRDefault="009D3119" w:rsidP="004512DC">
            <w:pPr>
              <w:rPr>
                <w:rFonts w:ascii="Calibri" w:hAnsi="Calibri" w:cs="Calibri"/>
                <w:sz w:val="21"/>
                <w:szCs w:val="21"/>
                <w:lang w:val="en-GB"/>
              </w:rPr>
            </w:pPr>
            <w:r w:rsidRPr="00C10969">
              <w:rPr>
                <w:rFonts w:ascii="Calibri" w:hAnsi="Calibri" w:cs="Calibri"/>
                <w:sz w:val="21"/>
                <w:szCs w:val="21"/>
              </w:rPr>
              <w:t>D.3 Funding</w:t>
            </w:r>
          </w:p>
        </w:tc>
        <w:tc>
          <w:tcPr>
            <w:tcW w:w="1977" w:type="dxa"/>
          </w:tcPr>
          <w:p w14:paraId="4BEF4D28" w14:textId="3F17AADE" w:rsidR="009D3119" w:rsidRPr="00C10969" w:rsidRDefault="009D3119" w:rsidP="004512DC">
            <w:pPr>
              <w:rPr>
                <w:rFonts w:ascii="Calibri" w:hAnsi="Calibri" w:cs="Calibri"/>
                <w:sz w:val="21"/>
                <w:szCs w:val="21"/>
                <w:lang w:val="en-GB"/>
              </w:rPr>
            </w:pPr>
            <w:r>
              <w:rPr>
                <w:rFonts w:ascii="Calibri" w:eastAsia="DengXian" w:hAnsi="Calibri" w:cs="Calibri"/>
                <w:sz w:val="21"/>
                <w:szCs w:val="21"/>
                <w:lang w:val="en-GB"/>
              </w:rPr>
              <w:t>Sun</w:t>
            </w:r>
            <w:r>
              <w:rPr>
                <w:rFonts w:ascii="Calibri" w:eastAsia="DengXian" w:hAnsi="Calibri" w:cs="Calibri" w:hint="eastAsia"/>
                <w:sz w:val="21"/>
                <w:szCs w:val="21"/>
                <w:lang w:val="en-GB"/>
              </w:rPr>
              <w:t xml:space="preserve"> Q</w:t>
            </w:r>
            <w:r>
              <w:rPr>
                <w:rFonts w:ascii="Calibri" w:eastAsia="DengXian" w:hAnsi="Calibri" w:cs="Calibri"/>
                <w:sz w:val="21"/>
                <w:szCs w:val="21"/>
                <w:lang w:val="en-GB"/>
              </w:rPr>
              <w:t>i</w:t>
            </w:r>
            <w:r>
              <w:rPr>
                <w:rFonts w:ascii="Calibri" w:eastAsia="DengXian" w:hAnsi="Calibri" w:cs="Calibri" w:hint="eastAsia"/>
                <w:sz w:val="21"/>
                <w:szCs w:val="21"/>
                <w:lang w:val="en-GB"/>
              </w:rPr>
              <w:t>an, Zhang R</w:t>
            </w:r>
            <w:r>
              <w:rPr>
                <w:rFonts w:ascii="Calibri" w:eastAsia="DengXian" w:hAnsi="Calibri" w:cs="Calibri"/>
                <w:sz w:val="21"/>
                <w:szCs w:val="21"/>
                <w:lang w:val="en-GB"/>
              </w:rPr>
              <w:t>o</w:t>
            </w:r>
            <w:r>
              <w:rPr>
                <w:rFonts w:ascii="Calibri" w:eastAsia="DengXian" w:hAnsi="Calibri" w:cs="Calibri" w:hint="eastAsia"/>
                <w:sz w:val="21"/>
                <w:szCs w:val="21"/>
                <w:lang w:val="en-GB"/>
              </w:rPr>
              <w:t>ngfang</w:t>
            </w:r>
          </w:p>
        </w:tc>
        <w:tc>
          <w:tcPr>
            <w:tcW w:w="1704" w:type="dxa"/>
            <w:shd w:val="clear" w:color="auto" w:fill="00B050"/>
          </w:tcPr>
          <w:p w14:paraId="4A25CC6F" w14:textId="6B0E4576" w:rsidR="009D3119" w:rsidRPr="00C10969" w:rsidRDefault="0025775D" w:rsidP="004512DC">
            <w:pPr>
              <w:rPr>
                <w:rFonts w:ascii="Calibri" w:hAnsi="Calibri" w:cs="Calibri"/>
                <w:sz w:val="21"/>
                <w:szCs w:val="21"/>
              </w:rPr>
            </w:pPr>
            <w:r w:rsidRPr="0025775D">
              <w:rPr>
                <w:rFonts w:ascii="Calibri" w:eastAsia="DengXian" w:hAnsi="Calibri" w:cs="Calibri"/>
                <w:sz w:val="21"/>
                <w:szCs w:val="21"/>
              </w:rPr>
              <w:t>Completed</w:t>
            </w:r>
          </w:p>
        </w:tc>
      </w:tr>
      <w:tr w:rsidR="009D3119" w:rsidRPr="00C10969" w14:paraId="715F2E4C" w14:textId="4881D49B" w:rsidTr="003E3EAC">
        <w:tc>
          <w:tcPr>
            <w:tcW w:w="1643" w:type="dxa"/>
            <w:vMerge/>
          </w:tcPr>
          <w:p w14:paraId="5710CC6D" w14:textId="77777777" w:rsidR="009D3119" w:rsidRPr="00C10969" w:rsidRDefault="009D3119" w:rsidP="00B25A44">
            <w:pPr>
              <w:rPr>
                <w:rFonts w:ascii="Calibri" w:hAnsi="Calibri" w:cs="Calibri"/>
                <w:bCs/>
                <w:sz w:val="21"/>
                <w:szCs w:val="21"/>
                <w:lang w:val="en-GB"/>
              </w:rPr>
            </w:pPr>
          </w:p>
        </w:tc>
        <w:tc>
          <w:tcPr>
            <w:tcW w:w="4026" w:type="dxa"/>
          </w:tcPr>
          <w:p w14:paraId="3A7F490A" w14:textId="77777777" w:rsidR="009D3119" w:rsidRPr="00C10969" w:rsidRDefault="009D3119" w:rsidP="00B25A44">
            <w:pPr>
              <w:rPr>
                <w:rFonts w:ascii="Calibri" w:hAnsi="Calibri" w:cs="Calibri"/>
                <w:sz w:val="21"/>
                <w:szCs w:val="21"/>
                <w:lang w:val="en-GB"/>
              </w:rPr>
            </w:pPr>
            <w:r w:rsidRPr="00C10969">
              <w:rPr>
                <w:rFonts w:ascii="Calibri" w:hAnsi="Calibri" w:cs="Calibri"/>
                <w:sz w:val="21"/>
                <w:szCs w:val="21"/>
              </w:rPr>
              <w:t>D.4 Sexual harassment and SEA</w:t>
            </w:r>
          </w:p>
        </w:tc>
        <w:tc>
          <w:tcPr>
            <w:tcW w:w="1977" w:type="dxa"/>
          </w:tcPr>
          <w:p w14:paraId="4021DD80" w14:textId="6D72F9BD" w:rsidR="009D3119" w:rsidRPr="00D73AC8" w:rsidRDefault="009D3119" w:rsidP="00B25A44">
            <w:pPr>
              <w:rPr>
                <w:rFonts w:ascii="Calibri" w:eastAsia="DengXian" w:hAnsi="Calibri" w:cs="Calibri"/>
                <w:sz w:val="21"/>
                <w:szCs w:val="21"/>
                <w:lang w:val="en-GB"/>
              </w:rPr>
            </w:pPr>
            <w:r>
              <w:rPr>
                <w:rFonts w:ascii="Calibri" w:eastAsia="DengXian" w:hAnsi="Calibri" w:cs="Calibri" w:hint="eastAsia"/>
                <w:sz w:val="21"/>
                <w:szCs w:val="21"/>
                <w:lang w:val="en-GB"/>
              </w:rPr>
              <w:t>Wang Chen</w:t>
            </w:r>
          </w:p>
        </w:tc>
        <w:tc>
          <w:tcPr>
            <w:tcW w:w="1704" w:type="dxa"/>
            <w:shd w:val="clear" w:color="auto" w:fill="00B050"/>
          </w:tcPr>
          <w:p w14:paraId="37C6281C" w14:textId="3294B9E2" w:rsidR="009D3119" w:rsidRPr="00C10969" w:rsidRDefault="009D3119" w:rsidP="00B25A44">
            <w:pPr>
              <w:rPr>
                <w:rFonts w:ascii="Calibri" w:hAnsi="Calibri" w:cs="Calibri"/>
                <w:sz w:val="21"/>
                <w:szCs w:val="21"/>
              </w:rPr>
            </w:pPr>
            <w:r w:rsidRPr="009D3119">
              <w:rPr>
                <w:rFonts w:ascii="Calibri" w:eastAsia="DengXian" w:hAnsi="Calibri" w:cs="Calibri"/>
                <w:sz w:val="21"/>
                <w:szCs w:val="21"/>
              </w:rPr>
              <w:t>Completed</w:t>
            </w:r>
          </w:p>
        </w:tc>
      </w:tr>
      <w:tr w:rsidR="009D3119" w:rsidRPr="00C10969" w14:paraId="4FA5B66D" w14:textId="1DBA1F89" w:rsidTr="00993CE6">
        <w:tc>
          <w:tcPr>
            <w:tcW w:w="1643" w:type="dxa"/>
            <w:vMerge/>
          </w:tcPr>
          <w:p w14:paraId="6B800953" w14:textId="77777777" w:rsidR="009D3119" w:rsidRPr="00C10969" w:rsidRDefault="009D3119" w:rsidP="00B25A44">
            <w:pPr>
              <w:rPr>
                <w:rFonts w:ascii="Calibri" w:hAnsi="Calibri" w:cs="Calibri"/>
                <w:bCs/>
                <w:sz w:val="21"/>
                <w:szCs w:val="21"/>
                <w:lang w:val="en-GB"/>
              </w:rPr>
            </w:pPr>
          </w:p>
        </w:tc>
        <w:tc>
          <w:tcPr>
            <w:tcW w:w="4026" w:type="dxa"/>
          </w:tcPr>
          <w:p w14:paraId="29F2AEC3" w14:textId="50AC2338" w:rsidR="009D3119" w:rsidRPr="00C10969" w:rsidRDefault="009D3119" w:rsidP="00B25A44">
            <w:pPr>
              <w:rPr>
                <w:rFonts w:ascii="Calibri" w:hAnsi="Calibri" w:cs="Calibri"/>
                <w:sz w:val="21"/>
                <w:szCs w:val="21"/>
                <w:lang w:val="en-GB"/>
              </w:rPr>
            </w:pPr>
            <w:r w:rsidRPr="00C10969">
              <w:rPr>
                <w:rFonts w:ascii="Calibri" w:hAnsi="Calibri" w:cs="Calibri"/>
                <w:sz w:val="21"/>
                <w:szCs w:val="21"/>
              </w:rPr>
              <w:t>D.5 Knowledge</w:t>
            </w:r>
          </w:p>
        </w:tc>
        <w:tc>
          <w:tcPr>
            <w:tcW w:w="1977" w:type="dxa"/>
          </w:tcPr>
          <w:p w14:paraId="5E27412F" w14:textId="23394EA0" w:rsidR="009D3119" w:rsidRPr="004773F3" w:rsidRDefault="009D3119" w:rsidP="00B25A44">
            <w:pPr>
              <w:rPr>
                <w:rFonts w:ascii="Calibri" w:eastAsia="DengXian" w:hAnsi="Calibri" w:cs="Calibri"/>
                <w:sz w:val="21"/>
                <w:szCs w:val="21"/>
                <w:lang w:val="en-GB"/>
              </w:rPr>
            </w:pPr>
            <w:r>
              <w:rPr>
                <w:rFonts w:ascii="Calibri" w:eastAsia="DengXian" w:hAnsi="Calibri" w:cs="Calibri" w:hint="eastAsia"/>
                <w:sz w:val="21"/>
                <w:szCs w:val="21"/>
                <w:lang w:val="en-GB"/>
              </w:rPr>
              <w:t>Viola</w:t>
            </w:r>
          </w:p>
        </w:tc>
        <w:tc>
          <w:tcPr>
            <w:tcW w:w="1704" w:type="dxa"/>
            <w:shd w:val="clear" w:color="auto" w:fill="00B050"/>
          </w:tcPr>
          <w:p w14:paraId="08588152" w14:textId="264D6BD1" w:rsidR="009D3119" w:rsidRPr="00C10969" w:rsidRDefault="009D3119" w:rsidP="00B25A44">
            <w:pPr>
              <w:rPr>
                <w:rFonts w:ascii="Calibri" w:hAnsi="Calibri" w:cs="Calibri"/>
                <w:sz w:val="21"/>
                <w:szCs w:val="21"/>
              </w:rPr>
            </w:pPr>
            <w:r>
              <w:rPr>
                <w:rFonts w:ascii="Calibri" w:eastAsia="DengXian" w:hAnsi="Calibri" w:cs="Calibri"/>
                <w:sz w:val="21"/>
                <w:szCs w:val="21"/>
              </w:rPr>
              <w:t>Completed</w:t>
            </w:r>
          </w:p>
        </w:tc>
      </w:tr>
      <w:tr w:rsidR="001043B6" w:rsidRPr="00C10969" w14:paraId="157D091D" w14:textId="2BAEC325" w:rsidTr="001043B6">
        <w:tc>
          <w:tcPr>
            <w:tcW w:w="1643" w:type="dxa"/>
            <w:vMerge w:val="restart"/>
          </w:tcPr>
          <w:p w14:paraId="235442B9" w14:textId="77777777" w:rsidR="001043B6" w:rsidRPr="00C10969" w:rsidRDefault="001043B6" w:rsidP="001043B6">
            <w:pPr>
              <w:rPr>
                <w:rFonts w:ascii="Calibri" w:hAnsi="Calibri" w:cs="Calibri"/>
                <w:sz w:val="21"/>
                <w:szCs w:val="21"/>
                <w:lang w:val="en-GB"/>
              </w:rPr>
            </w:pPr>
            <w:r w:rsidRPr="00C10969">
              <w:rPr>
                <w:rFonts w:ascii="Calibri" w:hAnsi="Calibri" w:cs="Calibri"/>
                <w:sz w:val="21"/>
                <w:szCs w:val="21"/>
              </w:rPr>
              <w:t>Section E - M&amp;E (4)</w:t>
            </w:r>
          </w:p>
        </w:tc>
        <w:tc>
          <w:tcPr>
            <w:tcW w:w="4026" w:type="dxa"/>
          </w:tcPr>
          <w:p w14:paraId="729085DA" w14:textId="77777777" w:rsidR="001043B6" w:rsidRPr="00C10969" w:rsidRDefault="001043B6" w:rsidP="001043B6">
            <w:pPr>
              <w:tabs>
                <w:tab w:val="left" w:pos="1395"/>
              </w:tabs>
              <w:rPr>
                <w:rFonts w:ascii="Calibri" w:hAnsi="Calibri" w:cs="Calibri"/>
                <w:sz w:val="21"/>
                <w:szCs w:val="21"/>
                <w:lang w:val="en-GB"/>
              </w:rPr>
            </w:pPr>
            <w:r w:rsidRPr="00C10969">
              <w:rPr>
                <w:rFonts w:ascii="Calibri" w:hAnsi="Calibri" w:cs="Calibri"/>
                <w:sz w:val="21"/>
                <w:szCs w:val="21"/>
              </w:rPr>
              <w:t xml:space="preserve">E.1 Monitoring and Evaluation (M&amp;E) capacity </w:t>
            </w:r>
          </w:p>
        </w:tc>
        <w:tc>
          <w:tcPr>
            <w:tcW w:w="1977" w:type="dxa"/>
          </w:tcPr>
          <w:p w14:paraId="2D6BE373" w14:textId="0EFFF881" w:rsidR="001043B6" w:rsidRPr="00C10969" w:rsidRDefault="001043B6" w:rsidP="001043B6">
            <w:pPr>
              <w:rPr>
                <w:rFonts w:ascii="Calibri" w:hAnsi="Calibri" w:cs="Calibri"/>
                <w:sz w:val="21"/>
                <w:szCs w:val="21"/>
                <w:lang w:val="en-GB"/>
              </w:rPr>
            </w:pPr>
            <w:r w:rsidRPr="005213B3">
              <w:rPr>
                <w:rFonts w:ascii="Calibri" w:eastAsia="DengXian" w:hAnsi="Calibri" w:cs="Calibri"/>
                <w:sz w:val="21"/>
                <w:szCs w:val="21"/>
                <w:lang w:val="en-GB"/>
              </w:rPr>
              <w:t>Sun</w:t>
            </w:r>
            <w:r w:rsidRPr="005213B3">
              <w:rPr>
                <w:rFonts w:ascii="Calibri" w:eastAsia="DengXian" w:hAnsi="Calibri" w:cs="Calibri" w:hint="eastAsia"/>
                <w:sz w:val="21"/>
                <w:szCs w:val="21"/>
                <w:lang w:val="en-GB"/>
              </w:rPr>
              <w:t xml:space="preserve"> Q</w:t>
            </w:r>
            <w:r w:rsidRPr="005213B3">
              <w:rPr>
                <w:rFonts w:ascii="Calibri" w:eastAsia="DengXian" w:hAnsi="Calibri" w:cs="Calibri"/>
                <w:sz w:val="21"/>
                <w:szCs w:val="21"/>
                <w:lang w:val="en-GB"/>
              </w:rPr>
              <w:t>i</w:t>
            </w:r>
            <w:r w:rsidRPr="005213B3">
              <w:rPr>
                <w:rFonts w:ascii="Calibri" w:eastAsia="DengXian" w:hAnsi="Calibri" w:cs="Calibri" w:hint="eastAsia"/>
                <w:sz w:val="21"/>
                <w:szCs w:val="21"/>
                <w:lang w:val="en-GB"/>
              </w:rPr>
              <w:t>an</w:t>
            </w:r>
          </w:p>
        </w:tc>
        <w:tc>
          <w:tcPr>
            <w:tcW w:w="1704" w:type="dxa"/>
            <w:shd w:val="clear" w:color="auto" w:fill="00B050"/>
          </w:tcPr>
          <w:p w14:paraId="6A813742" w14:textId="397422A9" w:rsidR="001043B6" w:rsidRPr="00C10969" w:rsidRDefault="001043B6" w:rsidP="001043B6">
            <w:pPr>
              <w:rPr>
                <w:rFonts w:ascii="Calibri" w:hAnsi="Calibri" w:cs="Calibri"/>
                <w:sz w:val="21"/>
                <w:szCs w:val="21"/>
              </w:rPr>
            </w:pPr>
            <w:r w:rsidRPr="00406120">
              <w:rPr>
                <w:rFonts w:ascii="Calibri" w:eastAsia="DengXian" w:hAnsi="Calibri" w:cs="Calibri" w:hint="eastAsia"/>
                <w:sz w:val="21"/>
                <w:szCs w:val="21"/>
              </w:rPr>
              <w:t>Completed</w:t>
            </w:r>
          </w:p>
        </w:tc>
      </w:tr>
      <w:tr w:rsidR="001043B6" w:rsidRPr="00C10969" w14:paraId="4274ECB0" w14:textId="142AAB93" w:rsidTr="001043B6">
        <w:tc>
          <w:tcPr>
            <w:tcW w:w="1643" w:type="dxa"/>
            <w:vMerge/>
          </w:tcPr>
          <w:p w14:paraId="78D359D9" w14:textId="77777777" w:rsidR="001043B6" w:rsidRPr="00C10969" w:rsidRDefault="001043B6" w:rsidP="001043B6">
            <w:pPr>
              <w:rPr>
                <w:rFonts w:ascii="Calibri" w:hAnsi="Calibri" w:cs="Calibri"/>
                <w:bCs/>
                <w:sz w:val="21"/>
                <w:szCs w:val="21"/>
                <w:lang w:val="en-GB"/>
              </w:rPr>
            </w:pPr>
          </w:p>
        </w:tc>
        <w:tc>
          <w:tcPr>
            <w:tcW w:w="4026" w:type="dxa"/>
          </w:tcPr>
          <w:p w14:paraId="5F2AE280" w14:textId="46C3EABB" w:rsidR="001043B6" w:rsidRPr="00C10969" w:rsidRDefault="001043B6" w:rsidP="001043B6">
            <w:pPr>
              <w:rPr>
                <w:rFonts w:ascii="Calibri" w:hAnsi="Calibri" w:cs="Calibri"/>
                <w:sz w:val="21"/>
                <w:szCs w:val="21"/>
                <w:lang w:val="en-GB"/>
              </w:rPr>
            </w:pPr>
            <w:r w:rsidRPr="00C10969">
              <w:rPr>
                <w:rFonts w:ascii="Calibri" w:hAnsi="Calibri" w:cs="Calibri"/>
                <w:sz w:val="21"/>
                <w:szCs w:val="21"/>
              </w:rPr>
              <w:t xml:space="preserve">E.2 Investment to enhance monitoring and decentralized evaluations in </w:t>
            </w:r>
            <w:r>
              <w:rPr>
                <w:rFonts w:ascii="Calibri" w:hAnsi="Calibri" w:cs="Calibri"/>
                <w:sz w:val="21"/>
                <w:szCs w:val="21"/>
              </w:rPr>
              <w:t>2025</w:t>
            </w:r>
          </w:p>
        </w:tc>
        <w:tc>
          <w:tcPr>
            <w:tcW w:w="1977" w:type="dxa"/>
          </w:tcPr>
          <w:p w14:paraId="0B402E55" w14:textId="0CED2896" w:rsidR="001043B6" w:rsidRPr="00C10969" w:rsidRDefault="001043B6" w:rsidP="001043B6">
            <w:pPr>
              <w:rPr>
                <w:rFonts w:ascii="Calibri" w:hAnsi="Calibri" w:cs="Calibri"/>
                <w:sz w:val="21"/>
                <w:szCs w:val="21"/>
                <w:lang w:val="en-GB"/>
              </w:rPr>
            </w:pPr>
            <w:r w:rsidRPr="005213B3">
              <w:rPr>
                <w:rFonts w:ascii="Calibri" w:eastAsia="DengXian" w:hAnsi="Calibri" w:cs="Calibri"/>
                <w:sz w:val="21"/>
                <w:szCs w:val="21"/>
                <w:lang w:val="en-GB"/>
              </w:rPr>
              <w:t>Sun</w:t>
            </w:r>
            <w:r w:rsidRPr="005213B3">
              <w:rPr>
                <w:rFonts w:ascii="Calibri" w:eastAsia="DengXian" w:hAnsi="Calibri" w:cs="Calibri" w:hint="eastAsia"/>
                <w:sz w:val="21"/>
                <w:szCs w:val="21"/>
                <w:lang w:val="en-GB"/>
              </w:rPr>
              <w:t xml:space="preserve"> Q</w:t>
            </w:r>
            <w:r w:rsidRPr="005213B3">
              <w:rPr>
                <w:rFonts w:ascii="Calibri" w:eastAsia="DengXian" w:hAnsi="Calibri" w:cs="Calibri"/>
                <w:sz w:val="21"/>
                <w:szCs w:val="21"/>
                <w:lang w:val="en-GB"/>
              </w:rPr>
              <w:t>i</w:t>
            </w:r>
            <w:r w:rsidRPr="005213B3">
              <w:rPr>
                <w:rFonts w:ascii="Calibri" w:eastAsia="DengXian" w:hAnsi="Calibri" w:cs="Calibri" w:hint="eastAsia"/>
                <w:sz w:val="21"/>
                <w:szCs w:val="21"/>
                <w:lang w:val="en-GB"/>
              </w:rPr>
              <w:t>an</w:t>
            </w:r>
          </w:p>
        </w:tc>
        <w:tc>
          <w:tcPr>
            <w:tcW w:w="1704" w:type="dxa"/>
            <w:shd w:val="clear" w:color="auto" w:fill="00B050"/>
          </w:tcPr>
          <w:p w14:paraId="4404DF7F" w14:textId="588C2A3F" w:rsidR="001043B6" w:rsidRPr="00C10969" w:rsidRDefault="001043B6" w:rsidP="001043B6">
            <w:pPr>
              <w:rPr>
                <w:rFonts w:ascii="Calibri" w:hAnsi="Calibri" w:cs="Calibri"/>
                <w:sz w:val="21"/>
                <w:szCs w:val="21"/>
              </w:rPr>
            </w:pPr>
            <w:r w:rsidRPr="00406120">
              <w:rPr>
                <w:rFonts w:ascii="Calibri" w:eastAsia="DengXian" w:hAnsi="Calibri" w:cs="Calibri" w:hint="eastAsia"/>
                <w:sz w:val="21"/>
                <w:szCs w:val="21"/>
              </w:rPr>
              <w:t>Completed</w:t>
            </w:r>
          </w:p>
        </w:tc>
      </w:tr>
      <w:tr w:rsidR="00993CE6" w:rsidRPr="00C10969" w14:paraId="1517EB3E" w14:textId="0C4BC435" w:rsidTr="00993CE6">
        <w:tc>
          <w:tcPr>
            <w:tcW w:w="1643" w:type="dxa"/>
            <w:vMerge/>
          </w:tcPr>
          <w:p w14:paraId="1AA8FFBF" w14:textId="77777777" w:rsidR="00993CE6" w:rsidRPr="00C10969" w:rsidRDefault="00993CE6" w:rsidP="00993CE6">
            <w:pPr>
              <w:rPr>
                <w:rFonts w:ascii="Calibri" w:hAnsi="Calibri" w:cs="Calibri"/>
                <w:bCs/>
                <w:sz w:val="21"/>
                <w:szCs w:val="21"/>
                <w:lang w:val="en-GB"/>
              </w:rPr>
            </w:pPr>
          </w:p>
        </w:tc>
        <w:tc>
          <w:tcPr>
            <w:tcW w:w="4026" w:type="dxa"/>
          </w:tcPr>
          <w:p w14:paraId="6067F3C3" w14:textId="77777777" w:rsidR="00993CE6" w:rsidRPr="00C10969" w:rsidRDefault="00993CE6" w:rsidP="00993CE6">
            <w:pPr>
              <w:rPr>
                <w:rFonts w:ascii="Calibri" w:hAnsi="Calibri" w:cs="Calibri"/>
                <w:sz w:val="21"/>
                <w:szCs w:val="21"/>
                <w:lang w:val="en-GB"/>
              </w:rPr>
            </w:pPr>
            <w:r w:rsidRPr="00C10969">
              <w:rPr>
                <w:rFonts w:ascii="Calibri" w:hAnsi="Calibri" w:cs="Calibri"/>
                <w:sz w:val="21"/>
                <w:szCs w:val="21"/>
              </w:rPr>
              <w:t>E.3 Annual evaluation plan</w:t>
            </w:r>
          </w:p>
        </w:tc>
        <w:tc>
          <w:tcPr>
            <w:tcW w:w="1977" w:type="dxa"/>
          </w:tcPr>
          <w:p w14:paraId="0EFF7495" w14:textId="013AAD0E" w:rsidR="00993CE6" w:rsidRPr="00C10969" w:rsidRDefault="00993CE6" w:rsidP="00993CE6">
            <w:pPr>
              <w:rPr>
                <w:rFonts w:ascii="Calibri" w:hAnsi="Calibri" w:cs="Calibri"/>
                <w:sz w:val="21"/>
                <w:szCs w:val="21"/>
                <w:lang w:val="en-GB"/>
              </w:rPr>
            </w:pPr>
            <w:r w:rsidRPr="005213B3">
              <w:rPr>
                <w:rFonts w:ascii="Calibri" w:eastAsia="DengXian" w:hAnsi="Calibri" w:cs="Calibri"/>
                <w:sz w:val="21"/>
                <w:szCs w:val="21"/>
                <w:lang w:val="en-GB"/>
              </w:rPr>
              <w:t>Sun</w:t>
            </w:r>
            <w:r w:rsidRPr="005213B3">
              <w:rPr>
                <w:rFonts w:ascii="Calibri" w:eastAsia="DengXian" w:hAnsi="Calibri" w:cs="Calibri" w:hint="eastAsia"/>
                <w:sz w:val="21"/>
                <w:szCs w:val="21"/>
                <w:lang w:val="en-GB"/>
              </w:rPr>
              <w:t xml:space="preserve"> Q</w:t>
            </w:r>
            <w:r w:rsidRPr="005213B3">
              <w:rPr>
                <w:rFonts w:ascii="Calibri" w:eastAsia="DengXian" w:hAnsi="Calibri" w:cs="Calibri"/>
                <w:sz w:val="21"/>
                <w:szCs w:val="21"/>
                <w:lang w:val="en-GB"/>
              </w:rPr>
              <w:t>i</w:t>
            </w:r>
            <w:r w:rsidRPr="005213B3">
              <w:rPr>
                <w:rFonts w:ascii="Calibri" w:eastAsia="DengXian" w:hAnsi="Calibri" w:cs="Calibri" w:hint="eastAsia"/>
                <w:sz w:val="21"/>
                <w:szCs w:val="21"/>
                <w:lang w:val="en-GB"/>
              </w:rPr>
              <w:t>an</w:t>
            </w:r>
          </w:p>
        </w:tc>
        <w:tc>
          <w:tcPr>
            <w:tcW w:w="1704" w:type="dxa"/>
            <w:shd w:val="clear" w:color="auto" w:fill="00B050"/>
          </w:tcPr>
          <w:p w14:paraId="51B2CF10" w14:textId="376E807D" w:rsidR="00993CE6" w:rsidRPr="00C10969" w:rsidRDefault="00993CE6" w:rsidP="00993CE6">
            <w:pPr>
              <w:rPr>
                <w:rFonts w:ascii="Calibri" w:hAnsi="Calibri" w:cs="Calibri"/>
                <w:sz w:val="21"/>
                <w:szCs w:val="21"/>
              </w:rPr>
            </w:pPr>
            <w:r w:rsidRPr="00883F6A">
              <w:rPr>
                <w:rFonts w:ascii="Calibri" w:eastAsia="DengXian" w:hAnsi="Calibri" w:cs="Calibri" w:hint="eastAsia"/>
                <w:sz w:val="21"/>
                <w:szCs w:val="21"/>
              </w:rPr>
              <w:t>Completed</w:t>
            </w:r>
          </w:p>
        </w:tc>
      </w:tr>
      <w:tr w:rsidR="00993CE6" w:rsidRPr="00C10969" w14:paraId="598ABA12" w14:textId="64AA2518" w:rsidTr="00993CE6">
        <w:tc>
          <w:tcPr>
            <w:tcW w:w="1643" w:type="dxa"/>
            <w:vMerge/>
          </w:tcPr>
          <w:p w14:paraId="51A864CA" w14:textId="77777777" w:rsidR="00993CE6" w:rsidRPr="00C10969" w:rsidRDefault="00993CE6" w:rsidP="00993CE6">
            <w:pPr>
              <w:rPr>
                <w:rFonts w:ascii="Calibri" w:hAnsi="Calibri" w:cs="Calibri"/>
                <w:bCs/>
                <w:sz w:val="21"/>
                <w:szCs w:val="21"/>
                <w:lang w:val="en-GB"/>
              </w:rPr>
            </w:pPr>
          </w:p>
        </w:tc>
        <w:tc>
          <w:tcPr>
            <w:tcW w:w="4026" w:type="dxa"/>
          </w:tcPr>
          <w:p w14:paraId="442F8D39" w14:textId="77777777" w:rsidR="00993CE6" w:rsidRPr="00C10969" w:rsidRDefault="00993CE6" w:rsidP="00993CE6">
            <w:pPr>
              <w:rPr>
                <w:rFonts w:ascii="Calibri" w:hAnsi="Calibri" w:cs="Calibri"/>
                <w:sz w:val="21"/>
                <w:szCs w:val="21"/>
                <w:lang w:val="en-GB"/>
              </w:rPr>
            </w:pPr>
            <w:r w:rsidRPr="00C10969">
              <w:rPr>
                <w:rFonts w:ascii="Calibri" w:hAnsi="Calibri" w:cs="Calibri"/>
                <w:sz w:val="21"/>
                <w:szCs w:val="21"/>
              </w:rPr>
              <w:t>E.4 Impact measurement</w:t>
            </w:r>
          </w:p>
        </w:tc>
        <w:tc>
          <w:tcPr>
            <w:tcW w:w="1977" w:type="dxa"/>
          </w:tcPr>
          <w:p w14:paraId="6F499680" w14:textId="2618587E" w:rsidR="00993CE6" w:rsidRPr="00C10969" w:rsidRDefault="00993CE6" w:rsidP="00993CE6">
            <w:pPr>
              <w:rPr>
                <w:rFonts w:ascii="Calibri" w:eastAsia="DengXian" w:hAnsi="Calibri" w:cs="Calibri"/>
                <w:sz w:val="21"/>
                <w:szCs w:val="21"/>
                <w:lang w:val="en-GB"/>
              </w:rPr>
            </w:pPr>
            <w:r w:rsidRPr="005213B3">
              <w:rPr>
                <w:rFonts w:ascii="Calibri" w:eastAsia="DengXian" w:hAnsi="Calibri" w:cs="Calibri"/>
                <w:sz w:val="21"/>
                <w:szCs w:val="21"/>
                <w:lang w:val="en-GB"/>
              </w:rPr>
              <w:t>Sun</w:t>
            </w:r>
            <w:r w:rsidRPr="005213B3">
              <w:rPr>
                <w:rFonts w:ascii="Calibri" w:eastAsia="DengXian" w:hAnsi="Calibri" w:cs="Calibri" w:hint="eastAsia"/>
                <w:sz w:val="21"/>
                <w:szCs w:val="21"/>
                <w:lang w:val="en-GB"/>
              </w:rPr>
              <w:t xml:space="preserve"> Q</w:t>
            </w:r>
            <w:r w:rsidRPr="005213B3">
              <w:rPr>
                <w:rFonts w:ascii="Calibri" w:eastAsia="DengXian" w:hAnsi="Calibri" w:cs="Calibri"/>
                <w:sz w:val="21"/>
                <w:szCs w:val="21"/>
                <w:lang w:val="en-GB"/>
              </w:rPr>
              <w:t>i</w:t>
            </w:r>
            <w:r w:rsidRPr="005213B3">
              <w:rPr>
                <w:rFonts w:ascii="Calibri" w:eastAsia="DengXian" w:hAnsi="Calibri" w:cs="Calibri" w:hint="eastAsia"/>
                <w:sz w:val="21"/>
                <w:szCs w:val="21"/>
                <w:lang w:val="en-GB"/>
              </w:rPr>
              <w:t>an</w:t>
            </w:r>
            <w:r>
              <w:rPr>
                <w:rFonts w:ascii="Calibri" w:eastAsia="DengXian" w:hAnsi="Calibri" w:cs="Calibri" w:hint="eastAsia"/>
                <w:sz w:val="21"/>
                <w:szCs w:val="21"/>
                <w:lang w:val="en-GB"/>
              </w:rPr>
              <w:t>, Teng Yue</w:t>
            </w:r>
          </w:p>
        </w:tc>
        <w:tc>
          <w:tcPr>
            <w:tcW w:w="1704" w:type="dxa"/>
            <w:shd w:val="clear" w:color="auto" w:fill="00B050"/>
          </w:tcPr>
          <w:p w14:paraId="6E5DF5C3" w14:textId="3E15BF43" w:rsidR="00993CE6" w:rsidRPr="00C10969" w:rsidRDefault="00993CE6" w:rsidP="00993CE6">
            <w:pPr>
              <w:rPr>
                <w:rFonts w:ascii="Calibri" w:hAnsi="Calibri" w:cs="Calibri"/>
                <w:sz w:val="21"/>
                <w:szCs w:val="21"/>
              </w:rPr>
            </w:pPr>
            <w:r w:rsidRPr="00883F6A">
              <w:rPr>
                <w:rFonts w:ascii="Calibri" w:eastAsia="DengXian" w:hAnsi="Calibri" w:cs="Calibri" w:hint="eastAsia"/>
                <w:sz w:val="21"/>
                <w:szCs w:val="21"/>
              </w:rPr>
              <w:t>Completed</w:t>
            </w:r>
          </w:p>
        </w:tc>
      </w:tr>
      <w:tr w:rsidR="00B25A44" w:rsidRPr="00C10969" w14:paraId="5B77A67C" w14:textId="3C1A6689" w:rsidTr="001043B6">
        <w:tc>
          <w:tcPr>
            <w:tcW w:w="1643" w:type="dxa"/>
            <w:vMerge w:val="restart"/>
          </w:tcPr>
          <w:p w14:paraId="3A113C5A" w14:textId="77777777" w:rsidR="00B25A44" w:rsidRPr="00C10969" w:rsidRDefault="00B25A44" w:rsidP="00B25A44">
            <w:pPr>
              <w:rPr>
                <w:rFonts w:ascii="Calibri" w:hAnsi="Calibri" w:cs="Calibri"/>
                <w:sz w:val="21"/>
                <w:szCs w:val="21"/>
                <w:lang w:val="en-GB"/>
              </w:rPr>
            </w:pPr>
            <w:r w:rsidRPr="00C10969">
              <w:rPr>
                <w:rFonts w:ascii="Calibri" w:hAnsi="Calibri" w:cs="Calibri"/>
                <w:sz w:val="21"/>
                <w:szCs w:val="21"/>
              </w:rPr>
              <w:t>Section F- Gender (7)</w:t>
            </w:r>
          </w:p>
        </w:tc>
        <w:tc>
          <w:tcPr>
            <w:tcW w:w="4026" w:type="dxa"/>
          </w:tcPr>
          <w:p w14:paraId="42450D2E" w14:textId="77777777" w:rsidR="00B25A44" w:rsidRPr="00C10969" w:rsidRDefault="00B25A44" w:rsidP="00B25A44">
            <w:pPr>
              <w:rPr>
                <w:rFonts w:ascii="Calibri" w:hAnsi="Calibri" w:cs="Calibri"/>
                <w:sz w:val="21"/>
                <w:szCs w:val="21"/>
                <w:lang w:val="en-GB"/>
              </w:rPr>
            </w:pPr>
            <w:r w:rsidRPr="00C10969">
              <w:rPr>
                <w:rFonts w:ascii="Calibri" w:hAnsi="Calibri" w:cs="Calibri"/>
                <w:sz w:val="21"/>
                <w:szCs w:val="21"/>
              </w:rPr>
              <w:t>F.1 Gender Equality Strategy in place</w:t>
            </w:r>
          </w:p>
        </w:tc>
        <w:tc>
          <w:tcPr>
            <w:tcW w:w="1977" w:type="dxa"/>
          </w:tcPr>
          <w:p w14:paraId="6E17784C" w14:textId="5BFFDEB8" w:rsidR="00B25A44" w:rsidRPr="00C10969" w:rsidRDefault="00B25A44" w:rsidP="00B25A44">
            <w:pPr>
              <w:rPr>
                <w:rFonts w:ascii="Calibri" w:eastAsia="DengXian" w:hAnsi="Calibri" w:cs="Calibri"/>
                <w:sz w:val="21"/>
                <w:szCs w:val="21"/>
                <w:lang w:val="en-GB"/>
              </w:rPr>
            </w:pPr>
            <w:r>
              <w:rPr>
                <w:rFonts w:ascii="Calibri" w:eastAsia="DengXian" w:hAnsi="Calibri" w:cs="Calibri"/>
                <w:sz w:val="21"/>
                <w:szCs w:val="21"/>
                <w:lang w:val="en-GB"/>
              </w:rPr>
              <w:t>Sun</w:t>
            </w:r>
            <w:r>
              <w:rPr>
                <w:rFonts w:ascii="Calibri" w:eastAsia="DengXian" w:hAnsi="Calibri" w:cs="Calibri" w:hint="eastAsia"/>
                <w:sz w:val="21"/>
                <w:szCs w:val="21"/>
                <w:lang w:val="en-GB"/>
              </w:rPr>
              <w:t xml:space="preserve"> Q</w:t>
            </w:r>
            <w:r>
              <w:rPr>
                <w:rFonts w:ascii="Calibri" w:eastAsia="DengXian" w:hAnsi="Calibri" w:cs="Calibri"/>
                <w:sz w:val="21"/>
                <w:szCs w:val="21"/>
                <w:lang w:val="en-GB"/>
              </w:rPr>
              <w:t>i</w:t>
            </w:r>
            <w:r>
              <w:rPr>
                <w:rFonts w:ascii="Calibri" w:eastAsia="DengXian" w:hAnsi="Calibri" w:cs="Calibri" w:hint="eastAsia"/>
                <w:sz w:val="21"/>
                <w:szCs w:val="21"/>
                <w:lang w:val="en-GB"/>
              </w:rPr>
              <w:t>an</w:t>
            </w:r>
          </w:p>
        </w:tc>
        <w:tc>
          <w:tcPr>
            <w:tcW w:w="1704" w:type="dxa"/>
            <w:shd w:val="clear" w:color="auto" w:fill="00B050"/>
          </w:tcPr>
          <w:p w14:paraId="5BDC7800" w14:textId="727D8E68" w:rsidR="00B25A44" w:rsidRPr="00C10969" w:rsidRDefault="00BE1A0B" w:rsidP="00B25A44">
            <w:pPr>
              <w:rPr>
                <w:rFonts w:ascii="Calibri" w:hAnsi="Calibri" w:cs="Calibri"/>
                <w:sz w:val="21"/>
                <w:szCs w:val="21"/>
              </w:rPr>
            </w:pPr>
            <w:r>
              <w:rPr>
                <w:rFonts w:ascii="Calibri" w:eastAsia="DengXian" w:hAnsi="Calibri" w:cs="Calibri" w:hint="eastAsia"/>
                <w:sz w:val="21"/>
                <w:szCs w:val="21"/>
              </w:rPr>
              <w:t>Completed</w:t>
            </w:r>
          </w:p>
        </w:tc>
      </w:tr>
      <w:tr w:rsidR="00076746" w:rsidRPr="00C10969" w14:paraId="69DE4033" w14:textId="17A4605C" w:rsidTr="001043B6">
        <w:tc>
          <w:tcPr>
            <w:tcW w:w="1643" w:type="dxa"/>
            <w:vMerge/>
          </w:tcPr>
          <w:p w14:paraId="183ADB62" w14:textId="77777777" w:rsidR="00076746" w:rsidRPr="00C10969" w:rsidRDefault="00076746" w:rsidP="00076746">
            <w:pPr>
              <w:rPr>
                <w:rFonts w:ascii="Calibri" w:hAnsi="Calibri" w:cs="Calibri"/>
                <w:sz w:val="21"/>
                <w:szCs w:val="21"/>
                <w:lang w:val="en-GB"/>
              </w:rPr>
            </w:pPr>
          </w:p>
        </w:tc>
        <w:tc>
          <w:tcPr>
            <w:tcW w:w="4026" w:type="dxa"/>
          </w:tcPr>
          <w:p w14:paraId="24FF0D81" w14:textId="77777777" w:rsidR="00076746" w:rsidRPr="00C10969" w:rsidRDefault="00076746" w:rsidP="00076746">
            <w:pPr>
              <w:rPr>
                <w:rFonts w:ascii="Calibri" w:hAnsi="Calibri" w:cs="Calibri"/>
                <w:sz w:val="21"/>
                <w:szCs w:val="21"/>
                <w:lang w:val="en-GB"/>
              </w:rPr>
            </w:pPr>
            <w:r w:rsidRPr="00C10969">
              <w:rPr>
                <w:rFonts w:ascii="Calibri" w:hAnsi="Calibri" w:cs="Calibri"/>
                <w:sz w:val="21"/>
                <w:szCs w:val="21"/>
              </w:rPr>
              <w:t>F.2 Gender advisor in place</w:t>
            </w:r>
          </w:p>
        </w:tc>
        <w:tc>
          <w:tcPr>
            <w:tcW w:w="1977" w:type="dxa"/>
          </w:tcPr>
          <w:p w14:paraId="67B5CB9A" w14:textId="1C70B18E" w:rsidR="00076746" w:rsidRPr="00C10969" w:rsidRDefault="00076746" w:rsidP="00076746">
            <w:pPr>
              <w:rPr>
                <w:rFonts w:ascii="Calibri" w:eastAsia="DengXian" w:hAnsi="Calibri" w:cs="Calibri"/>
                <w:sz w:val="21"/>
                <w:szCs w:val="21"/>
                <w:lang w:val="en-GB"/>
              </w:rPr>
            </w:pPr>
            <w:r w:rsidRPr="00AF73C0">
              <w:rPr>
                <w:rFonts w:ascii="Calibri" w:eastAsia="DengXian" w:hAnsi="Calibri" w:cs="Calibri"/>
                <w:sz w:val="21"/>
                <w:szCs w:val="21"/>
                <w:lang w:val="en-GB"/>
              </w:rPr>
              <w:t>Sun</w:t>
            </w:r>
            <w:r w:rsidRPr="00AF73C0">
              <w:rPr>
                <w:rFonts w:ascii="Calibri" w:eastAsia="DengXian" w:hAnsi="Calibri" w:cs="Calibri" w:hint="eastAsia"/>
                <w:sz w:val="21"/>
                <w:szCs w:val="21"/>
                <w:lang w:val="en-GB"/>
              </w:rPr>
              <w:t xml:space="preserve"> Q</w:t>
            </w:r>
            <w:r w:rsidRPr="00AF73C0">
              <w:rPr>
                <w:rFonts w:ascii="Calibri" w:eastAsia="DengXian" w:hAnsi="Calibri" w:cs="Calibri"/>
                <w:sz w:val="21"/>
                <w:szCs w:val="21"/>
                <w:lang w:val="en-GB"/>
              </w:rPr>
              <w:t>i</w:t>
            </w:r>
            <w:r w:rsidRPr="00AF73C0">
              <w:rPr>
                <w:rFonts w:ascii="Calibri" w:eastAsia="DengXian" w:hAnsi="Calibri" w:cs="Calibri" w:hint="eastAsia"/>
                <w:sz w:val="21"/>
                <w:szCs w:val="21"/>
                <w:lang w:val="en-GB"/>
              </w:rPr>
              <w:t>an</w:t>
            </w:r>
          </w:p>
        </w:tc>
        <w:tc>
          <w:tcPr>
            <w:tcW w:w="1704" w:type="dxa"/>
            <w:shd w:val="clear" w:color="auto" w:fill="00B050"/>
          </w:tcPr>
          <w:p w14:paraId="18116A63" w14:textId="19663BA7" w:rsidR="00076746" w:rsidRPr="00C10969" w:rsidRDefault="00076746" w:rsidP="00076746">
            <w:pPr>
              <w:rPr>
                <w:rFonts w:ascii="Calibri" w:hAnsi="Calibri" w:cs="Calibri"/>
                <w:sz w:val="21"/>
                <w:szCs w:val="21"/>
              </w:rPr>
            </w:pPr>
            <w:r w:rsidRPr="00851C4B">
              <w:rPr>
                <w:rFonts w:ascii="Calibri" w:eastAsia="DengXian" w:hAnsi="Calibri" w:cs="Calibri" w:hint="eastAsia"/>
                <w:sz w:val="21"/>
                <w:szCs w:val="21"/>
              </w:rPr>
              <w:t>Completed</w:t>
            </w:r>
          </w:p>
        </w:tc>
      </w:tr>
      <w:tr w:rsidR="00076746" w:rsidRPr="00C10969" w14:paraId="38694CE1" w14:textId="0A5220AB" w:rsidTr="001043B6">
        <w:tc>
          <w:tcPr>
            <w:tcW w:w="1643" w:type="dxa"/>
            <w:vMerge/>
          </w:tcPr>
          <w:p w14:paraId="0E51E615" w14:textId="77777777" w:rsidR="00076746" w:rsidRPr="00C10969" w:rsidRDefault="00076746" w:rsidP="00076746">
            <w:pPr>
              <w:rPr>
                <w:rFonts w:ascii="Calibri" w:hAnsi="Calibri" w:cs="Calibri"/>
                <w:sz w:val="21"/>
                <w:szCs w:val="21"/>
                <w:lang w:val="en-GB"/>
              </w:rPr>
            </w:pPr>
          </w:p>
        </w:tc>
        <w:tc>
          <w:tcPr>
            <w:tcW w:w="4026" w:type="dxa"/>
          </w:tcPr>
          <w:p w14:paraId="76F46946" w14:textId="77777777" w:rsidR="00076746" w:rsidRPr="00C10969" w:rsidRDefault="00076746" w:rsidP="00076746">
            <w:pPr>
              <w:rPr>
                <w:rFonts w:ascii="Calibri" w:hAnsi="Calibri" w:cs="Calibri"/>
                <w:sz w:val="21"/>
                <w:szCs w:val="21"/>
                <w:lang w:val="en-GB"/>
              </w:rPr>
            </w:pPr>
            <w:r w:rsidRPr="00C10969">
              <w:rPr>
                <w:rFonts w:ascii="Calibri" w:hAnsi="Calibri" w:cs="Calibri"/>
                <w:sz w:val="21"/>
                <w:szCs w:val="21"/>
              </w:rPr>
              <w:t>F.3 Crisis country by the OECD?</w:t>
            </w:r>
          </w:p>
        </w:tc>
        <w:tc>
          <w:tcPr>
            <w:tcW w:w="1977" w:type="dxa"/>
          </w:tcPr>
          <w:p w14:paraId="1977A4BC" w14:textId="2A58490A" w:rsidR="00076746" w:rsidRPr="00C10969" w:rsidRDefault="00076746" w:rsidP="00076746">
            <w:pPr>
              <w:rPr>
                <w:rFonts w:ascii="Calibri" w:eastAsia="DengXian" w:hAnsi="Calibri" w:cs="Calibri"/>
                <w:sz w:val="21"/>
                <w:szCs w:val="21"/>
                <w:lang w:val="en-GB"/>
              </w:rPr>
            </w:pPr>
            <w:r w:rsidRPr="00AF73C0">
              <w:rPr>
                <w:rFonts w:ascii="Calibri" w:eastAsia="DengXian" w:hAnsi="Calibri" w:cs="Calibri"/>
                <w:sz w:val="21"/>
                <w:szCs w:val="21"/>
                <w:lang w:val="en-GB"/>
              </w:rPr>
              <w:t>Sun</w:t>
            </w:r>
            <w:r w:rsidRPr="00AF73C0">
              <w:rPr>
                <w:rFonts w:ascii="Calibri" w:eastAsia="DengXian" w:hAnsi="Calibri" w:cs="Calibri" w:hint="eastAsia"/>
                <w:sz w:val="21"/>
                <w:szCs w:val="21"/>
                <w:lang w:val="en-GB"/>
              </w:rPr>
              <w:t xml:space="preserve"> Q</w:t>
            </w:r>
            <w:r w:rsidRPr="00AF73C0">
              <w:rPr>
                <w:rFonts w:ascii="Calibri" w:eastAsia="DengXian" w:hAnsi="Calibri" w:cs="Calibri"/>
                <w:sz w:val="21"/>
                <w:szCs w:val="21"/>
                <w:lang w:val="en-GB"/>
              </w:rPr>
              <w:t>i</w:t>
            </w:r>
            <w:r w:rsidRPr="00AF73C0">
              <w:rPr>
                <w:rFonts w:ascii="Calibri" w:eastAsia="DengXian" w:hAnsi="Calibri" w:cs="Calibri" w:hint="eastAsia"/>
                <w:sz w:val="21"/>
                <w:szCs w:val="21"/>
                <w:lang w:val="en-GB"/>
              </w:rPr>
              <w:t>an</w:t>
            </w:r>
          </w:p>
        </w:tc>
        <w:tc>
          <w:tcPr>
            <w:tcW w:w="1704" w:type="dxa"/>
            <w:shd w:val="clear" w:color="auto" w:fill="00B050"/>
          </w:tcPr>
          <w:p w14:paraId="0BBBFEC4" w14:textId="0186BE7F" w:rsidR="00076746" w:rsidRPr="00C10969" w:rsidRDefault="00076746" w:rsidP="00076746">
            <w:pPr>
              <w:rPr>
                <w:rFonts w:ascii="Calibri" w:hAnsi="Calibri" w:cs="Calibri"/>
                <w:sz w:val="21"/>
                <w:szCs w:val="21"/>
              </w:rPr>
            </w:pPr>
            <w:r w:rsidRPr="00851C4B">
              <w:rPr>
                <w:rFonts w:ascii="Calibri" w:eastAsia="DengXian" w:hAnsi="Calibri" w:cs="Calibri" w:hint="eastAsia"/>
                <w:sz w:val="21"/>
                <w:szCs w:val="21"/>
              </w:rPr>
              <w:t>Completed</w:t>
            </w:r>
          </w:p>
        </w:tc>
      </w:tr>
      <w:tr w:rsidR="00076746" w:rsidRPr="00C10969" w14:paraId="4FBC2CB2" w14:textId="45AE33CD" w:rsidTr="001043B6">
        <w:tc>
          <w:tcPr>
            <w:tcW w:w="1643" w:type="dxa"/>
            <w:vMerge/>
          </w:tcPr>
          <w:p w14:paraId="3AB72855" w14:textId="77777777" w:rsidR="00076746" w:rsidRPr="00C10969" w:rsidRDefault="00076746" w:rsidP="00076746">
            <w:pPr>
              <w:rPr>
                <w:rFonts w:ascii="Calibri" w:hAnsi="Calibri" w:cs="Calibri"/>
                <w:sz w:val="21"/>
                <w:szCs w:val="21"/>
                <w:lang w:val="en-GB"/>
              </w:rPr>
            </w:pPr>
          </w:p>
        </w:tc>
        <w:tc>
          <w:tcPr>
            <w:tcW w:w="4026" w:type="dxa"/>
          </w:tcPr>
          <w:p w14:paraId="1F93217E" w14:textId="77777777" w:rsidR="00076746" w:rsidRPr="00C10969" w:rsidRDefault="00076746" w:rsidP="00076746">
            <w:pPr>
              <w:rPr>
                <w:rFonts w:ascii="Calibri" w:hAnsi="Calibri" w:cs="Calibri"/>
                <w:sz w:val="21"/>
                <w:szCs w:val="21"/>
                <w:lang w:val="it-IT"/>
              </w:rPr>
            </w:pPr>
            <w:r w:rsidRPr="00C10969">
              <w:rPr>
                <w:rFonts w:ascii="Calibri" w:hAnsi="Calibri" w:cs="Calibri"/>
                <w:sz w:val="21"/>
                <w:szCs w:val="21"/>
                <w:lang w:val="it-IT"/>
              </w:rPr>
              <w:t>F.4 Multi-disciplinary Gender Focal Team</w:t>
            </w:r>
          </w:p>
        </w:tc>
        <w:tc>
          <w:tcPr>
            <w:tcW w:w="1977" w:type="dxa"/>
          </w:tcPr>
          <w:p w14:paraId="6A78A5BA" w14:textId="17F6BDCE" w:rsidR="00076746" w:rsidRPr="00C10969" w:rsidRDefault="00076746" w:rsidP="00076746">
            <w:pPr>
              <w:rPr>
                <w:rFonts w:ascii="Calibri" w:eastAsia="DengXian" w:hAnsi="Calibri" w:cs="Calibri"/>
                <w:sz w:val="21"/>
                <w:szCs w:val="21"/>
                <w:lang w:val="en-GB"/>
              </w:rPr>
            </w:pPr>
            <w:r w:rsidRPr="00AF73C0">
              <w:rPr>
                <w:rFonts w:ascii="Calibri" w:eastAsia="DengXian" w:hAnsi="Calibri" w:cs="Calibri"/>
                <w:sz w:val="21"/>
                <w:szCs w:val="21"/>
                <w:lang w:val="en-GB"/>
              </w:rPr>
              <w:t>Sun</w:t>
            </w:r>
            <w:r w:rsidRPr="00AF73C0">
              <w:rPr>
                <w:rFonts w:ascii="Calibri" w:eastAsia="DengXian" w:hAnsi="Calibri" w:cs="Calibri" w:hint="eastAsia"/>
                <w:sz w:val="21"/>
                <w:szCs w:val="21"/>
                <w:lang w:val="en-GB"/>
              </w:rPr>
              <w:t xml:space="preserve"> Q</w:t>
            </w:r>
            <w:r w:rsidRPr="00AF73C0">
              <w:rPr>
                <w:rFonts w:ascii="Calibri" w:eastAsia="DengXian" w:hAnsi="Calibri" w:cs="Calibri"/>
                <w:sz w:val="21"/>
                <w:szCs w:val="21"/>
                <w:lang w:val="en-GB"/>
              </w:rPr>
              <w:t>i</w:t>
            </w:r>
            <w:r w:rsidRPr="00AF73C0">
              <w:rPr>
                <w:rFonts w:ascii="Calibri" w:eastAsia="DengXian" w:hAnsi="Calibri" w:cs="Calibri" w:hint="eastAsia"/>
                <w:sz w:val="21"/>
                <w:szCs w:val="21"/>
                <w:lang w:val="en-GB"/>
              </w:rPr>
              <w:t>an</w:t>
            </w:r>
          </w:p>
        </w:tc>
        <w:tc>
          <w:tcPr>
            <w:tcW w:w="1704" w:type="dxa"/>
            <w:shd w:val="clear" w:color="auto" w:fill="00B050"/>
          </w:tcPr>
          <w:p w14:paraId="47061797" w14:textId="1A61CE00" w:rsidR="00076746" w:rsidRPr="00C10969" w:rsidRDefault="00076746" w:rsidP="00076746">
            <w:pPr>
              <w:rPr>
                <w:rFonts w:ascii="Calibri" w:hAnsi="Calibri" w:cs="Calibri"/>
                <w:sz w:val="21"/>
                <w:szCs w:val="21"/>
              </w:rPr>
            </w:pPr>
            <w:r w:rsidRPr="00851C4B">
              <w:rPr>
                <w:rFonts w:ascii="Calibri" w:eastAsia="DengXian" w:hAnsi="Calibri" w:cs="Calibri" w:hint="eastAsia"/>
                <w:sz w:val="21"/>
                <w:szCs w:val="21"/>
              </w:rPr>
              <w:t>Completed</w:t>
            </w:r>
          </w:p>
        </w:tc>
      </w:tr>
      <w:tr w:rsidR="00076746" w:rsidRPr="00C10969" w14:paraId="689AC8CF" w14:textId="4E270580" w:rsidTr="001043B6">
        <w:tc>
          <w:tcPr>
            <w:tcW w:w="1643" w:type="dxa"/>
            <w:vMerge/>
          </w:tcPr>
          <w:p w14:paraId="010B8B93" w14:textId="77777777" w:rsidR="00076746" w:rsidRPr="00C10969" w:rsidRDefault="00076746" w:rsidP="00076746">
            <w:pPr>
              <w:rPr>
                <w:rFonts w:ascii="Calibri" w:hAnsi="Calibri" w:cs="Calibri"/>
                <w:sz w:val="21"/>
                <w:szCs w:val="21"/>
                <w:lang w:val="en-GB"/>
              </w:rPr>
            </w:pPr>
          </w:p>
        </w:tc>
        <w:tc>
          <w:tcPr>
            <w:tcW w:w="4026" w:type="dxa"/>
          </w:tcPr>
          <w:p w14:paraId="32F630E3" w14:textId="77777777" w:rsidR="00076746" w:rsidRPr="00C10969" w:rsidRDefault="00076746" w:rsidP="00076746">
            <w:pPr>
              <w:rPr>
                <w:rFonts w:ascii="Calibri" w:hAnsi="Calibri" w:cs="Calibri"/>
                <w:sz w:val="21"/>
                <w:szCs w:val="21"/>
                <w:lang w:val="en-GB"/>
              </w:rPr>
            </w:pPr>
            <w:r w:rsidRPr="00C10969">
              <w:rPr>
                <w:rFonts w:ascii="Calibri" w:hAnsi="Calibri" w:cs="Calibri"/>
                <w:sz w:val="21"/>
                <w:szCs w:val="21"/>
              </w:rPr>
              <w:t>F.5 Partner and collaborated with feminist organizations</w:t>
            </w:r>
          </w:p>
        </w:tc>
        <w:tc>
          <w:tcPr>
            <w:tcW w:w="1977" w:type="dxa"/>
          </w:tcPr>
          <w:p w14:paraId="29BE4DEF" w14:textId="6FDC5203" w:rsidR="00076746" w:rsidRPr="00C10969" w:rsidRDefault="00076746" w:rsidP="00076746">
            <w:pPr>
              <w:rPr>
                <w:rFonts w:ascii="Calibri" w:eastAsia="DengXian" w:hAnsi="Calibri" w:cs="Calibri"/>
                <w:sz w:val="21"/>
                <w:szCs w:val="21"/>
                <w:lang w:val="en-GB"/>
              </w:rPr>
            </w:pPr>
            <w:r w:rsidRPr="00AF73C0">
              <w:rPr>
                <w:rFonts w:ascii="Calibri" w:eastAsia="DengXian" w:hAnsi="Calibri" w:cs="Calibri"/>
                <w:sz w:val="21"/>
                <w:szCs w:val="21"/>
                <w:lang w:val="en-GB"/>
              </w:rPr>
              <w:t>Sun</w:t>
            </w:r>
            <w:r w:rsidRPr="00AF73C0">
              <w:rPr>
                <w:rFonts w:ascii="Calibri" w:eastAsia="DengXian" w:hAnsi="Calibri" w:cs="Calibri" w:hint="eastAsia"/>
                <w:sz w:val="21"/>
                <w:szCs w:val="21"/>
                <w:lang w:val="en-GB"/>
              </w:rPr>
              <w:t xml:space="preserve"> Q</w:t>
            </w:r>
            <w:r w:rsidRPr="00AF73C0">
              <w:rPr>
                <w:rFonts w:ascii="Calibri" w:eastAsia="DengXian" w:hAnsi="Calibri" w:cs="Calibri"/>
                <w:sz w:val="21"/>
                <w:szCs w:val="21"/>
                <w:lang w:val="en-GB"/>
              </w:rPr>
              <w:t>i</w:t>
            </w:r>
            <w:r w:rsidRPr="00AF73C0">
              <w:rPr>
                <w:rFonts w:ascii="Calibri" w:eastAsia="DengXian" w:hAnsi="Calibri" w:cs="Calibri" w:hint="eastAsia"/>
                <w:sz w:val="21"/>
                <w:szCs w:val="21"/>
                <w:lang w:val="en-GB"/>
              </w:rPr>
              <w:t>an</w:t>
            </w:r>
          </w:p>
        </w:tc>
        <w:tc>
          <w:tcPr>
            <w:tcW w:w="1704" w:type="dxa"/>
            <w:shd w:val="clear" w:color="auto" w:fill="00B050"/>
          </w:tcPr>
          <w:p w14:paraId="4A0ACF86" w14:textId="71105954" w:rsidR="00076746" w:rsidRPr="00C10969" w:rsidRDefault="00076746" w:rsidP="00076746">
            <w:pPr>
              <w:rPr>
                <w:rFonts w:ascii="Calibri" w:hAnsi="Calibri" w:cs="Calibri"/>
                <w:sz w:val="21"/>
                <w:szCs w:val="21"/>
              </w:rPr>
            </w:pPr>
            <w:r w:rsidRPr="00851C4B">
              <w:rPr>
                <w:rFonts w:ascii="Calibri" w:eastAsia="DengXian" w:hAnsi="Calibri" w:cs="Calibri" w:hint="eastAsia"/>
                <w:sz w:val="21"/>
                <w:szCs w:val="21"/>
              </w:rPr>
              <w:t>Completed</w:t>
            </w:r>
          </w:p>
        </w:tc>
      </w:tr>
      <w:tr w:rsidR="00076746" w:rsidRPr="00C10969" w14:paraId="3CFFAB00" w14:textId="48D767BD" w:rsidTr="001043B6">
        <w:tc>
          <w:tcPr>
            <w:tcW w:w="1643" w:type="dxa"/>
            <w:vMerge/>
          </w:tcPr>
          <w:p w14:paraId="1516A054" w14:textId="77777777" w:rsidR="00076746" w:rsidRPr="00C10969" w:rsidRDefault="00076746" w:rsidP="00076746">
            <w:pPr>
              <w:rPr>
                <w:rFonts w:ascii="Calibri" w:hAnsi="Calibri" w:cs="Calibri"/>
                <w:sz w:val="21"/>
                <w:szCs w:val="21"/>
                <w:lang w:val="en-GB"/>
              </w:rPr>
            </w:pPr>
          </w:p>
        </w:tc>
        <w:tc>
          <w:tcPr>
            <w:tcW w:w="4026" w:type="dxa"/>
          </w:tcPr>
          <w:p w14:paraId="201180B2" w14:textId="77777777" w:rsidR="00076746" w:rsidRPr="00C10969" w:rsidRDefault="00076746" w:rsidP="00076746">
            <w:pPr>
              <w:rPr>
                <w:rFonts w:ascii="Calibri" w:hAnsi="Calibri" w:cs="Calibri"/>
                <w:sz w:val="21"/>
                <w:szCs w:val="21"/>
                <w:lang w:val="en-GB"/>
              </w:rPr>
            </w:pPr>
            <w:r w:rsidRPr="00C10969">
              <w:rPr>
                <w:rFonts w:ascii="Calibri" w:hAnsi="Calibri" w:cs="Calibri"/>
                <w:sz w:val="21"/>
                <w:szCs w:val="21"/>
              </w:rPr>
              <w:t>F.6 Interagency Gender Theme Group</w:t>
            </w:r>
          </w:p>
        </w:tc>
        <w:tc>
          <w:tcPr>
            <w:tcW w:w="1977" w:type="dxa"/>
          </w:tcPr>
          <w:p w14:paraId="5A82FFC2" w14:textId="7243368C" w:rsidR="00076746" w:rsidRPr="00C10969" w:rsidRDefault="00076746" w:rsidP="00076746">
            <w:pPr>
              <w:rPr>
                <w:rFonts w:ascii="Calibri" w:eastAsia="DengXian" w:hAnsi="Calibri" w:cs="Calibri"/>
                <w:sz w:val="21"/>
                <w:szCs w:val="21"/>
                <w:lang w:val="en-GB"/>
              </w:rPr>
            </w:pPr>
            <w:r w:rsidRPr="00AF73C0">
              <w:rPr>
                <w:rFonts w:ascii="Calibri" w:eastAsia="DengXian" w:hAnsi="Calibri" w:cs="Calibri"/>
                <w:sz w:val="21"/>
                <w:szCs w:val="21"/>
                <w:lang w:val="en-GB"/>
              </w:rPr>
              <w:t>Sun</w:t>
            </w:r>
            <w:r w:rsidRPr="00AF73C0">
              <w:rPr>
                <w:rFonts w:ascii="Calibri" w:eastAsia="DengXian" w:hAnsi="Calibri" w:cs="Calibri" w:hint="eastAsia"/>
                <w:sz w:val="21"/>
                <w:szCs w:val="21"/>
                <w:lang w:val="en-GB"/>
              </w:rPr>
              <w:t xml:space="preserve"> Q</w:t>
            </w:r>
            <w:r w:rsidRPr="00AF73C0">
              <w:rPr>
                <w:rFonts w:ascii="Calibri" w:eastAsia="DengXian" w:hAnsi="Calibri" w:cs="Calibri"/>
                <w:sz w:val="21"/>
                <w:szCs w:val="21"/>
                <w:lang w:val="en-GB"/>
              </w:rPr>
              <w:t>i</w:t>
            </w:r>
            <w:r w:rsidRPr="00AF73C0">
              <w:rPr>
                <w:rFonts w:ascii="Calibri" w:eastAsia="DengXian" w:hAnsi="Calibri" w:cs="Calibri" w:hint="eastAsia"/>
                <w:sz w:val="21"/>
                <w:szCs w:val="21"/>
                <w:lang w:val="en-GB"/>
              </w:rPr>
              <w:t>an</w:t>
            </w:r>
          </w:p>
        </w:tc>
        <w:tc>
          <w:tcPr>
            <w:tcW w:w="1704" w:type="dxa"/>
            <w:shd w:val="clear" w:color="auto" w:fill="00B050"/>
          </w:tcPr>
          <w:p w14:paraId="0AB38A64" w14:textId="7B5BB50E" w:rsidR="00076746" w:rsidRPr="00C10969" w:rsidRDefault="00076746" w:rsidP="00076746">
            <w:pPr>
              <w:rPr>
                <w:rFonts w:ascii="Calibri" w:hAnsi="Calibri" w:cs="Calibri"/>
                <w:sz w:val="21"/>
                <w:szCs w:val="21"/>
              </w:rPr>
            </w:pPr>
            <w:r w:rsidRPr="00851C4B">
              <w:rPr>
                <w:rFonts w:ascii="Calibri" w:eastAsia="DengXian" w:hAnsi="Calibri" w:cs="Calibri" w:hint="eastAsia"/>
                <w:sz w:val="21"/>
                <w:szCs w:val="21"/>
              </w:rPr>
              <w:t>Completed</w:t>
            </w:r>
          </w:p>
        </w:tc>
      </w:tr>
      <w:tr w:rsidR="00076746" w:rsidRPr="00C10969" w14:paraId="424F9147" w14:textId="77605D9D" w:rsidTr="001043B6">
        <w:tc>
          <w:tcPr>
            <w:tcW w:w="1643" w:type="dxa"/>
            <w:vMerge/>
          </w:tcPr>
          <w:p w14:paraId="374FF1F2" w14:textId="77777777" w:rsidR="00076746" w:rsidRPr="00C10969" w:rsidRDefault="00076746" w:rsidP="00076746">
            <w:pPr>
              <w:rPr>
                <w:rFonts w:ascii="Calibri" w:hAnsi="Calibri" w:cs="Calibri"/>
                <w:sz w:val="21"/>
                <w:szCs w:val="21"/>
                <w:lang w:val="en-GB"/>
              </w:rPr>
            </w:pPr>
          </w:p>
        </w:tc>
        <w:tc>
          <w:tcPr>
            <w:tcW w:w="4026" w:type="dxa"/>
          </w:tcPr>
          <w:p w14:paraId="1101ADAE" w14:textId="77777777" w:rsidR="00076746" w:rsidRPr="00C10969" w:rsidRDefault="00076746" w:rsidP="00076746">
            <w:pPr>
              <w:rPr>
                <w:rFonts w:ascii="Calibri" w:hAnsi="Calibri" w:cs="Calibri"/>
                <w:sz w:val="21"/>
                <w:szCs w:val="21"/>
                <w:lang w:val="en-GB"/>
              </w:rPr>
            </w:pPr>
            <w:r w:rsidRPr="00C10969">
              <w:rPr>
                <w:rFonts w:ascii="Calibri" w:hAnsi="Calibri" w:cs="Calibri"/>
                <w:sz w:val="21"/>
                <w:szCs w:val="21"/>
              </w:rPr>
              <w:t xml:space="preserve">F.7 UNCT SWAP Gender Equality Scorecard </w:t>
            </w:r>
          </w:p>
        </w:tc>
        <w:tc>
          <w:tcPr>
            <w:tcW w:w="1977" w:type="dxa"/>
          </w:tcPr>
          <w:p w14:paraId="08709ABF" w14:textId="179083A3" w:rsidR="00076746" w:rsidRPr="00C10969" w:rsidRDefault="00076746" w:rsidP="00076746">
            <w:pPr>
              <w:rPr>
                <w:rFonts w:ascii="Calibri" w:eastAsia="DengXian" w:hAnsi="Calibri" w:cs="Calibri"/>
                <w:sz w:val="21"/>
                <w:szCs w:val="21"/>
                <w:lang w:val="en-GB"/>
              </w:rPr>
            </w:pPr>
            <w:r w:rsidRPr="00AF73C0">
              <w:rPr>
                <w:rFonts w:ascii="Calibri" w:eastAsia="DengXian" w:hAnsi="Calibri" w:cs="Calibri"/>
                <w:sz w:val="21"/>
                <w:szCs w:val="21"/>
                <w:lang w:val="en-GB"/>
              </w:rPr>
              <w:t>Sun</w:t>
            </w:r>
            <w:r w:rsidRPr="00AF73C0">
              <w:rPr>
                <w:rFonts w:ascii="Calibri" w:eastAsia="DengXian" w:hAnsi="Calibri" w:cs="Calibri" w:hint="eastAsia"/>
                <w:sz w:val="21"/>
                <w:szCs w:val="21"/>
                <w:lang w:val="en-GB"/>
              </w:rPr>
              <w:t xml:space="preserve"> Q</w:t>
            </w:r>
            <w:r w:rsidRPr="00AF73C0">
              <w:rPr>
                <w:rFonts w:ascii="Calibri" w:eastAsia="DengXian" w:hAnsi="Calibri" w:cs="Calibri"/>
                <w:sz w:val="21"/>
                <w:szCs w:val="21"/>
                <w:lang w:val="en-GB"/>
              </w:rPr>
              <w:t>i</w:t>
            </w:r>
            <w:r w:rsidRPr="00AF73C0">
              <w:rPr>
                <w:rFonts w:ascii="Calibri" w:eastAsia="DengXian" w:hAnsi="Calibri" w:cs="Calibri" w:hint="eastAsia"/>
                <w:sz w:val="21"/>
                <w:szCs w:val="21"/>
                <w:lang w:val="en-GB"/>
              </w:rPr>
              <w:t>an</w:t>
            </w:r>
          </w:p>
        </w:tc>
        <w:tc>
          <w:tcPr>
            <w:tcW w:w="1704" w:type="dxa"/>
            <w:shd w:val="clear" w:color="auto" w:fill="00B050"/>
          </w:tcPr>
          <w:p w14:paraId="46F444B3" w14:textId="481738C4" w:rsidR="00076746" w:rsidRPr="00C10969" w:rsidRDefault="00076746" w:rsidP="00076746">
            <w:pPr>
              <w:rPr>
                <w:rFonts w:ascii="Calibri" w:hAnsi="Calibri" w:cs="Calibri"/>
                <w:sz w:val="21"/>
                <w:szCs w:val="21"/>
              </w:rPr>
            </w:pPr>
            <w:r w:rsidRPr="00851C4B">
              <w:rPr>
                <w:rFonts w:ascii="Calibri" w:eastAsia="DengXian" w:hAnsi="Calibri" w:cs="Calibri" w:hint="eastAsia"/>
                <w:sz w:val="21"/>
                <w:szCs w:val="21"/>
              </w:rPr>
              <w:t>Completed</w:t>
            </w:r>
          </w:p>
        </w:tc>
      </w:tr>
    </w:tbl>
    <w:p w14:paraId="75615B7D" w14:textId="1AFB5020" w:rsidR="005460BF" w:rsidRPr="00C10969" w:rsidRDefault="005460BF" w:rsidP="00CC20E2">
      <w:pPr>
        <w:jc w:val="both"/>
        <w:rPr>
          <w:rFonts w:ascii="Calibri" w:eastAsia="DengXian" w:hAnsi="Calibri" w:cs="Calibri"/>
          <w:sz w:val="21"/>
          <w:szCs w:val="21"/>
        </w:rPr>
      </w:pPr>
      <w:r w:rsidRPr="008B19B2">
        <w:rPr>
          <w:rFonts w:ascii="Calibri" w:eastAsia="DengXian" w:hAnsi="Calibri" w:cs="Calibri"/>
          <w:sz w:val="21"/>
          <w:szCs w:val="21"/>
        </w:rPr>
        <w:br w:type="page"/>
      </w:r>
    </w:p>
    <w:p w14:paraId="363D9FD0" w14:textId="79BB8116" w:rsidR="005460BF" w:rsidRPr="00C10969" w:rsidRDefault="009168DD" w:rsidP="00CC20E2">
      <w:pPr>
        <w:pStyle w:val="Heading1"/>
        <w:jc w:val="both"/>
        <w:rPr>
          <w:rFonts w:ascii="Calibri" w:hAnsi="Calibri" w:cs="Calibri"/>
          <w:sz w:val="21"/>
          <w:szCs w:val="21"/>
        </w:rPr>
      </w:pPr>
      <w:bookmarkStart w:id="1" w:name="_Toc213074027"/>
      <w:r w:rsidRPr="00C10969">
        <w:rPr>
          <w:rFonts w:ascii="Calibri" w:hAnsi="Calibri" w:cs="Calibri"/>
          <w:sz w:val="21"/>
          <w:szCs w:val="21"/>
        </w:rPr>
        <w:lastRenderedPageBreak/>
        <w:t xml:space="preserve">Section A </w:t>
      </w:r>
      <w:r w:rsidR="00D36766" w:rsidRPr="00C10969">
        <w:rPr>
          <w:rFonts w:ascii="Calibri" w:hAnsi="Calibri" w:cs="Calibri"/>
          <w:sz w:val="21"/>
          <w:szCs w:val="21"/>
        </w:rPr>
        <w:t>–</w:t>
      </w:r>
      <w:r w:rsidRPr="00C10969">
        <w:rPr>
          <w:rFonts w:ascii="Calibri" w:hAnsi="Calibri" w:cs="Calibri"/>
          <w:sz w:val="21"/>
          <w:szCs w:val="21"/>
        </w:rPr>
        <w:t xml:space="preserve"> Data Quality Assurance and Indicator Reporting</w:t>
      </w:r>
      <w:bookmarkEnd w:id="1"/>
    </w:p>
    <w:p w14:paraId="4AE07FD5" w14:textId="77777777" w:rsidR="009168DD" w:rsidRPr="00C10969" w:rsidRDefault="009168DD" w:rsidP="00CC20E2">
      <w:pPr>
        <w:jc w:val="both"/>
        <w:rPr>
          <w:rFonts w:ascii="Calibri" w:eastAsia="DengXian" w:hAnsi="Calibri" w:cs="Calibri"/>
          <w:sz w:val="21"/>
          <w:szCs w:val="21"/>
        </w:rPr>
      </w:pPr>
    </w:p>
    <w:p w14:paraId="697DB3ED" w14:textId="01DF686F" w:rsidR="009168DD" w:rsidRPr="00C10969" w:rsidRDefault="00290BFD" w:rsidP="00CC20E2">
      <w:pPr>
        <w:jc w:val="both"/>
        <w:rPr>
          <w:rFonts w:ascii="Calibri" w:eastAsia="DengXian" w:hAnsi="Calibri" w:cs="Calibri"/>
          <w:bCs/>
          <w:sz w:val="21"/>
          <w:szCs w:val="21"/>
        </w:rPr>
      </w:pPr>
      <w:r w:rsidRPr="00C10969">
        <w:rPr>
          <w:rFonts w:ascii="Calibri" w:eastAsia="DengXian" w:hAnsi="Calibri" w:cs="Calibri"/>
          <w:bCs/>
          <w:sz w:val="21"/>
          <w:szCs w:val="21"/>
        </w:rPr>
        <w:t>Section A is being done separately in the system.</w:t>
      </w:r>
    </w:p>
    <w:p w14:paraId="508DC88B" w14:textId="77777777" w:rsidR="00290BFD" w:rsidRPr="00C10969" w:rsidRDefault="00290BFD" w:rsidP="00CC20E2">
      <w:pPr>
        <w:jc w:val="both"/>
        <w:rPr>
          <w:rFonts w:ascii="Calibri" w:eastAsia="DengXian" w:hAnsi="Calibri" w:cs="Calibri"/>
          <w:bCs/>
          <w:sz w:val="21"/>
          <w:szCs w:val="21"/>
        </w:rPr>
      </w:pPr>
    </w:p>
    <w:p w14:paraId="157C2B96" w14:textId="6CE7EEC6" w:rsidR="00290BFD" w:rsidRPr="00C10969" w:rsidRDefault="00290BFD" w:rsidP="00CC20E2">
      <w:pPr>
        <w:jc w:val="both"/>
        <w:rPr>
          <w:rFonts w:ascii="Calibri" w:eastAsia="DengXian" w:hAnsi="Calibri" w:cs="Calibri"/>
          <w:bCs/>
          <w:sz w:val="21"/>
          <w:szCs w:val="21"/>
        </w:rPr>
      </w:pPr>
      <w:r w:rsidRPr="008B19B2">
        <w:rPr>
          <w:rFonts w:ascii="Calibri" w:eastAsia="DengXian" w:hAnsi="Calibri" w:cs="Calibri"/>
          <w:sz w:val="21"/>
          <w:szCs w:val="21"/>
        </w:rPr>
        <w:br w:type="page"/>
      </w:r>
    </w:p>
    <w:p w14:paraId="18C01133" w14:textId="04FBD50A" w:rsidR="00290BFD" w:rsidRPr="00C86BA8" w:rsidRDefault="00486713" w:rsidP="00CC20E2">
      <w:pPr>
        <w:pStyle w:val="Heading1"/>
        <w:jc w:val="both"/>
        <w:rPr>
          <w:rFonts w:cstheme="minorHAnsi"/>
          <w:sz w:val="21"/>
          <w:szCs w:val="21"/>
        </w:rPr>
      </w:pPr>
      <w:bookmarkStart w:id="2" w:name="_Toc213074028"/>
      <w:r w:rsidRPr="00C86BA8">
        <w:rPr>
          <w:rFonts w:cstheme="minorHAnsi"/>
          <w:sz w:val="21"/>
          <w:szCs w:val="21"/>
        </w:rPr>
        <w:lastRenderedPageBreak/>
        <w:t>Section B – Resident Representative’s Executive Summary</w:t>
      </w:r>
      <w:bookmarkEnd w:id="2"/>
    </w:p>
    <w:p w14:paraId="492BE5D9" w14:textId="77777777" w:rsidR="00486713" w:rsidRPr="00C86BA8" w:rsidRDefault="00486713" w:rsidP="00CC20E2">
      <w:pPr>
        <w:jc w:val="both"/>
        <w:rPr>
          <w:rFonts w:eastAsia="DengXian" w:cstheme="minorHAnsi"/>
          <w:sz w:val="21"/>
          <w:szCs w:val="21"/>
        </w:rPr>
      </w:pPr>
    </w:p>
    <w:p w14:paraId="2D340B45" w14:textId="6E4B1FA1" w:rsidR="00B93B6A" w:rsidRPr="00C86BA8" w:rsidRDefault="00B93B6A" w:rsidP="00CC20E2">
      <w:pPr>
        <w:jc w:val="both"/>
        <w:rPr>
          <w:rFonts w:eastAsia="DengXian" w:cstheme="minorHAnsi"/>
          <w:i/>
          <w:color w:val="2E74B5" w:themeColor="accent5" w:themeShade="BF"/>
          <w:sz w:val="21"/>
          <w:szCs w:val="21"/>
        </w:rPr>
      </w:pPr>
      <w:r w:rsidRPr="00C86BA8">
        <w:rPr>
          <w:rFonts w:eastAsia="DengXian" w:cstheme="minorHAnsi"/>
          <w:i/>
          <w:color w:val="2E74B5" w:themeColor="accent5" w:themeShade="BF"/>
          <w:sz w:val="21"/>
          <w:szCs w:val="21"/>
        </w:rPr>
        <w:t>The Resident Representative is requested to provide an executive summary based on the analysis conducted in Section C through Section F.</w:t>
      </w:r>
    </w:p>
    <w:p w14:paraId="40A10F3D" w14:textId="77777777" w:rsidR="00B93B6A" w:rsidRPr="00C86BA8" w:rsidRDefault="00B93B6A" w:rsidP="00CC20E2">
      <w:pPr>
        <w:jc w:val="both"/>
        <w:rPr>
          <w:rFonts w:eastAsia="DengXian" w:cstheme="minorHAnsi"/>
          <w:sz w:val="21"/>
          <w:szCs w:val="21"/>
        </w:rPr>
      </w:pPr>
    </w:p>
    <w:p w14:paraId="6C99511A" w14:textId="1A3E378E" w:rsidR="00486713" w:rsidRPr="00C86BA8" w:rsidRDefault="045D7122" w:rsidP="00CC20E2">
      <w:pPr>
        <w:pStyle w:val="Heading2"/>
        <w:jc w:val="both"/>
        <w:rPr>
          <w:rFonts w:cstheme="minorHAnsi"/>
          <w:color w:val="FF0000"/>
          <w:sz w:val="21"/>
          <w:szCs w:val="21"/>
        </w:rPr>
      </w:pPr>
      <w:r w:rsidRPr="00C86BA8">
        <w:rPr>
          <w:rFonts w:cstheme="minorHAnsi"/>
          <w:sz w:val="21"/>
          <w:szCs w:val="21"/>
        </w:rPr>
        <w:t xml:space="preserve">B.1 Analyse the development and operational context and challenges that have guided and/or impacted UNDP’s work during the year. </w:t>
      </w:r>
      <w:r w:rsidRPr="00C86BA8">
        <w:rPr>
          <w:rFonts w:cstheme="minorHAnsi"/>
          <w:b w:val="0"/>
          <w:color w:val="FF0000"/>
          <w:sz w:val="21"/>
          <w:szCs w:val="21"/>
        </w:rPr>
        <w:t>(3,000 characters max.</w:t>
      </w:r>
      <w:r w:rsidR="7723CF4D" w:rsidRPr="00C86BA8">
        <w:rPr>
          <w:rFonts w:cstheme="minorHAnsi"/>
          <w:b w:val="0"/>
          <w:color w:val="FF0000"/>
          <w:sz w:val="21"/>
          <w:szCs w:val="21"/>
        </w:rPr>
        <w:t xml:space="preserve"> with spaces</w:t>
      </w:r>
      <w:r w:rsidRPr="00C86BA8">
        <w:rPr>
          <w:rFonts w:cstheme="minorHAnsi"/>
          <w:b w:val="0"/>
          <w:color w:val="FF0000"/>
          <w:sz w:val="21"/>
          <w:szCs w:val="21"/>
        </w:rPr>
        <w:t>)</w:t>
      </w:r>
    </w:p>
    <w:p w14:paraId="1647C232" w14:textId="2DE8A1E6" w:rsidR="2F01496E" w:rsidRPr="00C86BA8" w:rsidRDefault="2F01496E" w:rsidP="2F01496E">
      <w:pPr>
        <w:jc w:val="both"/>
        <w:rPr>
          <w:rFonts w:eastAsia="DengXian" w:cstheme="minorHAnsi"/>
          <w:sz w:val="21"/>
          <w:szCs w:val="21"/>
        </w:rPr>
      </w:pPr>
    </w:p>
    <w:p w14:paraId="46344BD1" w14:textId="77777777" w:rsidR="006404F7" w:rsidRPr="006404F7" w:rsidRDefault="006404F7" w:rsidP="006404F7">
      <w:pPr>
        <w:jc w:val="both"/>
        <w:rPr>
          <w:rFonts w:ascii="Calibri" w:eastAsia="DengXian" w:hAnsi="Calibri" w:cs="Calibri"/>
          <w:sz w:val="21"/>
          <w:szCs w:val="21"/>
        </w:rPr>
      </w:pPr>
      <w:r w:rsidRPr="006404F7">
        <w:rPr>
          <w:rFonts w:ascii="Calibri" w:eastAsia="DengXian" w:hAnsi="Calibri" w:cs="Calibri"/>
          <w:sz w:val="21"/>
          <w:szCs w:val="21"/>
        </w:rPr>
        <w:t>In 2024, China's GDP grew by 5.0%, reaching RMB 134.91 trillion (US$18.7 trillion)</w:t>
      </w:r>
      <w:r w:rsidRPr="006404F7">
        <w:rPr>
          <w:rFonts w:ascii="Calibri" w:eastAsia="DengXian" w:hAnsi="Calibri" w:cs="Calibri"/>
          <w:sz w:val="21"/>
          <w:szCs w:val="21"/>
          <w:vertAlign w:val="superscript"/>
        </w:rPr>
        <w:footnoteReference w:id="2"/>
      </w:r>
      <w:r w:rsidRPr="006404F7">
        <w:rPr>
          <w:rFonts w:ascii="Calibri" w:eastAsia="DengXian" w:hAnsi="Calibri" w:cs="Calibri"/>
          <w:sz w:val="21"/>
          <w:szCs w:val="21"/>
        </w:rPr>
        <w:t>, meeting the Government’s “estimated five percent” target. 2025 recorded relatively strong growth in the first half (at 5.3% y-o-y), while saw a slowdown in the third quarter to 4.8% y-o-y. Persistent price declines also depressed nominal GDP (up 3.7% y-o-y in Q3), while nominal growth has remained below real growth for more than two years now. China’s recent economic performance reflected weak domestic demand softened by policy measures in the first half of the year. In addition, geopolitical complexities and an increasingly uncertain global development landscape pose headwinds to growth. The IMF latest projections have China’s 2025 growth at 4.8% and slowing to 4.2% in 2026</w:t>
      </w:r>
      <w:r w:rsidRPr="006404F7">
        <w:rPr>
          <w:rFonts w:ascii="Calibri" w:eastAsia="DengXian" w:hAnsi="Calibri" w:cs="Calibri"/>
          <w:sz w:val="21"/>
          <w:szCs w:val="21"/>
          <w:vertAlign w:val="superscript"/>
        </w:rPr>
        <w:footnoteReference w:id="3"/>
      </w:r>
      <w:r w:rsidRPr="006404F7">
        <w:rPr>
          <w:rFonts w:ascii="Calibri" w:eastAsia="DengXian" w:hAnsi="Calibri" w:cs="Calibri"/>
          <w:sz w:val="21"/>
          <w:szCs w:val="21"/>
        </w:rPr>
        <w:t>.</w:t>
      </w:r>
    </w:p>
    <w:p w14:paraId="5F4D67C4" w14:textId="77777777" w:rsidR="006404F7" w:rsidRPr="006404F7" w:rsidRDefault="006404F7" w:rsidP="006404F7">
      <w:pPr>
        <w:jc w:val="both"/>
        <w:rPr>
          <w:rFonts w:ascii="Calibri" w:eastAsia="DengXian" w:hAnsi="Calibri" w:cs="Calibri"/>
          <w:sz w:val="21"/>
          <w:szCs w:val="21"/>
        </w:rPr>
      </w:pPr>
    </w:p>
    <w:p w14:paraId="3792B80D" w14:textId="77777777" w:rsidR="006404F7" w:rsidRPr="006404F7" w:rsidRDefault="006404F7" w:rsidP="006404F7">
      <w:pPr>
        <w:jc w:val="both"/>
        <w:rPr>
          <w:rFonts w:ascii="Calibri" w:eastAsia="DengXian" w:hAnsi="Calibri" w:cs="Calibri"/>
          <w:sz w:val="21"/>
          <w:szCs w:val="21"/>
        </w:rPr>
      </w:pPr>
      <w:r w:rsidRPr="006404F7">
        <w:rPr>
          <w:rFonts w:ascii="Calibri" w:eastAsia="DengXian" w:hAnsi="Calibri" w:cs="Calibri"/>
          <w:sz w:val="21"/>
          <w:szCs w:val="21"/>
        </w:rPr>
        <w:t>Similar to previous years, the moderate performance of the Chinese economy, on the back of domestic cyclical and structural headwinds, including fragilities at the local level (e.g., real estate sector and weak public finances), in combination with international uncertainties made for a challenging operating environment for UNDP. Challenges manifested themselves in particular in unlocking subnational government financing for principally agreed SDG innovation partnerships and tighter fiscal control and oversight procedures within Ministries and sub-national institutions in approving GEF project related expenditures – especially when linked to the broader co-financing obligations under vertical fund portfolios – thereby slowing overall delivery.</w:t>
      </w:r>
    </w:p>
    <w:p w14:paraId="12AB8924" w14:textId="77777777" w:rsidR="006404F7" w:rsidRPr="006404F7" w:rsidRDefault="006404F7" w:rsidP="006404F7">
      <w:pPr>
        <w:jc w:val="both"/>
        <w:rPr>
          <w:rFonts w:ascii="Calibri" w:eastAsia="DengXian" w:hAnsi="Calibri" w:cs="Calibri"/>
          <w:sz w:val="21"/>
          <w:szCs w:val="21"/>
        </w:rPr>
      </w:pPr>
    </w:p>
    <w:p w14:paraId="59B8E951" w14:textId="77777777" w:rsidR="006404F7" w:rsidRPr="006404F7" w:rsidRDefault="006404F7" w:rsidP="006404F7">
      <w:pPr>
        <w:jc w:val="both"/>
        <w:rPr>
          <w:rFonts w:ascii="Calibri" w:eastAsia="DengXian" w:hAnsi="Calibri" w:cs="Calibri"/>
          <w:sz w:val="21"/>
          <w:szCs w:val="21"/>
        </w:rPr>
      </w:pPr>
      <w:r w:rsidRPr="006404F7">
        <w:rPr>
          <w:rFonts w:ascii="Calibri" w:eastAsia="DengXian" w:hAnsi="Calibri" w:cs="Calibri"/>
          <w:sz w:val="21"/>
          <w:szCs w:val="21"/>
        </w:rPr>
        <w:t>That said, UNDP’s offers remain relevant and very much valued at both national and sub-national levels. The Fourth Plenum confirmed the emphasis on “high-quality” development, supported by new productive forces and innovation, alongside a people-centered focus. The priorities emerging for the upcoming 15th FYP period (2026-2030) are broadly a continuation of those in the current FYP and align with the focus areas of the new CPD 2026-2030 designed &amp; agreed with Government, including on inclusive development and the green transition.</w:t>
      </w:r>
    </w:p>
    <w:p w14:paraId="25DBADF5" w14:textId="77777777" w:rsidR="006404F7" w:rsidRPr="006404F7" w:rsidRDefault="006404F7" w:rsidP="006404F7">
      <w:pPr>
        <w:jc w:val="both"/>
        <w:rPr>
          <w:rFonts w:ascii="Calibri" w:eastAsia="DengXian" w:hAnsi="Calibri" w:cs="Calibri"/>
          <w:sz w:val="21"/>
          <w:szCs w:val="21"/>
        </w:rPr>
      </w:pPr>
    </w:p>
    <w:p w14:paraId="77AD4832" w14:textId="77777777" w:rsidR="006404F7" w:rsidRPr="006404F7" w:rsidRDefault="006404F7" w:rsidP="006404F7">
      <w:pPr>
        <w:jc w:val="both"/>
        <w:rPr>
          <w:rFonts w:ascii="Calibri" w:eastAsia="DengXian" w:hAnsi="Calibri" w:cs="Calibri"/>
          <w:sz w:val="21"/>
          <w:szCs w:val="21"/>
        </w:rPr>
      </w:pPr>
      <w:r w:rsidRPr="006404F7">
        <w:rPr>
          <w:rFonts w:ascii="Calibri" w:eastAsia="DengXian" w:hAnsi="Calibri" w:cs="Calibri"/>
          <w:sz w:val="21"/>
          <w:szCs w:val="21"/>
        </w:rPr>
        <w:t>Relevance in China’s UMIC context is validated by the increased number of local government funded UNDP SDG Innovation Labs (with four new openings by the end of the year), focusing on frontier sustainable development issues and priorities and solidifying presence. UNDP thought leadership and strategic positioning has been further advanced by building synergies across pillars (e.g. new pipeline on China’s aging society bringing together analyses on investment opportunities of the silver economy with inclusive development objectives). The CO also consolidated strategic partnerships with policy banks and key think tanks (CCICED) with potential impact beyond China).</w:t>
      </w:r>
    </w:p>
    <w:p w14:paraId="4DB7AF35" w14:textId="77777777" w:rsidR="006404F7" w:rsidRPr="006404F7" w:rsidRDefault="006404F7" w:rsidP="006404F7">
      <w:pPr>
        <w:jc w:val="both"/>
        <w:rPr>
          <w:rFonts w:ascii="Calibri" w:eastAsia="DengXian" w:hAnsi="Calibri" w:cs="Calibri"/>
          <w:sz w:val="21"/>
          <w:szCs w:val="21"/>
        </w:rPr>
      </w:pPr>
    </w:p>
    <w:p w14:paraId="1AC966A3" w14:textId="77777777" w:rsidR="006404F7" w:rsidRPr="006404F7" w:rsidRDefault="006404F7" w:rsidP="006404F7">
      <w:pPr>
        <w:jc w:val="both"/>
        <w:rPr>
          <w:rFonts w:ascii="Calibri" w:eastAsia="DengXian" w:hAnsi="Calibri" w:cs="Calibri"/>
          <w:sz w:val="21"/>
          <w:szCs w:val="21"/>
        </w:rPr>
      </w:pPr>
      <w:r w:rsidRPr="006404F7">
        <w:rPr>
          <w:rFonts w:ascii="Calibri" w:eastAsia="DengXian" w:hAnsi="Calibri" w:cs="Calibri"/>
          <w:sz w:val="21"/>
          <w:szCs w:val="21"/>
        </w:rPr>
        <w:t>2025 also marked the final year of the 2021-2025 CPD cycle, with the CO consolidating and amplifying development results under the current cycle including resolving outstanding Government UMIC payments  while securing EB approval of the new CPD.</w:t>
      </w:r>
    </w:p>
    <w:p w14:paraId="792BD9BB" w14:textId="15DE85D9" w:rsidR="2D406214" w:rsidRPr="00C86BA8" w:rsidRDefault="2D406214" w:rsidP="2D406214">
      <w:pPr>
        <w:jc w:val="both"/>
        <w:rPr>
          <w:rFonts w:eastAsia="DengXian" w:cstheme="minorHAnsi"/>
          <w:sz w:val="21"/>
          <w:szCs w:val="21"/>
        </w:rPr>
      </w:pPr>
    </w:p>
    <w:p w14:paraId="39E6550A" w14:textId="65DD0C60" w:rsidR="15F8363C" w:rsidRPr="00C86BA8" w:rsidRDefault="15F8363C" w:rsidP="2D406214">
      <w:pPr>
        <w:jc w:val="both"/>
        <w:rPr>
          <w:rFonts w:eastAsia="DengXian" w:cstheme="minorHAnsi"/>
          <w:sz w:val="21"/>
          <w:szCs w:val="21"/>
        </w:rPr>
      </w:pPr>
      <w:r w:rsidRPr="00C86BA8">
        <w:rPr>
          <w:rFonts w:eastAsia="DengXian" w:cstheme="minorHAnsi"/>
          <w:sz w:val="21"/>
          <w:szCs w:val="21"/>
        </w:rPr>
        <w:t>(2,</w:t>
      </w:r>
      <w:r w:rsidR="00307558">
        <w:rPr>
          <w:rFonts w:eastAsia="DengXian" w:cstheme="minorHAnsi"/>
          <w:sz w:val="21"/>
          <w:szCs w:val="21"/>
        </w:rPr>
        <w:t>9</w:t>
      </w:r>
      <w:r w:rsidR="00890A16">
        <w:rPr>
          <w:rFonts w:eastAsia="DengXian" w:cstheme="minorHAnsi" w:hint="eastAsia"/>
          <w:sz w:val="21"/>
          <w:szCs w:val="21"/>
        </w:rPr>
        <w:t>75</w:t>
      </w:r>
      <w:r w:rsidRPr="00C86BA8">
        <w:rPr>
          <w:rFonts w:eastAsia="DengXian" w:cstheme="minorHAnsi"/>
          <w:sz w:val="21"/>
          <w:szCs w:val="21"/>
        </w:rPr>
        <w:t xml:space="preserve"> characters)</w:t>
      </w:r>
    </w:p>
    <w:p w14:paraId="730F5BBC" w14:textId="77777777" w:rsidR="003A692C" w:rsidRDefault="003F67D8" w:rsidP="00076A9D">
      <w:pPr>
        <w:pStyle w:val="Heading2"/>
        <w:jc w:val="both"/>
        <w:rPr>
          <w:rFonts w:cstheme="minorHAnsi"/>
          <w:sz w:val="21"/>
          <w:szCs w:val="21"/>
        </w:rPr>
      </w:pPr>
      <w:r w:rsidRPr="00C86BA8">
        <w:rPr>
          <w:rFonts w:cstheme="minorHAnsi"/>
          <w:sz w:val="21"/>
          <w:szCs w:val="21"/>
        </w:rPr>
        <w:br w:type="page"/>
      </w:r>
      <w:r w:rsidR="000B74D6" w:rsidRPr="00C86BA8">
        <w:rPr>
          <w:rFonts w:cstheme="minorHAnsi"/>
          <w:sz w:val="21"/>
          <w:szCs w:val="21"/>
        </w:rPr>
        <w:lastRenderedPageBreak/>
        <w:t>B.2.1 Highlight how UNDP’s integrated policy and programme support contributed to the progress towards achieving key development goals of the country and the 2030 Agenda across:</w:t>
      </w:r>
    </w:p>
    <w:p w14:paraId="0AC45D33" w14:textId="7A178327" w:rsidR="000B74D6" w:rsidRPr="00C86BA8" w:rsidRDefault="000B74D6" w:rsidP="00CC20E2">
      <w:pPr>
        <w:jc w:val="both"/>
        <w:rPr>
          <w:rFonts w:eastAsia="DengXian" w:cstheme="minorHAnsi"/>
          <w:sz w:val="21"/>
          <w:szCs w:val="21"/>
        </w:rPr>
      </w:pPr>
    </w:p>
    <w:p w14:paraId="02820BF3" w14:textId="4670AD13" w:rsidR="00BC60A1" w:rsidRPr="00C86BA8" w:rsidRDefault="008E6118" w:rsidP="00976B29">
      <w:pPr>
        <w:jc w:val="both"/>
        <w:outlineLvl w:val="2"/>
        <w:rPr>
          <w:rFonts w:eastAsia="DengXian" w:cstheme="minorHAnsi"/>
          <w:b/>
          <w:sz w:val="21"/>
          <w:szCs w:val="21"/>
        </w:rPr>
      </w:pPr>
      <w:bookmarkStart w:id="3" w:name="OLE_LINK17"/>
      <w:bookmarkStart w:id="4" w:name="OLE_LINK19"/>
      <w:r w:rsidRPr="007D52DC">
        <w:rPr>
          <w:rFonts w:eastAsia="DengXian" w:cstheme="minorHAnsi" w:hint="eastAsia"/>
          <w:b/>
          <w:color w:val="0070C0"/>
          <w:sz w:val="21"/>
          <w:szCs w:val="21"/>
        </w:rPr>
        <w:t xml:space="preserve">B.2.1.a. </w:t>
      </w:r>
      <w:r w:rsidR="00BC60A1" w:rsidRPr="007D52DC">
        <w:rPr>
          <w:rFonts w:eastAsia="DengXian" w:cstheme="minorHAnsi"/>
          <w:b/>
          <w:color w:val="0070C0"/>
          <w:sz w:val="21"/>
          <w:szCs w:val="21"/>
        </w:rPr>
        <w:t>T</w:t>
      </w:r>
      <w:r w:rsidR="000B74D6" w:rsidRPr="007D52DC">
        <w:rPr>
          <w:rFonts w:eastAsia="DengXian" w:cstheme="minorHAnsi"/>
          <w:b/>
          <w:color w:val="0070C0"/>
          <w:sz w:val="21"/>
          <w:szCs w:val="21"/>
        </w:rPr>
        <w:t>he three directions of change (1. Structural transformation, 2. Leaving no-one behind, 3. Building resilience)</w:t>
      </w:r>
      <w:r w:rsidR="00BC60A1" w:rsidRPr="007D52DC">
        <w:rPr>
          <w:rFonts w:eastAsia="DengXian" w:cstheme="minorHAnsi"/>
          <w:b/>
          <w:color w:val="0070C0"/>
          <w:sz w:val="21"/>
          <w:szCs w:val="21"/>
        </w:rPr>
        <w:t xml:space="preserve"> </w:t>
      </w:r>
      <w:r w:rsidR="00BC60A1" w:rsidRPr="00C86BA8">
        <w:rPr>
          <w:rFonts w:eastAsia="DengXian" w:cstheme="minorHAnsi"/>
          <w:color w:val="FF0000"/>
          <w:sz w:val="21"/>
          <w:szCs w:val="21"/>
        </w:rPr>
        <w:t>(1,500 characters max)</w:t>
      </w:r>
    </w:p>
    <w:p w14:paraId="4D4D483A" w14:textId="77777777" w:rsidR="00F2673F" w:rsidRPr="00C86BA8" w:rsidRDefault="00F2673F" w:rsidP="00CC20E2">
      <w:pPr>
        <w:jc w:val="both"/>
        <w:rPr>
          <w:rFonts w:eastAsia="DengXian" w:cstheme="minorHAnsi"/>
          <w:sz w:val="21"/>
          <w:szCs w:val="21"/>
        </w:rPr>
      </w:pPr>
    </w:p>
    <w:p w14:paraId="193F86D1" w14:textId="77777777" w:rsidR="00C748D6" w:rsidRPr="00C748D6" w:rsidRDefault="00C748D6" w:rsidP="00C748D6">
      <w:pPr>
        <w:jc w:val="both"/>
        <w:rPr>
          <w:rFonts w:ascii="Calibri" w:eastAsia="DengXian" w:hAnsi="Calibri" w:cs="Calibri"/>
          <w:sz w:val="21"/>
          <w:szCs w:val="21"/>
        </w:rPr>
      </w:pPr>
      <w:r w:rsidRPr="00C748D6">
        <w:rPr>
          <w:rFonts w:ascii="Calibri" w:eastAsia="DengXian" w:hAnsi="Calibri" w:cs="Calibri"/>
          <w:b/>
          <w:sz w:val="21"/>
          <w:szCs w:val="21"/>
        </w:rPr>
        <w:t xml:space="preserve">Structural transformation: </w:t>
      </w:r>
      <w:r w:rsidRPr="00C748D6">
        <w:rPr>
          <w:rFonts w:ascii="Calibri" w:eastAsia="DengXian" w:hAnsi="Calibri" w:cs="Calibri"/>
          <w:sz w:val="21"/>
          <w:szCs w:val="21"/>
        </w:rPr>
        <w:t>CO enhanced collaborations with sub-national authorities on strategic priorities of mainstreaming climate action and sustainable financing. This work supports policymakers in developing and scaling test cases for inclusive green transition solutions. For example, the CO’s SDG Innovation Lab in Hainan is linked to the broader repositioning of the province by the Central Government as a zone for policy reforms in the new 15</w:t>
      </w:r>
      <w:r w:rsidRPr="00C748D6">
        <w:rPr>
          <w:rFonts w:ascii="Calibri" w:eastAsia="DengXian" w:hAnsi="Calibri" w:cs="Calibri"/>
          <w:sz w:val="21"/>
          <w:szCs w:val="21"/>
          <w:vertAlign w:val="superscript"/>
        </w:rPr>
        <w:t>th</w:t>
      </w:r>
      <w:r w:rsidRPr="00C748D6">
        <w:rPr>
          <w:rFonts w:ascii="Calibri" w:eastAsia="DengXian" w:hAnsi="Calibri" w:cs="Calibri"/>
          <w:sz w:val="21"/>
          <w:szCs w:val="21"/>
        </w:rPr>
        <w:t xml:space="preserve"> FYP for “high quality development” demonstrating green, low-carbon growth models that generate development dividends for local populations (especially ethnic minority groups) while protecting Hainan’s rich biodiversity .</w:t>
      </w:r>
    </w:p>
    <w:p w14:paraId="3523CC34" w14:textId="77777777" w:rsidR="00C748D6" w:rsidRPr="00C748D6" w:rsidRDefault="00C748D6" w:rsidP="00C748D6">
      <w:pPr>
        <w:jc w:val="both"/>
        <w:rPr>
          <w:rFonts w:ascii="Calibri" w:eastAsia="DengXian" w:hAnsi="Calibri" w:cs="Calibri"/>
          <w:sz w:val="21"/>
          <w:szCs w:val="21"/>
        </w:rPr>
      </w:pPr>
    </w:p>
    <w:p w14:paraId="395DBD49" w14:textId="77777777" w:rsidR="00C748D6" w:rsidRPr="00C748D6" w:rsidRDefault="00C748D6" w:rsidP="00C748D6">
      <w:pPr>
        <w:jc w:val="both"/>
        <w:rPr>
          <w:rFonts w:ascii="Calibri" w:eastAsia="DengXian" w:hAnsi="Calibri" w:cs="Calibri"/>
          <w:sz w:val="21"/>
          <w:szCs w:val="21"/>
        </w:rPr>
      </w:pPr>
      <w:r w:rsidRPr="00C748D6">
        <w:rPr>
          <w:rFonts w:ascii="Calibri" w:eastAsia="DengXian" w:hAnsi="Calibri" w:cs="Calibri"/>
          <w:b/>
          <w:sz w:val="21"/>
          <w:szCs w:val="21"/>
        </w:rPr>
        <w:t>LNOB:</w:t>
      </w:r>
      <w:r w:rsidRPr="00C748D6">
        <w:rPr>
          <w:rFonts w:ascii="Calibri" w:eastAsia="DengXian" w:hAnsi="Calibri" w:cs="Calibri"/>
          <w:sz w:val="21"/>
          <w:szCs w:val="21"/>
        </w:rPr>
        <w:t xml:space="preserve"> China has entered a stage of rapid population aging </w:t>
      </w:r>
      <w:r w:rsidRPr="00C748D6">
        <w:rPr>
          <w:rFonts w:ascii="Calibri" w:eastAsia="DengXian" w:hAnsi="Calibri" w:cs="Calibri"/>
          <w:color w:val="000000"/>
          <w:sz w:val="21"/>
          <w:szCs w:val="21"/>
          <w:lang w:val="en-GB"/>
        </w:rPr>
        <w:t xml:space="preserve">with 220 million aged 65 and above.  </w:t>
      </w:r>
      <w:r w:rsidRPr="00C748D6">
        <w:rPr>
          <w:rFonts w:ascii="Calibri" w:eastAsia="DengXian" w:hAnsi="Calibri" w:cs="Calibri"/>
          <w:color w:val="000000"/>
          <w:sz w:val="21"/>
          <w:szCs w:val="21"/>
        </w:rPr>
        <w:t>T</w:t>
      </w:r>
      <w:r w:rsidRPr="00C748D6">
        <w:rPr>
          <w:rFonts w:ascii="Calibri" w:eastAsia="DengXian" w:hAnsi="Calibri" w:cs="Calibri"/>
          <w:color w:val="000000"/>
          <w:sz w:val="21"/>
          <w:szCs w:val="21"/>
          <w:lang w:val="en-GB"/>
        </w:rPr>
        <w:t>his proportion is expected to rise from 15.6 % in 2024 to 30%  by 2050</w:t>
      </w:r>
      <w:r w:rsidRPr="00C748D6">
        <w:rPr>
          <w:rFonts w:ascii="Calibri" w:eastAsia="DengXian" w:hAnsi="Calibri" w:cs="Calibri"/>
          <w:color w:val="000000"/>
          <w:sz w:val="21"/>
          <w:szCs w:val="21"/>
          <w:vertAlign w:val="superscript"/>
          <w:lang w:val="en-GB"/>
        </w:rPr>
        <w:footnoteReference w:id="4"/>
      </w:r>
      <w:r w:rsidRPr="00C748D6">
        <w:rPr>
          <w:rFonts w:ascii="Calibri" w:eastAsia="DengXian" w:hAnsi="Calibri" w:cs="Calibri"/>
          <w:color w:val="000000"/>
          <w:sz w:val="21"/>
          <w:szCs w:val="21"/>
          <w:lang w:val="en-GB"/>
        </w:rPr>
        <w:t>.</w:t>
      </w:r>
      <w:r w:rsidRPr="00C748D6">
        <w:rPr>
          <w:rFonts w:ascii="Calibri" w:eastAsia="Calibri" w:hAnsi="Calibri" w:cs="Calibri"/>
          <w:sz w:val="21"/>
          <w:szCs w:val="21"/>
        </w:rPr>
        <w:t xml:space="preserve"> </w:t>
      </w:r>
      <w:r w:rsidRPr="00C748D6">
        <w:rPr>
          <w:rFonts w:ascii="Calibri" w:eastAsia="DengXian" w:hAnsi="Calibri" w:cs="Calibri"/>
          <w:sz w:val="21"/>
          <w:szCs w:val="21"/>
        </w:rPr>
        <w:t>To inform policy-making for a sustainable and inclusive silver economy, the CO has developed a series of policy papers drawing on UNDP’s MPI methodology</w:t>
      </w:r>
      <w:r w:rsidRPr="00C748D6">
        <w:rPr>
          <w:rFonts w:ascii="Calibri" w:eastAsia="DengXian" w:hAnsi="Calibri" w:cs="Calibri"/>
          <w:sz w:val="21"/>
          <w:szCs w:val="21"/>
          <w:vertAlign w:val="superscript"/>
        </w:rPr>
        <w:footnoteReference w:id="5"/>
      </w:r>
      <w:r w:rsidRPr="00C748D6">
        <w:rPr>
          <w:rFonts w:ascii="Calibri" w:eastAsia="DengXian" w:hAnsi="Calibri" w:cs="Calibri"/>
          <w:sz w:val="21"/>
          <w:szCs w:val="21"/>
        </w:rPr>
        <w:t xml:space="preserve"> and translating recommendations into a new pipeline to support Langfang city as a govt pilot for the silver economy.</w:t>
      </w:r>
    </w:p>
    <w:p w14:paraId="5C335D8E" w14:textId="77777777" w:rsidR="00C748D6" w:rsidRPr="00C748D6" w:rsidRDefault="00C748D6" w:rsidP="00C748D6">
      <w:pPr>
        <w:jc w:val="both"/>
        <w:rPr>
          <w:rFonts w:ascii="Calibri" w:eastAsia="DengXian" w:hAnsi="Calibri" w:cs="Calibri"/>
          <w:sz w:val="21"/>
          <w:szCs w:val="21"/>
        </w:rPr>
      </w:pPr>
    </w:p>
    <w:p w14:paraId="186CBC8F" w14:textId="1419A998" w:rsidR="00C748D6" w:rsidRPr="00471340" w:rsidRDefault="00C748D6" w:rsidP="00C86BA8">
      <w:pPr>
        <w:jc w:val="both"/>
        <w:rPr>
          <w:rFonts w:ascii="Calibri" w:eastAsia="DengXian" w:hAnsi="Calibri" w:cs="Calibri"/>
          <w:sz w:val="21"/>
          <w:szCs w:val="21"/>
        </w:rPr>
      </w:pPr>
      <w:r w:rsidRPr="00C748D6">
        <w:rPr>
          <w:rFonts w:ascii="Calibri" w:eastAsia="DengXian" w:hAnsi="Calibri" w:cs="Calibri"/>
          <w:b/>
          <w:sz w:val="21"/>
          <w:szCs w:val="21"/>
        </w:rPr>
        <w:t>Building resilience</w:t>
      </w:r>
      <w:r w:rsidRPr="00C748D6">
        <w:rPr>
          <w:rFonts w:ascii="Calibri" w:eastAsia="DengXian" w:hAnsi="Calibri" w:cs="Calibri"/>
          <w:sz w:val="21"/>
          <w:szCs w:val="21"/>
        </w:rPr>
        <w:t>: CO and Tongji University launched the RISE Lab to advance data-driven, innovative approaches to climate and disaster-resilient urban development. During RISE Week</w:t>
      </w:r>
      <w:r w:rsidRPr="00C748D6">
        <w:rPr>
          <w:rFonts w:ascii="Calibri" w:eastAsia="DengXian" w:hAnsi="Calibri" w:cs="Calibri" w:hint="eastAsia"/>
          <w:sz w:val="21"/>
          <w:szCs w:val="21"/>
        </w:rPr>
        <w:t xml:space="preserve"> in Oct 2025</w:t>
      </w:r>
      <w:r w:rsidRPr="00C748D6">
        <w:rPr>
          <w:rFonts w:ascii="Calibri" w:eastAsia="DengXian" w:hAnsi="Calibri" w:cs="Calibri"/>
          <w:sz w:val="21"/>
          <w:szCs w:val="21"/>
        </w:rPr>
        <w:t>, officials and COs from over 15 countries received hands-on training on strengthening resilience planning and green practices for climate-vulnerable cities</w:t>
      </w:r>
      <w:r w:rsidRPr="00C748D6">
        <w:rPr>
          <w:rFonts w:ascii="Calibri" w:eastAsia="DengXian" w:hAnsi="Calibri" w:cs="Calibri"/>
          <w:sz w:val="21"/>
          <w:szCs w:val="21"/>
          <w:vertAlign w:val="superscript"/>
        </w:rPr>
        <w:footnoteReference w:id="6"/>
      </w:r>
      <w:r w:rsidRPr="00C748D6">
        <w:rPr>
          <w:rFonts w:ascii="Calibri" w:eastAsia="DengXian" w:hAnsi="Calibri" w:cs="Calibri"/>
          <w:sz w:val="21"/>
          <w:szCs w:val="21"/>
        </w:rPr>
        <w:t xml:space="preserve"> incl. nature-based solutions.</w:t>
      </w:r>
    </w:p>
    <w:bookmarkEnd w:id="3"/>
    <w:bookmarkEnd w:id="4"/>
    <w:p w14:paraId="60CEA594" w14:textId="77777777" w:rsidR="00862338" w:rsidRPr="00C86BA8" w:rsidRDefault="00862338" w:rsidP="00CC20E2">
      <w:pPr>
        <w:jc w:val="both"/>
        <w:rPr>
          <w:rFonts w:eastAsia="DengXian" w:cstheme="minorHAnsi"/>
          <w:sz w:val="21"/>
          <w:szCs w:val="21"/>
        </w:rPr>
      </w:pPr>
    </w:p>
    <w:p w14:paraId="44D4EFC8" w14:textId="64E99406" w:rsidR="0065624C" w:rsidRDefault="0065624C" w:rsidP="00FE140E">
      <w:pPr>
        <w:jc w:val="both"/>
        <w:rPr>
          <w:rFonts w:eastAsia="DengXian" w:cstheme="minorHAnsi"/>
          <w:sz w:val="21"/>
          <w:szCs w:val="21"/>
        </w:rPr>
      </w:pPr>
      <w:r w:rsidRPr="00C86BA8">
        <w:rPr>
          <w:rFonts w:eastAsia="DengXian" w:cstheme="minorHAnsi"/>
          <w:sz w:val="21"/>
          <w:szCs w:val="21"/>
        </w:rPr>
        <w:t>(1,</w:t>
      </w:r>
      <w:r w:rsidR="00101403" w:rsidRPr="00C86BA8">
        <w:rPr>
          <w:rFonts w:eastAsia="DengXian" w:cstheme="minorHAnsi"/>
          <w:sz w:val="21"/>
          <w:szCs w:val="21"/>
        </w:rPr>
        <w:t>49</w:t>
      </w:r>
      <w:r w:rsidR="00CF2E90">
        <w:rPr>
          <w:rFonts w:eastAsia="DengXian" w:cstheme="minorHAnsi" w:hint="eastAsia"/>
          <w:sz w:val="21"/>
          <w:szCs w:val="21"/>
        </w:rPr>
        <w:t>6</w:t>
      </w:r>
      <w:r w:rsidRPr="00C86BA8">
        <w:rPr>
          <w:rFonts w:eastAsia="DengXian" w:cstheme="minorHAnsi"/>
          <w:sz w:val="21"/>
          <w:szCs w:val="21"/>
        </w:rPr>
        <w:t xml:space="preserve"> characters)</w:t>
      </w:r>
    </w:p>
    <w:p w14:paraId="1D0E4482" w14:textId="77777777" w:rsidR="00D55942" w:rsidRPr="00C86BA8" w:rsidRDefault="00D55942" w:rsidP="00FE140E">
      <w:pPr>
        <w:jc w:val="both"/>
        <w:rPr>
          <w:rFonts w:eastAsia="DengXian" w:cstheme="minorHAnsi"/>
          <w:sz w:val="21"/>
          <w:szCs w:val="21"/>
        </w:rPr>
      </w:pPr>
    </w:p>
    <w:p w14:paraId="20652D1C" w14:textId="591FB827" w:rsidR="001348FA" w:rsidRPr="00C86BA8" w:rsidRDefault="00976B29" w:rsidP="0016779E">
      <w:pPr>
        <w:jc w:val="both"/>
        <w:outlineLvl w:val="2"/>
        <w:rPr>
          <w:rFonts w:eastAsia="DengXian" w:cstheme="minorHAnsi"/>
          <w:b/>
          <w:sz w:val="21"/>
          <w:szCs w:val="21"/>
        </w:rPr>
      </w:pPr>
      <w:bookmarkStart w:id="5" w:name="OLE_LINK31"/>
      <w:r w:rsidRPr="007D52DC">
        <w:rPr>
          <w:rFonts w:eastAsia="DengXian" w:cstheme="minorHAnsi" w:hint="eastAsia"/>
          <w:b/>
          <w:color w:val="0070C0"/>
          <w:sz w:val="21"/>
          <w:szCs w:val="21"/>
        </w:rPr>
        <w:t>B.2.1.b.</w:t>
      </w:r>
      <w:bookmarkEnd w:id="5"/>
      <w:r w:rsidRPr="007D52DC">
        <w:rPr>
          <w:rFonts w:eastAsia="DengXian" w:cstheme="minorHAnsi" w:hint="eastAsia"/>
          <w:b/>
          <w:color w:val="0070C0"/>
          <w:sz w:val="21"/>
          <w:szCs w:val="21"/>
        </w:rPr>
        <w:t xml:space="preserve"> </w:t>
      </w:r>
      <w:r w:rsidR="00634ABE" w:rsidRPr="007D52DC">
        <w:rPr>
          <w:rFonts w:eastAsia="DengXian" w:cstheme="minorHAnsi"/>
          <w:b/>
          <w:color w:val="0070C0"/>
          <w:sz w:val="21"/>
          <w:szCs w:val="21"/>
        </w:rPr>
        <w:t>T</w:t>
      </w:r>
      <w:r w:rsidR="001348FA" w:rsidRPr="007D52DC">
        <w:rPr>
          <w:rFonts w:eastAsia="DengXian" w:cstheme="minorHAnsi"/>
          <w:b/>
          <w:color w:val="0070C0"/>
          <w:sz w:val="21"/>
          <w:szCs w:val="21"/>
        </w:rPr>
        <w:t xml:space="preserve">he three development enablers (1. Strategic Innovation, 2. Digitalization, 3. Development Financing) </w:t>
      </w:r>
      <w:r w:rsidR="001348FA" w:rsidRPr="00C86BA8">
        <w:rPr>
          <w:rFonts w:eastAsia="DengXian" w:cstheme="minorHAnsi"/>
          <w:color w:val="FF0000"/>
          <w:sz w:val="21"/>
          <w:szCs w:val="21"/>
        </w:rPr>
        <w:t>(1,500 characters max)</w:t>
      </w:r>
    </w:p>
    <w:p w14:paraId="7BEC3A3B" w14:textId="77777777" w:rsidR="001348FA" w:rsidRPr="00C86BA8" w:rsidRDefault="001348FA" w:rsidP="00CC20E2">
      <w:pPr>
        <w:jc w:val="both"/>
        <w:rPr>
          <w:rFonts w:eastAsia="DengXian" w:cstheme="minorHAnsi"/>
          <w:sz w:val="21"/>
          <w:szCs w:val="21"/>
        </w:rPr>
      </w:pPr>
    </w:p>
    <w:p w14:paraId="2BF1FE4D" w14:textId="77777777" w:rsidR="00755963" w:rsidRPr="00755963" w:rsidRDefault="00755963" w:rsidP="00755963">
      <w:pPr>
        <w:jc w:val="both"/>
        <w:rPr>
          <w:rFonts w:ascii="Calibri" w:eastAsia="DengXian" w:hAnsi="Calibri" w:cs="Calibri"/>
          <w:sz w:val="21"/>
          <w:szCs w:val="21"/>
        </w:rPr>
      </w:pPr>
      <w:bookmarkStart w:id="6" w:name="OLE_LINK23"/>
      <w:bookmarkStart w:id="7" w:name="OLE_LINK25"/>
      <w:r w:rsidRPr="00755963">
        <w:rPr>
          <w:rFonts w:ascii="Calibri" w:eastAsia="DengXian" w:hAnsi="Calibri" w:cs="Calibri"/>
          <w:b/>
          <w:sz w:val="21"/>
          <w:szCs w:val="21"/>
        </w:rPr>
        <w:t>Strategic Innovation:</w:t>
      </w:r>
      <w:r w:rsidRPr="00755963">
        <w:rPr>
          <w:rFonts w:ascii="Calibri" w:eastAsia="DengXian" w:hAnsi="Calibri" w:cs="Calibri"/>
          <w:sz w:val="21"/>
          <w:szCs w:val="21"/>
        </w:rPr>
        <w:t xml:space="preserve"> UNDP’s two</w:t>
      </w:r>
      <w:r w:rsidRPr="00755963" w:rsidDel="00A8476A">
        <w:rPr>
          <w:rFonts w:ascii="Calibri" w:eastAsia="DengXian" w:hAnsi="Calibri" w:cs="Calibri"/>
          <w:sz w:val="21"/>
          <w:szCs w:val="21"/>
        </w:rPr>
        <w:t xml:space="preserve"> </w:t>
      </w:r>
      <w:r w:rsidRPr="00755963">
        <w:rPr>
          <w:rFonts w:ascii="Calibri" w:eastAsia="DengXian" w:hAnsi="Calibri" w:cs="Calibri"/>
          <w:sz w:val="21"/>
          <w:szCs w:val="21"/>
        </w:rPr>
        <w:t>innovations labs in Chengdu and Shenzhen, continued to advance SDG innovation. (1) Chengdu - promoted policy innovation through digital research and stakeholder engagement, with Re:Think Week engaging 230 enterprises and 5 international organizations, spotlighting creative industries and low-carbon transition</w:t>
      </w:r>
      <w:r w:rsidRPr="00755963">
        <w:rPr>
          <w:rFonts w:ascii="Calibri" w:eastAsia="DengXian" w:hAnsi="Calibri" w:cs="Calibri"/>
          <w:sz w:val="21"/>
          <w:szCs w:val="21"/>
          <w:vertAlign w:val="superscript"/>
        </w:rPr>
        <w:footnoteReference w:id="7"/>
      </w:r>
      <w:r w:rsidRPr="00755963">
        <w:rPr>
          <w:rFonts w:ascii="Calibri" w:eastAsia="DengXian" w:hAnsi="Calibri" w:cs="Calibri"/>
          <w:sz w:val="21"/>
          <w:szCs w:val="21"/>
        </w:rPr>
        <w:t xml:space="preserve">. (2) </w:t>
      </w:r>
      <w:bookmarkStart w:id="8" w:name="OLE_LINK42"/>
      <w:r w:rsidRPr="00755963">
        <w:rPr>
          <w:rFonts w:ascii="Calibri" w:eastAsia="DengXian" w:hAnsi="Calibri" w:cs="Calibri"/>
          <w:sz w:val="21"/>
          <w:szCs w:val="21"/>
        </w:rPr>
        <w:t>Shenzhen - fostered youth-enterprise collaboration, attracting 129 proposals across 11 countries, showcasing youth leadership in low</w:t>
      </w:r>
      <w:r w:rsidRPr="00755963">
        <w:rPr>
          <w:rFonts w:ascii="Cambria Math" w:eastAsia="DengXian" w:hAnsi="Cambria Math" w:cs="Cambria Math"/>
          <w:sz w:val="21"/>
          <w:szCs w:val="21"/>
        </w:rPr>
        <w:t>‑</w:t>
      </w:r>
      <w:r w:rsidRPr="00755963">
        <w:rPr>
          <w:rFonts w:ascii="Calibri" w:eastAsia="DengXian" w:hAnsi="Calibri" w:cs="Calibri"/>
          <w:sz w:val="21"/>
          <w:szCs w:val="21"/>
        </w:rPr>
        <w:t>carbon urban solution design.</w:t>
      </w:r>
      <w:bookmarkEnd w:id="8"/>
      <w:r w:rsidRPr="00755963">
        <w:rPr>
          <w:rFonts w:ascii="Calibri" w:eastAsia="DengXian" w:hAnsi="Calibri" w:cs="Calibri"/>
          <w:sz w:val="21"/>
          <w:szCs w:val="21"/>
          <w:vertAlign w:val="superscript"/>
        </w:rPr>
        <w:footnoteReference w:id="8"/>
      </w:r>
      <w:r w:rsidRPr="00755963">
        <w:rPr>
          <w:rFonts w:ascii="Calibri" w:eastAsia="DengXian" w:hAnsi="Calibri" w:cs="Calibri"/>
          <w:sz w:val="21"/>
          <w:szCs w:val="21"/>
          <w:vertAlign w:val="superscript"/>
        </w:rPr>
        <w:footnoteReference w:id="9"/>
      </w:r>
      <w:r w:rsidRPr="00755963">
        <w:rPr>
          <w:rFonts w:ascii="Calibri" w:eastAsia="DengXian" w:hAnsi="Calibri" w:cs="Calibri"/>
          <w:sz w:val="21"/>
          <w:szCs w:val="21"/>
          <w:vertAlign w:val="superscript"/>
        </w:rPr>
        <w:footnoteReference w:id="10"/>
      </w:r>
      <w:r w:rsidRPr="00755963">
        <w:rPr>
          <w:rFonts w:ascii="Calibri" w:eastAsia="DengXian" w:hAnsi="Calibri" w:cs="Calibri"/>
          <w:sz w:val="21"/>
          <w:szCs w:val="21"/>
        </w:rPr>
        <w:t>.</w:t>
      </w:r>
    </w:p>
    <w:bookmarkEnd w:id="6"/>
    <w:p w14:paraId="7DB5A89C" w14:textId="77777777" w:rsidR="00755963" w:rsidRPr="00755963" w:rsidRDefault="00755963" w:rsidP="00755963">
      <w:pPr>
        <w:jc w:val="both"/>
        <w:rPr>
          <w:rFonts w:ascii="Calibri" w:eastAsia="DengXian" w:hAnsi="Calibri" w:cs="Calibri"/>
          <w:sz w:val="21"/>
          <w:szCs w:val="21"/>
        </w:rPr>
      </w:pPr>
    </w:p>
    <w:p w14:paraId="3D12644E" w14:textId="77777777" w:rsidR="00755963" w:rsidRPr="00755963" w:rsidRDefault="00755963" w:rsidP="00755963">
      <w:pPr>
        <w:jc w:val="both"/>
        <w:rPr>
          <w:rFonts w:ascii="Calibri" w:eastAsia="DengXian" w:hAnsi="Calibri" w:cs="Calibri"/>
          <w:sz w:val="21"/>
          <w:szCs w:val="21"/>
        </w:rPr>
      </w:pPr>
      <w:bookmarkStart w:id="10" w:name="OLE_LINK20"/>
      <w:r w:rsidRPr="00755963">
        <w:rPr>
          <w:rFonts w:ascii="Calibri" w:eastAsia="DengXian" w:hAnsi="Calibri" w:cs="Calibri"/>
          <w:b/>
          <w:sz w:val="21"/>
          <w:szCs w:val="21"/>
        </w:rPr>
        <w:lastRenderedPageBreak/>
        <w:t>Digitalization</w:t>
      </w:r>
      <w:bookmarkStart w:id="11" w:name="OLE_LINK24"/>
      <w:r w:rsidRPr="00755963">
        <w:rPr>
          <w:rFonts w:ascii="Calibri" w:eastAsia="DengXian" w:hAnsi="Calibri" w:cs="Calibri"/>
          <w:sz w:val="21"/>
          <w:szCs w:val="21"/>
        </w:rPr>
        <w:t>: Digitalization efforts empowered rural MSMEs, farmers, women, and youth as key actors in inclusive green growth. (1)Xixiang - the local tea industry platform was upgraded and paired with new “Tea Loans” to expand financing options. (2)Rushan - supported Shandong’s first “oyster carbon sink” transaction via the “Lv-e Rong” digital green finance platform. (3) New digital economy pilots launched in 3 other counties and connected MSMEs to digital tools, finance, and markets</w:t>
      </w:r>
      <w:r w:rsidRPr="00755963">
        <w:rPr>
          <w:rFonts w:ascii="Calibri" w:eastAsia="DengXian" w:hAnsi="Calibri" w:cs="Calibri"/>
          <w:sz w:val="21"/>
          <w:szCs w:val="21"/>
          <w:vertAlign w:val="superscript"/>
        </w:rPr>
        <w:footnoteReference w:id="11"/>
      </w:r>
      <w:r w:rsidRPr="00755963">
        <w:rPr>
          <w:rFonts w:ascii="Calibri" w:eastAsia="DengXian" w:hAnsi="Calibri" w:cs="Calibri"/>
          <w:sz w:val="21"/>
          <w:szCs w:val="21"/>
        </w:rPr>
        <w:t>.</w:t>
      </w:r>
    </w:p>
    <w:bookmarkEnd w:id="11"/>
    <w:p w14:paraId="059ED317" w14:textId="77777777" w:rsidR="00755963" w:rsidRPr="00755963" w:rsidRDefault="00755963" w:rsidP="00755963">
      <w:pPr>
        <w:jc w:val="both"/>
        <w:rPr>
          <w:rFonts w:ascii="Calibri" w:eastAsia="DengXian" w:hAnsi="Calibri" w:cs="Calibri"/>
          <w:sz w:val="21"/>
          <w:szCs w:val="21"/>
        </w:rPr>
      </w:pPr>
    </w:p>
    <w:p w14:paraId="3914C929" w14:textId="77777777" w:rsidR="00755963" w:rsidRPr="00755963" w:rsidRDefault="00755963" w:rsidP="00755963">
      <w:pPr>
        <w:jc w:val="both"/>
        <w:rPr>
          <w:rFonts w:ascii="Calibri" w:eastAsia="DengXian" w:hAnsi="Calibri" w:cs="Calibri"/>
          <w:sz w:val="21"/>
          <w:szCs w:val="21"/>
        </w:rPr>
      </w:pPr>
      <w:bookmarkStart w:id="12" w:name="OLE_LINK22"/>
      <w:r w:rsidRPr="00755963">
        <w:rPr>
          <w:rFonts w:ascii="Calibri" w:eastAsia="DengXian" w:hAnsi="Calibri" w:cs="Calibri"/>
          <w:b/>
          <w:sz w:val="21"/>
          <w:szCs w:val="21"/>
        </w:rPr>
        <w:t xml:space="preserve">Development Financing: </w:t>
      </w:r>
      <w:bookmarkStart w:id="13" w:name="OLE_LINK27"/>
      <w:r w:rsidRPr="00755963">
        <w:rPr>
          <w:rFonts w:ascii="Calibri" w:eastAsia="DengXian" w:hAnsi="Calibri" w:cs="Calibri"/>
          <w:bCs/>
          <w:sz w:val="21"/>
          <w:szCs w:val="21"/>
        </w:rPr>
        <w:t>CO</w:t>
      </w:r>
      <w:r w:rsidRPr="00755963">
        <w:rPr>
          <w:rFonts w:ascii="Calibri" w:eastAsia="DengXian" w:hAnsi="Calibri" w:cs="Calibri"/>
          <w:b/>
          <w:sz w:val="21"/>
          <w:szCs w:val="21"/>
        </w:rPr>
        <w:t xml:space="preserve"> </w:t>
      </w:r>
      <w:r w:rsidRPr="00755963">
        <w:rPr>
          <w:rFonts w:ascii="Calibri" w:eastAsia="DengXian" w:hAnsi="Calibri" w:cs="Calibri"/>
          <w:sz w:val="21"/>
          <w:szCs w:val="21"/>
        </w:rPr>
        <w:t>continued to offer analyses on financing options to advance the Government’s dual carbon goals. Partnering with key think tanks, the CO developed a policy paper to inform MOF on green budgeting and eco-compensation through fiscal transfers.  UNDP is also working with Peking University to distill lessons from the implementation of PBOC’s transition finance taxonomy in the agri-food sector to inform possible refinement of the criteria.</w:t>
      </w:r>
    </w:p>
    <w:bookmarkEnd w:id="10"/>
    <w:bookmarkEnd w:id="12"/>
    <w:bookmarkEnd w:id="13"/>
    <w:p w14:paraId="19537779" w14:textId="046FCF5C" w:rsidR="4FB0BBED" w:rsidRPr="00C86BA8" w:rsidRDefault="4FB0BBED" w:rsidP="4FB0BBED">
      <w:pPr>
        <w:jc w:val="both"/>
        <w:rPr>
          <w:rFonts w:eastAsia="DengXian" w:cstheme="minorHAnsi"/>
          <w:sz w:val="21"/>
          <w:szCs w:val="21"/>
        </w:rPr>
      </w:pPr>
    </w:p>
    <w:bookmarkEnd w:id="7"/>
    <w:p w14:paraId="081EAD69" w14:textId="58F43E9F" w:rsidR="00435A7F" w:rsidRPr="00C86BA8" w:rsidRDefault="00435A7F" w:rsidP="00435A7F">
      <w:pPr>
        <w:jc w:val="both"/>
        <w:rPr>
          <w:rFonts w:eastAsia="DengXian" w:cstheme="minorHAnsi"/>
          <w:sz w:val="21"/>
          <w:szCs w:val="21"/>
        </w:rPr>
      </w:pPr>
      <w:r w:rsidRPr="00C86BA8">
        <w:rPr>
          <w:rFonts w:eastAsia="DengXian" w:cstheme="minorHAnsi"/>
          <w:sz w:val="21"/>
          <w:szCs w:val="21"/>
        </w:rPr>
        <w:t>(</w:t>
      </w:r>
      <w:r w:rsidR="008632BA" w:rsidRPr="00C86BA8">
        <w:rPr>
          <w:rFonts w:eastAsia="DengXian" w:cstheme="minorHAnsi" w:hint="eastAsia"/>
          <w:sz w:val="21"/>
          <w:szCs w:val="21"/>
        </w:rPr>
        <w:t>1,</w:t>
      </w:r>
      <w:r w:rsidR="008C06DB">
        <w:rPr>
          <w:rFonts w:eastAsia="DengXian" w:cstheme="minorHAnsi" w:hint="eastAsia"/>
          <w:sz w:val="21"/>
          <w:szCs w:val="21"/>
        </w:rPr>
        <w:t>471</w:t>
      </w:r>
      <w:r w:rsidRPr="00C86BA8">
        <w:rPr>
          <w:rFonts w:eastAsia="DengXian" w:cstheme="minorHAnsi"/>
          <w:sz w:val="21"/>
          <w:szCs w:val="21"/>
        </w:rPr>
        <w:t xml:space="preserve"> characters)</w:t>
      </w:r>
    </w:p>
    <w:p w14:paraId="309793C8" w14:textId="77777777" w:rsidR="00DB6A1E" w:rsidRPr="007D52DC" w:rsidRDefault="00DB6A1E" w:rsidP="00EA48B2">
      <w:pPr>
        <w:jc w:val="both"/>
        <w:rPr>
          <w:rFonts w:eastAsia="DengXian" w:cstheme="minorHAnsi"/>
          <w:color w:val="0070C0"/>
          <w:sz w:val="21"/>
          <w:szCs w:val="21"/>
        </w:rPr>
      </w:pPr>
    </w:p>
    <w:p w14:paraId="48F821B4" w14:textId="6FA3993B" w:rsidR="00634ABE" w:rsidRPr="00C86BA8" w:rsidRDefault="006859C1" w:rsidP="0016779E">
      <w:pPr>
        <w:jc w:val="both"/>
        <w:outlineLvl w:val="2"/>
        <w:rPr>
          <w:rFonts w:eastAsia="DengXian" w:cstheme="minorHAnsi"/>
          <w:b/>
          <w:sz w:val="21"/>
          <w:szCs w:val="21"/>
        </w:rPr>
      </w:pPr>
      <w:r w:rsidRPr="007D52DC">
        <w:rPr>
          <w:rFonts w:eastAsia="DengXian" w:cstheme="minorHAnsi" w:hint="eastAsia"/>
          <w:b/>
          <w:color w:val="0070C0"/>
          <w:sz w:val="21"/>
          <w:szCs w:val="21"/>
        </w:rPr>
        <w:t xml:space="preserve">B.2.1.c. </w:t>
      </w:r>
      <w:r w:rsidR="00634ABE" w:rsidRPr="007D52DC">
        <w:rPr>
          <w:rFonts w:eastAsia="DengXian" w:cstheme="minorHAnsi"/>
          <w:b/>
          <w:color w:val="0070C0"/>
          <w:sz w:val="21"/>
          <w:szCs w:val="21"/>
        </w:rPr>
        <w:t xml:space="preserve">The moonshots (1. Helping 100 million people to escape out of multidimensional poverty, 2. Supporting 500 million people to gain access to clean energy, 3. Supporting 800 million people to participate in elections, many for the first time, and 4. Promoting over US$1 trillion of public expenditure and private capital investment in the SDGs) </w:t>
      </w:r>
      <w:r w:rsidR="00634ABE" w:rsidRPr="00C86BA8">
        <w:rPr>
          <w:rFonts w:eastAsia="DengXian" w:cstheme="minorHAnsi"/>
          <w:color w:val="FF0000"/>
          <w:sz w:val="21"/>
          <w:szCs w:val="21"/>
        </w:rPr>
        <w:t>(1,500 characters max)</w:t>
      </w:r>
    </w:p>
    <w:p w14:paraId="123DC990" w14:textId="77777777" w:rsidR="00FD206F" w:rsidRPr="00C86BA8" w:rsidRDefault="00FD206F" w:rsidP="00862338">
      <w:pPr>
        <w:jc w:val="both"/>
        <w:rPr>
          <w:rFonts w:eastAsia="DengXian" w:cstheme="minorHAnsi"/>
          <w:sz w:val="21"/>
          <w:szCs w:val="21"/>
          <w:u w:val="single"/>
        </w:rPr>
      </w:pPr>
    </w:p>
    <w:p w14:paraId="004A4430" w14:textId="77777777" w:rsidR="00CF5E56" w:rsidRPr="00CF5E56" w:rsidRDefault="00CF5E56" w:rsidP="00CF5E56">
      <w:pPr>
        <w:jc w:val="both"/>
        <w:rPr>
          <w:rFonts w:ascii="Calibri" w:eastAsia="DengXian" w:hAnsi="Calibri" w:cs="Calibri"/>
          <w:sz w:val="21"/>
          <w:szCs w:val="21"/>
        </w:rPr>
      </w:pPr>
      <w:bookmarkStart w:id="14" w:name="OLE_LINK37"/>
      <w:bookmarkStart w:id="15" w:name="OLE_LINK5"/>
      <w:r w:rsidRPr="00CF5E56">
        <w:rPr>
          <w:rFonts w:ascii="Calibri" w:eastAsia="DengXian" w:hAnsi="Calibri" w:cs="Calibri"/>
          <w:b/>
          <w:sz w:val="21"/>
          <w:szCs w:val="21"/>
        </w:rPr>
        <w:t>Multidimensional Poverty</w:t>
      </w:r>
      <w:r w:rsidRPr="00CF5E56">
        <w:rPr>
          <w:rFonts w:ascii="Calibri" w:eastAsia="DengXian" w:hAnsi="Calibri" w:cs="Calibri"/>
          <w:sz w:val="21"/>
          <w:szCs w:val="21"/>
        </w:rPr>
        <w:t>: CO continued facilitating technical exchanges on global poverty reduction with the International Poverty Reduction Center in China (IPRCC).</w:t>
      </w:r>
      <w:r w:rsidRPr="00CF5E56">
        <w:rPr>
          <w:rFonts w:ascii="Calibri" w:eastAsia="DengXian" w:hAnsi="Calibri" w:cs="Calibri" w:hint="eastAsia"/>
          <w:sz w:val="21"/>
          <w:szCs w:val="21"/>
        </w:rPr>
        <w:t xml:space="preserve"> </w:t>
      </w:r>
      <w:r w:rsidRPr="00CF5E56">
        <w:rPr>
          <w:rFonts w:ascii="Calibri" w:eastAsia="DengXian" w:hAnsi="Calibri" w:cs="Calibri"/>
          <w:sz w:val="21"/>
          <w:szCs w:val="21"/>
        </w:rPr>
        <w:t>I</w:t>
      </w:r>
      <w:r w:rsidRPr="00CF5E56">
        <w:rPr>
          <w:rFonts w:ascii="Calibri" w:eastAsia="DengXian" w:hAnsi="Calibri" w:cs="Calibri" w:hint="eastAsia"/>
          <w:sz w:val="21"/>
          <w:szCs w:val="21"/>
        </w:rPr>
        <w:t xml:space="preserve">n </w:t>
      </w:r>
      <w:r w:rsidRPr="00CF5E56">
        <w:rPr>
          <w:rFonts w:ascii="Calibri" w:eastAsia="DengXian" w:hAnsi="Calibri" w:cs="Calibri"/>
          <w:sz w:val="21"/>
          <w:szCs w:val="21"/>
        </w:rPr>
        <w:t>collaboration with IPRCC, the sixth Global Solicitation on Best Poverty Reduction Practices gathered 840 case studies from 88 countries, contributing to global knowledge exchange and showcasing innovative and integrated solutions for poverty alleviation</w:t>
      </w:r>
      <w:bookmarkEnd w:id="14"/>
      <w:r w:rsidRPr="00CF5E56">
        <w:rPr>
          <w:rFonts w:ascii="Calibri" w:eastAsia="DengXian" w:hAnsi="Calibri" w:cs="Calibri"/>
          <w:sz w:val="21"/>
          <w:szCs w:val="21"/>
          <w:vertAlign w:val="superscript"/>
        </w:rPr>
        <w:footnoteReference w:id="12"/>
      </w:r>
      <w:r w:rsidRPr="00CF5E56">
        <w:rPr>
          <w:rFonts w:ascii="Calibri" w:eastAsia="DengXian" w:hAnsi="Calibri" w:cs="Calibri"/>
          <w:sz w:val="21"/>
          <w:szCs w:val="21"/>
        </w:rPr>
        <w:t>.</w:t>
      </w:r>
    </w:p>
    <w:p w14:paraId="3C26A221" w14:textId="77777777" w:rsidR="00CF5E56" w:rsidRPr="00CF5E56" w:rsidRDefault="00CF5E56" w:rsidP="00CF5E56">
      <w:pPr>
        <w:jc w:val="both"/>
        <w:rPr>
          <w:rFonts w:ascii="Calibri" w:eastAsia="DengXian" w:hAnsi="Calibri" w:cs="Calibri"/>
          <w:sz w:val="21"/>
          <w:szCs w:val="21"/>
        </w:rPr>
      </w:pPr>
    </w:p>
    <w:p w14:paraId="3126AAC6" w14:textId="77777777" w:rsidR="00CF5E56" w:rsidRPr="00CF5E56" w:rsidRDefault="00CF5E56" w:rsidP="00CF5E56">
      <w:pPr>
        <w:jc w:val="both"/>
        <w:rPr>
          <w:rFonts w:ascii="Calibri" w:eastAsia="DengXian" w:hAnsi="Calibri" w:cs="Calibri"/>
          <w:sz w:val="21"/>
          <w:szCs w:val="21"/>
        </w:rPr>
      </w:pPr>
      <w:r w:rsidRPr="00CF5E56">
        <w:rPr>
          <w:rFonts w:ascii="Calibri" w:eastAsia="DengXian" w:hAnsi="Calibri" w:cs="Calibri"/>
          <w:b/>
          <w:sz w:val="21"/>
          <w:szCs w:val="21"/>
        </w:rPr>
        <w:t>Clean Energy:</w:t>
      </w:r>
      <w:r w:rsidRPr="00CF5E56">
        <w:rPr>
          <w:rFonts w:ascii="Calibri" w:eastAsia="DengXian" w:hAnsi="Calibri" w:cs="Calibri" w:hint="eastAsia"/>
          <w:b/>
          <w:sz w:val="21"/>
          <w:szCs w:val="21"/>
        </w:rPr>
        <w:t xml:space="preserve"> </w:t>
      </w:r>
      <w:r w:rsidRPr="00CF5E56">
        <w:rPr>
          <w:rFonts w:ascii="Calibri" w:eastAsia="DengXian" w:hAnsi="Calibri" w:cs="Calibri" w:hint="eastAsia"/>
          <w:sz w:val="21"/>
          <w:szCs w:val="21"/>
        </w:rPr>
        <w:t>UNDP</w:t>
      </w:r>
      <w:r w:rsidRPr="00CF5E56">
        <w:rPr>
          <w:rFonts w:ascii="Calibri" w:eastAsia="DengXian" w:hAnsi="Calibri" w:cs="Calibri"/>
          <w:sz w:val="21"/>
          <w:szCs w:val="21"/>
        </w:rPr>
        <w:t xml:space="preserve"> Hydrogen Economy Pilot entered its final year and marking nine years of contribution to advancing clean energy development options in Jiangsu Province.</w:t>
      </w:r>
      <w:r w:rsidRPr="00CF5E56">
        <w:rPr>
          <w:rFonts w:ascii="Calibri" w:eastAsia="DengXian" w:hAnsi="Calibri" w:cs="Calibri" w:hint="eastAsia"/>
          <w:sz w:val="21"/>
          <w:szCs w:val="21"/>
        </w:rPr>
        <w:t xml:space="preserve"> </w:t>
      </w:r>
      <w:r w:rsidRPr="00CF5E56">
        <w:rPr>
          <w:rFonts w:ascii="Calibri" w:eastAsia="DengXian" w:hAnsi="Calibri" w:cs="Calibri"/>
          <w:sz w:val="21"/>
          <w:szCs w:val="21"/>
        </w:rPr>
        <w:t xml:space="preserve">With UNDP’s support, the </w:t>
      </w:r>
      <w:r w:rsidRPr="00CF5E56">
        <w:rPr>
          <w:rFonts w:ascii="Calibri" w:eastAsia="DengXian" w:hAnsi="Calibri" w:cs="Calibri" w:hint="eastAsia"/>
          <w:sz w:val="21"/>
          <w:szCs w:val="21"/>
        </w:rPr>
        <w:t>local demo</w:t>
      </w:r>
      <w:r w:rsidRPr="00CF5E56">
        <w:rPr>
          <w:rFonts w:ascii="Calibri" w:eastAsia="DengXian" w:hAnsi="Calibri" w:cs="Calibri"/>
          <w:sz w:val="21"/>
          <w:szCs w:val="21"/>
        </w:rPr>
        <w:t xml:space="preserve">nstration </w:t>
      </w:r>
      <w:r w:rsidRPr="00CF5E56">
        <w:rPr>
          <w:rFonts w:ascii="Calibri" w:eastAsia="DengXian" w:hAnsi="Calibri" w:cs="Calibri" w:hint="eastAsia"/>
          <w:sz w:val="21"/>
          <w:szCs w:val="21"/>
        </w:rPr>
        <w:t xml:space="preserve">site has </w:t>
      </w:r>
      <w:r w:rsidRPr="00CF5E56">
        <w:rPr>
          <w:rFonts w:ascii="Calibri" w:eastAsia="DengXian" w:hAnsi="Calibri" w:cs="Calibri"/>
          <w:sz w:val="21"/>
          <w:szCs w:val="21"/>
        </w:rPr>
        <w:t xml:space="preserve">(1) completed acceptance and operational readiness of the </w:t>
      </w:r>
      <w:r w:rsidRPr="00CF5E56">
        <w:rPr>
          <w:rFonts w:ascii="Calibri" w:eastAsia="DengXian" w:hAnsi="Calibri" w:cs="Calibri"/>
          <w:sz w:val="21"/>
          <w:szCs w:val="21"/>
          <w:lang w:val="en-GB"/>
        </w:rPr>
        <w:t>fuel-cell vehicle</w:t>
      </w:r>
      <w:r w:rsidRPr="00CF5E56">
        <w:rPr>
          <w:rFonts w:ascii="Calibri" w:eastAsia="DengXian" w:hAnsi="Calibri" w:cs="Calibri"/>
          <w:sz w:val="21"/>
          <w:szCs w:val="21"/>
        </w:rPr>
        <w:t xml:space="preserve"> environmental warehouse, enhancing national testing capacity for safe and reliable hydrogen technologies and</w:t>
      </w:r>
      <w:r w:rsidRPr="00CF5E56">
        <w:rPr>
          <w:rFonts w:ascii="Calibri" w:eastAsia="DengXian" w:hAnsi="Calibri" w:cs="Calibri" w:hint="eastAsia"/>
          <w:sz w:val="21"/>
          <w:szCs w:val="21"/>
        </w:rPr>
        <w:t xml:space="preserve"> (2)</w:t>
      </w:r>
      <w:r w:rsidRPr="00CF5E56">
        <w:rPr>
          <w:rFonts w:ascii="Calibri" w:eastAsia="DengXian" w:hAnsi="Calibri" w:cs="Calibri"/>
          <w:sz w:val="21"/>
          <w:szCs w:val="21"/>
        </w:rPr>
        <w:t xml:space="preserve"> advanced hydrogen transport mobility options in the province with a demonstration fleet covering 80,000 km across various vehicle types</w:t>
      </w:r>
      <w:r w:rsidRPr="00CF5E56">
        <w:rPr>
          <w:rFonts w:ascii="Calibri" w:eastAsia="DengXian" w:hAnsi="Calibri" w:cs="Calibri"/>
          <w:sz w:val="21"/>
          <w:szCs w:val="21"/>
          <w:vertAlign w:val="superscript"/>
        </w:rPr>
        <w:footnoteReference w:id="13"/>
      </w:r>
      <w:r w:rsidRPr="00CF5E56">
        <w:rPr>
          <w:rFonts w:ascii="Calibri" w:eastAsia="DengXian" w:hAnsi="Calibri" w:cs="Calibri"/>
          <w:sz w:val="21"/>
          <w:szCs w:val="21"/>
        </w:rPr>
        <w:t>.</w:t>
      </w:r>
    </w:p>
    <w:p w14:paraId="33724D8A" w14:textId="77777777" w:rsidR="00CF5E56" w:rsidRPr="00CF5E56" w:rsidRDefault="00CF5E56" w:rsidP="00CF5E56">
      <w:pPr>
        <w:jc w:val="both"/>
        <w:rPr>
          <w:rFonts w:ascii="Calibri" w:eastAsia="DengXian" w:hAnsi="Calibri" w:cs="Calibri"/>
          <w:sz w:val="21"/>
          <w:szCs w:val="21"/>
        </w:rPr>
      </w:pPr>
    </w:p>
    <w:p w14:paraId="43157848" w14:textId="177A1512" w:rsidR="00CF5E56" w:rsidRPr="00CF5E56" w:rsidRDefault="00CF5E56" w:rsidP="00CF5E56">
      <w:pPr>
        <w:jc w:val="both"/>
        <w:rPr>
          <w:rFonts w:ascii="Calibri" w:eastAsia="DengXian" w:hAnsi="Calibri" w:cs="Calibri"/>
          <w:iCs/>
          <w:color w:val="000000"/>
          <w:sz w:val="21"/>
          <w:szCs w:val="21"/>
        </w:rPr>
      </w:pPr>
      <w:r w:rsidRPr="00CF5E56">
        <w:rPr>
          <w:rFonts w:ascii="Calibri" w:eastAsia="DengXian" w:hAnsi="Calibri" w:cs="Calibri" w:hint="eastAsia"/>
          <w:b/>
          <w:sz w:val="21"/>
          <w:szCs w:val="21"/>
        </w:rPr>
        <w:t xml:space="preserve">SDG </w:t>
      </w:r>
      <w:r w:rsidRPr="00CF5E56">
        <w:rPr>
          <w:rFonts w:ascii="Calibri" w:eastAsia="DengXian" w:hAnsi="Calibri" w:cs="Calibri"/>
          <w:b/>
          <w:sz w:val="21"/>
          <w:szCs w:val="21"/>
        </w:rPr>
        <w:t>Finance</w:t>
      </w:r>
      <w:bookmarkStart w:id="16" w:name="OLE_LINK18"/>
      <w:r w:rsidRPr="00CF5E56">
        <w:rPr>
          <w:rFonts w:ascii="Calibri" w:eastAsia="DengXian" w:hAnsi="Calibri" w:cs="Calibri"/>
          <w:b/>
          <w:sz w:val="21"/>
          <w:szCs w:val="21"/>
        </w:rPr>
        <w:t>:</w:t>
      </w:r>
      <w:bookmarkEnd w:id="16"/>
      <w:r w:rsidRPr="00CF5E56">
        <w:rPr>
          <w:rFonts w:ascii="Calibri" w:eastAsia="DengXian" w:hAnsi="Calibri" w:cs="Calibri"/>
          <w:sz w:val="21"/>
          <w:szCs w:val="21"/>
        </w:rPr>
        <w:t xml:space="preserve">  (1)  The BIOFIN initiative contributed to the PBoC’s biodiversity finance taxonomy (piloted in 20+ provinces)</w:t>
      </w:r>
      <w:r w:rsidRPr="00CF5E56">
        <w:rPr>
          <w:rFonts w:ascii="Calibri" w:eastAsia="DengXian" w:hAnsi="Calibri" w:cs="Calibri"/>
          <w:sz w:val="21"/>
          <w:szCs w:val="21"/>
          <w:vertAlign w:val="superscript"/>
        </w:rPr>
        <w:footnoteReference w:id="14"/>
      </w:r>
      <w:r w:rsidRPr="00CF5E56">
        <w:rPr>
          <w:rFonts w:ascii="Calibri" w:eastAsia="DengXian" w:hAnsi="Calibri" w:cs="Calibri"/>
          <w:sz w:val="21"/>
          <w:szCs w:val="21"/>
        </w:rPr>
        <w:t>, while securing UK funding to expand engagement with the TNFD</w:t>
      </w:r>
      <w:r w:rsidRPr="00CF5E56">
        <w:rPr>
          <w:rFonts w:ascii="Calibri" w:eastAsia="DengXian" w:hAnsi="Calibri" w:cs="Calibri"/>
          <w:sz w:val="21"/>
          <w:szCs w:val="21"/>
          <w:vertAlign w:val="superscript"/>
        </w:rPr>
        <w:footnoteReference w:id="15"/>
      </w:r>
      <w:r w:rsidRPr="00CF5E56">
        <w:rPr>
          <w:rFonts w:ascii="Calibri" w:eastAsia="DengXian" w:hAnsi="Calibri" w:cs="Calibri"/>
          <w:sz w:val="21"/>
          <w:szCs w:val="21"/>
        </w:rPr>
        <w:t xml:space="preserve">; (2) </w:t>
      </w:r>
      <w:r w:rsidRPr="00CF5E56">
        <w:rPr>
          <w:rFonts w:ascii="Calibri" w:eastAsia="DengXian" w:hAnsi="Calibri" w:cs="Calibri" w:hint="eastAsia"/>
          <w:sz w:val="21"/>
          <w:szCs w:val="21"/>
        </w:rPr>
        <w:t xml:space="preserve">CO </w:t>
      </w:r>
      <w:r w:rsidRPr="00CF5E56">
        <w:rPr>
          <w:rFonts w:ascii="Calibri" w:eastAsia="DengXian" w:hAnsi="Calibri" w:cs="Calibri"/>
          <w:sz w:val="21"/>
          <w:szCs w:val="21"/>
        </w:rPr>
        <w:t>disseminated an EU-funded debt swap report</w:t>
      </w:r>
      <w:r w:rsidRPr="00CF5E56">
        <w:rPr>
          <w:rFonts w:ascii="Calibri" w:eastAsia="DengXian" w:hAnsi="Calibri" w:cs="Calibri"/>
          <w:sz w:val="21"/>
          <w:szCs w:val="21"/>
          <w:vertAlign w:val="superscript"/>
        </w:rPr>
        <w:footnoteReference w:id="16"/>
      </w:r>
      <w:r w:rsidRPr="00CF5E56">
        <w:rPr>
          <w:rFonts w:ascii="Calibri" w:eastAsia="DengXian" w:hAnsi="Calibri" w:cs="Calibri"/>
          <w:sz w:val="21"/>
          <w:szCs w:val="21"/>
        </w:rPr>
        <w:t xml:space="preserve"> informed by consultations with key institutions including the PBoC, EXIM, CDB, and Sinosure, to further unlock fiscal space for SDGs; and (3) </w:t>
      </w:r>
      <w:r w:rsidRPr="00CF5E56">
        <w:rPr>
          <w:rFonts w:ascii="Calibri" w:eastAsia="DengXian" w:hAnsi="Calibri" w:cs="Calibri"/>
          <w:iCs/>
          <w:color w:val="000000"/>
          <w:sz w:val="21"/>
          <w:szCs w:val="21"/>
        </w:rPr>
        <w:t>The SDG Lab in Hainan, CO is piloting a green digital carbon management platform to guide local investment towards green development.</w:t>
      </w:r>
    </w:p>
    <w:p w14:paraId="0E6CE669" w14:textId="49B33210" w:rsidR="00951062" w:rsidRPr="00C86BA8" w:rsidRDefault="00951062" w:rsidP="00C86BA8">
      <w:pPr>
        <w:jc w:val="both"/>
        <w:rPr>
          <w:rFonts w:eastAsia="DengXian" w:cstheme="minorHAnsi"/>
          <w:sz w:val="21"/>
          <w:szCs w:val="21"/>
        </w:rPr>
      </w:pPr>
    </w:p>
    <w:bookmarkEnd w:id="15"/>
    <w:p w14:paraId="1EB00414" w14:textId="1F615249" w:rsidR="00435A7F" w:rsidRPr="00C86BA8" w:rsidRDefault="00435A7F" w:rsidP="00435A7F">
      <w:pPr>
        <w:jc w:val="both"/>
        <w:rPr>
          <w:rFonts w:eastAsia="DengXian" w:cstheme="minorHAnsi"/>
          <w:sz w:val="21"/>
          <w:szCs w:val="21"/>
        </w:rPr>
      </w:pPr>
      <w:r w:rsidRPr="00C86BA8">
        <w:rPr>
          <w:rFonts w:eastAsia="DengXian" w:cstheme="minorHAnsi"/>
          <w:sz w:val="21"/>
          <w:szCs w:val="21"/>
        </w:rPr>
        <w:t>(</w:t>
      </w:r>
      <w:r w:rsidR="001F5AC9" w:rsidRPr="00C86BA8">
        <w:rPr>
          <w:rFonts w:eastAsia="DengXian" w:cstheme="minorHAnsi" w:hint="eastAsia"/>
          <w:sz w:val="21"/>
          <w:szCs w:val="21"/>
        </w:rPr>
        <w:t>1,</w:t>
      </w:r>
      <w:r w:rsidR="001F5AC9" w:rsidRPr="00C86BA8">
        <w:rPr>
          <w:rFonts w:eastAsia="DengXian" w:cstheme="minorHAnsi"/>
          <w:sz w:val="21"/>
          <w:szCs w:val="21"/>
        </w:rPr>
        <w:t>4</w:t>
      </w:r>
      <w:r w:rsidR="00DF3C64" w:rsidRPr="00C86BA8">
        <w:rPr>
          <w:rFonts w:eastAsia="DengXian" w:cstheme="minorHAnsi"/>
          <w:sz w:val="21"/>
          <w:szCs w:val="21"/>
        </w:rPr>
        <w:t>9</w:t>
      </w:r>
      <w:r w:rsidR="00EB7B85">
        <w:rPr>
          <w:rFonts w:eastAsia="DengXian" w:cstheme="minorHAnsi" w:hint="eastAsia"/>
          <w:sz w:val="21"/>
          <w:szCs w:val="21"/>
        </w:rPr>
        <w:t>0</w:t>
      </w:r>
      <w:r w:rsidRPr="00C86BA8">
        <w:rPr>
          <w:rFonts w:eastAsia="DengXian" w:cstheme="minorHAnsi"/>
          <w:sz w:val="21"/>
          <w:szCs w:val="21"/>
        </w:rPr>
        <w:t xml:space="preserve"> characters)</w:t>
      </w:r>
    </w:p>
    <w:p w14:paraId="03A3194C" w14:textId="77777777" w:rsidR="00A56C88" w:rsidRDefault="00A56C88" w:rsidP="00FE140E">
      <w:pPr>
        <w:jc w:val="both"/>
        <w:rPr>
          <w:rFonts w:eastAsia="DengXian" w:cstheme="minorHAnsi"/>
          <w:sz w:val="21"/>
          <w:szCs w:val="21"/>
        </w:rPr>
      </w:pPr>
    </w:p>
    <w:p w14:paraId="41B49D02" w14:textId="48BDAD80" w:rsidR="00634ABE" w:rsidRPr="00C86BA8" w:rsidRDefault="00D2630D" w:rsidP="00CC20E2">
      <w:pPr>
        <w:pStyle w:val="Heading2"/>
        <w:jc w:val="both"/>
        <w:rPr>
          <w:rFonts w:cstheme="minorHAnsi"/>
          <w:sz w:val="21"/>
          <w:szCs w:val="21"/>
        </w:rPr>
      </w:pPr>
      <w:r w:rsidRPr="00C86BA8">
        <w:rPr>
          <w:rFonts w:cstheme="minorHAnsi"/>
          <w:sz w:val="21"/>
          <w:szCs w:val="21"/>
        </w:rPr>
        <w:lastRenderedPageBreak/>
        <w:t xml:space="preserve">B.2.2 Highlight any other key results that were not mentioned in B.2.1 that you achieved during the year and that have contributed or are expected to contribute to the SDGs, national development goals, CPD/RPD outcomes and/or Strategic Plan outcomes/Signature Solutions </w:t>
      </w:r>
      <w:r w:rsidR="00CC20E2" w:rsidRPr="00C86BA8">
        <w:rPr>
          <w:rFonts w:cstheme="minorHAnsi"/>
          <w:b w:val="0"/>
          <w:color w:val="FF0000"/>
          <w:sz w:val="21"/>
          <w:szCs w:val="21"/>
        </w:rPr>
        <w:t>(2,000 characters max)</w:t>
      </w:r>
    </w:p>
    <w:p w14:paraId="55ECC23F" w14:textId="77777777" w:rsidR="00CC20E2" w:rsidRPr="00C86BA8" w:rsidRDefault="00CC20E2" w:rsidP="00D82EB7">
      <w:pPr>
        <w:jc w:val="both"/>
        <w:rPr>
          <w:rFonts w:eastAsia="DengXian" w:cstheme="minorHAnsi"/>
          <w:sz w:val="21"/>
          <w:szCs w:val="21"/>
        </w:rPr>
      </w:pPr>
    </w:p>
    <w:p w14:paraId="5148205E" w14:textId="77777777" w:rsidR="004800D1" w:rsidRPr="004800D1" w:rsidRDefault="004800D1" w:rsidP="004800D1">
      <w:pPr>
        <w:jc w:val="both"/>
        <w:rPr>
          <w:rFonts w:ascii="Calibri" w:eastAsia="DengXian" w:hAnsi="Calibri" w:cs="Calibri"/>
          <w:bCs/>
          <w:sz w:val="21"/>
          <w:szCs w:val="21"/>
        </w:rPr>
      </w:pPr>
      <w:bookmarkStart w:id="18" w:name="OLE_LINK1"/>
      <w:bookmarkStart w:id="19" w:name="OLE_LINK7"/>
      <w:bookmarkStart w:id="20" w:name="OLE_LINK8"/>
      <w:r w:rsidRPr="004800D1">
        <w:rPr>
          <w:rFonts w:ascii="Calibri" w:eastAsia="DengXian" w:hAnsi="Calibri" w:cs="Calibri"/>
          <w:sz w:val="21"/>
          <w:szCs w:val="21"/>
        </w:rPr>
        <w:t xml:space="preserve">In 2025, the CO’s communications strategy focused on reaffirming UNDP’s long-standing history in China and future directions moving forward, against the backdrop of UNDP’s </w:t>
      </w:r>
      <w:r w:rsidRPr="004800D1">
        <w:rPr>
          <w:rFonts w:ascii="Calibri" w:eastAsia="DengXian" w:hAnsi="Calibri" w:cs="Calibri"/>
          <w:b/>
          <w:sz w:val="21"/>
          <w:szCs w:val="21"/>
        </w:rPr>
        <w:t>60th anniversary</w:t>
      </w:r>
      <w:r w:rsidRPr="004800D1">
        <w:rPr>
          <w:rFonts w:ascii="Calibri" w:eastAsia="DengXian" w:hAnsi="Calibri" w:cs="Calibri"/>
          <w:sz w:val="21"/>
          <w:szCs w:val="21"/>
        </w:rPr>
        <w:t xml:space="preserve"> globally, </w:t>
      </w:r>
      <w:r w:rsidRPr="004800D1">
        <w:rPr>
          <w:rFonts w:ascii="Calibri" w:eastAsia="DengXian" w:hAnsi="Calibri" w:cs="Calibri"/>
          <w:b/>
          <w:sz w:val="21"/>
          <w:szCs w:val="21"/>
        </w:rPr>
        <w:t>the 80th anniversary of the UN</w:t>
      </w:r>
      <w:r w:rsidRPr="004800D1">
        <w:rPr>
          <w:rFonts w:ascii="Calibri" w:eastAsia="DengXian" w:hAnsi="Calibri" w:cs="Calibri"/>
          <w:b/>
          <w:sz w:val="21"/>
          <w:szCs w:val="21"/>
          <w:vertAlign w:val="superscript"/>
        </w:rPr>
        <w:footnoteReference w:id="17"/>
      </w:r>
      <w:r w:rsidRPr="004800D1">
        <w:rPr>
          <w:rFonts w:ascii="Calibri" w:eastAsia="DengXian" w:hAnsi="Calibri" w:cs="Calibri"/>
          <w:b/>
          <w:sz w:val="21"/>
          <w:szCs w:val="21"/>
        </w:rPr>
        <w:t xml:space="preserve">. </w:t>
      </w:r>
      <w:r w:rsidRPr="004800D1">
        <w:rPr>
          <w:rFonts w:ascii="Calibri" w:eastAsia="DengXian" w:hAnsi="Calibri" w:cs="Calibri"/>
          <w:bCs/>
          <w:sz w:val="21"/>
          <w:szCs w:val="21"/>
        </w:rPr>
        <w:t>It also further reinforced UNDP’s continued relevance in a UMIC context in advancing low-carbon development pathways and inclusive growth trajectories.</w:t>
      </w:r>
    </w:p>
    <w:p w14:paraId="570E862C" w14:textId="77777777" w:rsidR="004800D1" w:rsidRPr="004800D1" w:rsidRDefault="004800D1" w:rsidP="004800D1">
      <w:pPr>
        <w:jc w:val="both"/>
        <w:rPr>
          <w:rFonts w:ascii="Calibri" w:eastAsia="DengXian" w:hAnsi="Calibri" w:cs="Calibri"/>
          <w:sz w:val="21"/>
          <w:szCs w:val="21"/>
        </w:rPr>
      </w:pPr>
    </w:p>
    <w:p w14:paraId="633E1F86" w14:textId="77777777" w:rsidR="004800D1" w:rsidRPr="004800D1" w:rsidRDefault="004800D1" w:rsidP="004800D1">
      <w:pPr>
        <w:jc w:val="both"/>
        <w:rPr>
          <w:rFonts w:ascii="Calibri" w:eastAsia="DengXian" w:hAnsi="Calibri" w:cs="Calibri"/>
          <w:sz w:val="21"/>
          <w:szCs w:val="21"/>
        </w:rPr>
      </w:pPr>
      <w:r w:rsidRPr="004800D1">
        <w:rPr>
          <w:rFonts w:ascii="Calibri" w:eastAsia="DengXian" w:hAnsi="Calibri" w:cs="Calibri"/>
          <w:sz w:val="21"/>
          <w:szCs w:val="21"/>
        </w:rPr>
        <w:t>In particular, communications efforts worked to position UNDP</w:t>
      </w:r>
      <w:r w:rsidRPr="004800D1" w:rsidDel="001405FE">
        <w:rPr>
          <w:rFonts w:ascii="Calibri" w:eastAsia="DengXian" w:hAnsi="Calibri" w:cs="Calibri"/>
          <w:sz w:val="21"/>
          <w:szCs w:val="21"/>
        </w:rPr>
        <w:t xml:space="preserve"> </w:t>
      </w:r>
      <w:r w:rsidRPr="004800D1">
        <w:rPr>
          <w:rFonts w:ascii="Calibri" w:eastAsia="DengXian" w:hAnsi="Calibri" w:cs="Calibri"/>
          <w:sz w:val="21"/>
          <w:szCs w:val="21"/>
        </w:rPr>
        <w:t xml:space="preserve">for the </w:t>
      </w:r>
      <w:r w:rsidRPr="004800D1">
        <w:rPr>
          <w:rFonts w:ascii="Calibri" w:eastAsia="DengXian" w:hAnsi="Calibri" w:cs="Calibri"/>
          <w:b/>
          <w:sz w:val="21"/>
          <w:szCs w:val="21"/>
        </w:rPr>
        <w:t>next CPD (2026–2030) cycle,</w:t>
      </w:r>
      <w:r w:rsidRPr="004800D1">
        <w:rPr>
          <w:rFonts w:ascii="Calibri" w:eastAsia="DengXian" w:hAnsi="Calibri" w:cs="Calibri"/>
          <w:sz w:val="21"/>
          <w:szCs w:val="21"/>
        </w:rPr>
        <w:t xml:space="preserve"> coinciding with the last mile to the 2030 SDG deadline, and emphasised UNDP’s role as an innovation-driven, forward-looking and trusted development partner</w:t>
      </w:r>
      <w:r w:rsidRPr="004800D1">
        <w:rPr>
          <w:rFonts w:ascii="Calibri" w:eastAsia="DengXian" w:hAnsi="Calibri" w:cs="Calibri"/>
          <w:sz w:val="21"/>
          <w:szCs w:val="21"/>
          <w:vertAlign w:val="superscript"/>
        </w:rPr>
        <w:footnoteReference w:id="18"/>
      </w:r>
      <w:r w:rsidRPr="004800D1">
        <w:rPr>
          <w:rFonts w:ascii="Calibri" w:eastAsia="DengXian" w:hAnsi="Calibri" w:cs="Calibri"/>
          <w:sz w:val="21"/>
          <w:szCs w:val="21"/>
        </w:rPr>
        <w:t>.</w:t>
      </w:r>
    </w:p>
    <w:p w14:paraId="614C33D7" w14:textId="77777777" w:rsidR="004800D1" w:rsidRPr="004800D1" w:rsidRDefault="004800D1" w:rsidP="004800D1">
      <w:pPr>
        <w:jc w:val="both"/>
        <w:rPr>
          <w:rFonts w:ascii="Calibri" w:eastAsia="DengXian" w:hAnsi="Calibri" w:cs="Calibri"/>
          <w:sz w:val="21"/>
          <w:szCs w:val="21"/>
        </w:rPr>
      </w:pPr>
    </w:p>
    <w:p w14:paraId="436DA8FB" w14:textId="77777777" w:rsidR="004800D1" w:rsidRPr="004800D1" w:rsidRDefault="004800D1" w:rsidP="004800D1">
      <w:pPr>
        <w:jc w:val="both"/>
        <w:rPr>
          <w:rFonts w:ascii="Calibri" w:eastAsia="DengXian" w:hAnsi="Calibri" w:cs="Calibri"/>
          <w:sz w:val="21"/>
          <w:szCs w:val="21"/>
        </w:rPr>
      </w:pPr>
      <w:r w:rsidRPr="004800D1">
        <w:rPr>
          <w:rFonts w:ascii="Calibri" w:eastAsia="DengXian" w:hAnsi="Calibri" w:cs="Calibri"/>
          <w:sz w:val="21"/>
          <w:szCs w:val="21"/>
        </w:rPr>
        <w:t xml:space="preserve">Through integrated campaigns, media outreach, social media and event livestreams, CO continued to strengthen UNDP’s visibility, reaching over </w:t>
      </w:r>
      <w:r w:rsidRPr="004800D1">
        <w:rPr>
          <w:rFonts w:ascii="Calibri" w:eastAsia="DengXian" w:hAnsi="Calibri" w:cs="Calibri"/>
          <w:b/>
          <w:sz w:val="21"/>
          <w:szCs w:val="21"/>
        </w:rPr>
        <w:t>230M people</w:t>
      </w:r>
      <w:r w:rsidRPr="004800D1">
        <w:rPr>
          <w:rFonts w:ascii="Calibri" w:eastAsia="DengXian" w:hAnsi="Calibri" w:cs="Calibri"/>
          <w:sz w:val="21"/>
          <w:szCs w:val="21"/>
        </w:rPr>
        <w:t xml:space="preserve"> across all platforms. Messaging aligned with the CPD’s accelerators of </w:t>
      </w:r>
      <w:r w:rsidRPr="004800D1">
        <w:rPr>
          <w:rFonts w:ascii="Calibri" w:eastAsia="DengXian" w:hAnsi="Calibri" w:cs="Calibri"/>
          <w:b/>
          <w:bCs/>
          <w:sz w:val="21"/>
          <w:szCs w:val="21"/>
        </w:rPr>
        <w:t>i</w:t>
      </w:r>
      <w:r w:rsidRPr="004800D1">
        <w:rPr>
          <w:rFonts w:ascii="Calibri" w:eastAsia="DengXian" w:hAnsi="Calibri" w:cs="Calibri"/>
          <w:b/>
          <w:sz w:val="21"/>
          <w:szCs w:val="21"/>
        </w:rPr>
        <w:t>nnovation, integration and development finance</w:t>
      </w:r>
      <w:r w:rsidRPr="004800D1">
        <w:rPr>
          <w:rFonts w:ascii="Calibri" w:eastAsia="DengXian" w:hAnsi="Calibri" w:cs="Calibri"/>
          <w:sz w:val="21"/>
          <w:szCs w:val="21"/>
        </w:rPr>
        <w:t xml:space="preserve"> to demonstrate UNDP’s comparative advantage and deepen understanding of key SDG themes among national and sub-national stakeholders</w:t>
      </w:r>
      <w:r w:rsidRPr="004800D1">
        <w:rPr>
          <w:rFonts w:ascii="Calibri" w:eastAsia="DengXian" w:hAnsi="Calibri" w:cs="Calibri"/>
          <w:sz w:val="21"/>
          <w:szCs w:val="21"/>
          <w:vertAlign w:val="superscript"/>
        </w:rPr>
        <w:footnoteReference w:id="19"/>
      </w:r>
      <w:r w:rsidRPr="004800D1">
        <w:rPr>
          <w:rFonts w:ascii="Calibri" w:eastAsia="DengXian" w:hAnsi="Calibri" w:cs="Calibri"/>
          <w:sz w:val="21"/>
          <w:szCs w:val="21"/>
        </w:rPr>
        <w:t>.</w:t>
      </w:r>
    </w:p>
    <w:p w14:paraId="60F871E9" w14:textId="77777777" w:rsidR="004800D1" w:rsidRPr="004800D1" w:rsidRDefault="004800D1" w:rsidP="004800D1">
      <w:pPr>
        <w:jc w:val="both"/>
        <w:rPr>
          <w:rFonts w:ascii="Calibri" w:eastAsia="DengXian" w:hAnsi="Calibri" w:cs="Calibri"/>
          <w:sz w:val="21"/>
          <w:szCs w:val="21"/>
        </w:rPr>
      </w:pPr>
    </w:p>
    <w:p w14:paraId="3636D17C" w14:textId="77777777" w:rsidR="004800D1" w:rsidRPr="004800D1" w:rsidRDefault="004800D1" w:rsidP="004800D1">
      <w:pPr>
        <w:jc w:val="both"/>
        <w:rPr>
          <w:rFonts w:ascii="Calibri" w:eastAsia="DengXian" w:hAnsi="Calibri" w:cs="Calibri"/>
          <w:sz w:val="21"/>
          <w:szCs w:val="21"/>
        </w:rPr>
      </w:pPr>
      <w:r w:rsidRPr="004800D1">
        <w:rPr>
          <w:rFonts w:ascii="Calibri" w:eastAsia="DengXian" w:hAnsi="Calibri" w:cs="Calibri"/>
          <w:sz w:val="21"/>
          <w:szCs w:val="21"/>
        </w:rPr>
        <w:t xml:space="preserve">The CO also continued to build on its annual Re:Think platform with this year’s Innovation Week spotlighting the critical role of creative industries, individuals and communities in advancing the SDGs. The event received over </w:t>
      </w:r>
      <w:r w:rsidRPr="004800D1">
        <w:rPr>
          <w:rFonts w:ascii="Calibri" w:eastAsia="DengXian" w:hAnsi="Calibri" w:cs="Calibri"/>
          <w:b/>
          <w:sz w:val="21"/>
          <w:szCs w:val="21"/>
        </w:rPr>
        <w:t xml:space="preserve">65M </w:t>
      </w:r>
      <w:r w:rsidRPr="004800D1">
        <w:rPr>
          <w:rFonts w:ascii="Calibri" w:eastAsia="DengXian" w:hAnsi="Calibri" w:cs="Calibri"/>
          <w:sz w:val="21"/>
          <w:szCs w:val="21"/>
        </w:rPr>
        <w:t xml:space="preserve">views across </w:t>
      </w:r>
      <w:r w:rsidRPr="004800D1">
        <w:rPr>
          <w:rFonts w:ascii="Calibri" w:eastAsia="DengXian" w:hAnsi="Calibri" w:cs="Calibri"/>
          <w:b/>
          <w:bCs/>
          <w:sz w:val="21"/>
          <w:szCs w:val="21"/>
        </w:rPr>
        <w:t>56 media outlets</w:t>
      </w:r>
      <w:r w:rsidRPr="004800D1">
        <w:rPr>
          <w:rFonts w:ascii="Calibri" w:eastAsia="DengXian" w:hAnsi="Calibri" w:cs="Calibri"/>
          <w:sz w:val="21"/>
          <w:szCs w:val="21"/>
        </w:rPr>
        <w:t>, helping to position creative and cultural industries as emerging accelerators of</w:t>
      </w:r>
      <w:r w:rsidRPr="004800D1" w:rsidDel="003C0844">
        <w:rPr>
          <w:rFonts w:ascii="Calibri" w:eastAsia="DengXian" w:hAnsi="Calibri" w:cs="Calibri"/>
          <w:sz w:val="21"/>
          <w:szCs w:val="21"/>
        </w:rPr>
        <w:t xml:space="preserve"> </w:t>
      </w:r>
      <w:r w:rsidRPr="004800D1">
        <w:rPr>
          <w:rFonts w:ascii="Calibri" w:eastAsia="DengXian" w:hAnsi="Calibri" w:cs="Calibri"/>
          <w:sz w:val="21"/>
          <w:szCs w:val="21"/>
        </w:rPr>
        <w:t>innovation and sustainable development in China</w:t>
      </w:r>
      <w:r w:rsidRPr="004800D1">
        <w:rPr>
          <w:rFonts w:ascii="Calibri" w:eastAsia="DengXian" w:hAnsi="Calibri" w:cs="Calibri"/>
          <w:sz w:val="21"/>
          <w:szCs w:val="21"/>
          <w:vertAlign w:val="superscript"/>
        </w:rPr>
        <w:footnoteReference w:id="20"/>
      </w:r>
      <w:r w:rsidRPr="004800D1">
        <w:rPr>
          <w:rFonts w:ascii="Calibri" w:eastAsia="DengXian" w:hAnsi="Calibri" w:cs="Calibri"/>
          <w:sz w:val="21"/>
          <w:szCs w:val="21"/>
        </w:rPr>
        <w:t>.</w:t>
      </w:r>
    </w:p>
    <w:p w14:paraId="700F53B7" w14:textId="77777777" w:rsidR="004800D1" w:rsidRPr="004800D1" w:rsidRDefault="004800D1" w:rsidP="004800D1">
      <w:pPr>
        <w:jc w:val="both"/>
        <w:rPr>
          <w:rFonts w:ascii="Calibri" w:eastAsia="DengXian" w:hAnsi="Calibri" w:cs="Calibri"/>
          <w:sz w:val="21"/>
          <w:szCs w:val="21"/>
        </w:rPr>
      </w:pPr>
    </w:p>
    <w:p w14:paraId="170B933C" w14:textId="77777777" w:rsidR="004800D1" w:rsidRPr="004800D1" w:rsidRDefault="004800D1" w:rsidP="004800D1">
      <w:pPr>
        <w:jc w:val="both"/>
        <w:rPr>
          <w:rFonts w:ascii="Calibri" w:eastAsia="DengXian" w:hAnsi="Calibri" w:cs="Calibri"/>
          <w:sz w:val="21"/>
          <w:szCs w:val="21"/>
        </w:rPr>
      </w:pPr>
      <w:r w:rsidRPr="004800D1">
        <w:rPr>
          <w:rFonts w:ascii="Calibri" w:eastAsia="DengXian" w:hAnsi="Calibri" w:cs="Calibri"/>
          <w:sz w:val="21"/>
          <w:szCs w:val="21"/>
        </w:rPr>
        <w:t xml:space="preserve">The official visit of the UNDP Acting Administrator and engagements with key government and development partners helped to advance advocacy around the framing of the strategic vision and priorities of the upcoming UNDP Strategic Plan and CPD thereby contributing to strengthening UNDP’s domestic and global positioning.  Coverage of the visit included </w:t>
      </w:r>
      <w:r w:rsidRPr="004800D1">
        <w:rPr>
          <w:rFonts w:ascii="Calibri" w:eastAsia="DengXian" w:hAnsi="Calibri" w:cs="Calibri"/>
          <w:b/>
          <w:bCs/>
          <w:sz w:val="21"/>
          <w:szCs w:val="21"/>
        </w:rPr>
        <w:t>2 media interviews</w:t>
      </w:r>
      <w:r w:rsidRPr="004800D1">
        <w:rPr>
          <w:rFonts w:ascii="Calibri" w:eastAsia="DengXian" w:hAnsi="Calibri" w:cs="Calibri"/>
          <w:sz w:val="21"/>
          <w:szCs w:val="21"/>
        </w:rPr>
        <w:t xml:space="preserve"> reaching over </w:t>
      </w:r>
      <w:r w:rsidRPr="004800D1">
        <w:rPr>
          <w:rFonts w:ascii="Calibri" w:eastAsia="DengXian" w:hAnsi="Calibri" w:cs="Calibri"/>
          <w:b/>
          <w:sz w:val="21"/>
          <w:szCs w:val="21"/>
        </w:rPr>
        <w:t>9M</w:t>
      </w:r>
      <w:r w:rsidRPr="004800D1">
        <w:rPr>
          <w:rFonts w:ascii="Calibri" w:eastAsia="DengXian" w:hAnsi="Calibri" w:cs="Calibri"/>
          <w:sz w:val="21"/>
          <w:szCs w:val="21"/>
        </w:rPr>
        <w:t xml:space="preserve"> people, with reporting across </w:t>
      </w:r>
      <w:r w:rsidRPr="004800D1">
        <w:rPr>
          <w:rFonts w:ascii="Calibri" w:eastAsia="DengXian" w:hAnsi="Calibri" w:cs="Calibri"/>
          <w:b/>
          <w:bCs/>
          <w:sz w:val="21"/>
          <w:szCs w:val="21"/>
        </w:rPr>
        <w:t>36 media outlets</w:t>
      </w:r>
      <w:r w:rsidRPr="004800D1">
        <w:rPr>
          <w:rFonts w:ascii="Calibri" w:eastAsia="DengXian" w:hAnsi="Calibri" w:cs="Calibri"/>
          <w:sz w:val="21"/>
          <w:szCs w:val="21"/>
          <w:vertAlign w:val="superscript"/>
        </w:rPr>
        <w:footnoteReference w:id="21"/>
      </w:r>
      <w:r w:rsidRPr="004800D1">
        <w:rPr>
          <w:rFonts w:ascii="Calibri" w:eastAsia="DengXian" w:hAnsi="Calibri" w:cs="Calibri"/>
          <w:sz w:val="21"/>
          <w:szCs w:val="21"/>
        </w:rPr>
        <w:t xml:space="preserve">. On social media, </w:t>
      </w:r>
      <w:r w:rsidRPr="004800D1">
        <w:rPr>
          <w:rFonts w:ascii="Calibri" w:eastAsia="DengXian" w:hAnsi="Calibri" w:cs="Calibri"/>
          <w:b/>
          <w:bCs/>
          <w:sz w:val="21"/>
          <w:szCs w:val="21"/>
        </w:rPr>
        <w:t>47 posts</w:t>
      </w:r>
      <w:r w:rsidRPr="004800D1">
        <w:rPr>
          <w:rFonts w:ascii="Calibri" w:eastAsia="DengXian" w:hAnsi="Calibri" w:cs="Calibri"/>
          <w:sz w:val="21"/>
          <w:szCs w:val="21"/>
        </w:rPr>
        <w:t xml:space="preserve"> on the visit including on a special reception marking UNDP’s 60</w:t>
      </w:r>
      <w:r w:rsidRPr="004800D1">
        <w:rPr>
          <w:rFonts w:ascii="Calibri" w:eastAsia="DengXian" w:hAnsi="Calibri" w:cs="Calibri"/>
          <w:sz w:val="21"/>
          <w:szCs w:val="21"/>
          <w:vertAlign w:val="superscript"/>
        </w:rPr>
        <w:t>th</w:t>
      </w:r>
      <w:r w:rsidRPr="004800D1">
        <w:rPr>
          <w:rFonts w:ascii="Calibri" w:eastAsia="DengXian" w:hAnsi="Calibri" w:cs="Calibri"/>
          <w:sz w:val="21"/>
          <w:szCs w:val="21"/>
        </w:rPr>
        <w:t xml:space="preserve"> anniversary received </w:t>
      </w:r>
      <w:r w:rsidRPr="004800D1">
        <w:rPr>
          <w:rFonts w:ascii="Calibri" w:eastAsia="DengXian" w:hAnsi="Calibri" w:cs="Calibri"/>
          <w:b/>
          <w:bCs/>
          <w:sz w:val="21"/>
          <w:szCs w:val="21"/>
        </w:rPr>
        <w:t>105K+ views.</w:t>
      </w:r>
    </w:p>
    <w:p w14:paraId="5E0B388B" w14:textId="77777777" w:rsidR="00435A7F" w:rsidRPr="004800D1" w:rsidRDefault="00435A7F" w:rsidP="00435A7F">
      <w:pPr>
        <w:jc w:val="both"/>
        <w:rPr>
          <w:rFonts w:eastAsia="DengXian" w:cstheme="minorHAnsi"/>
          <w:sz w:val="21"/>
          <w:szCs w:val="21"/>
        </w:rPr>
      </w:pPr>
    </w:p>
    <w:p w14:paraId="6F852547" w14:textId="4D34E53E" w:rsidR="00435A7F" w:rsidRPr="00C86BA8" w:rsidRDefault="00435A7F" w:rsidP="00435A7F">
      <w:pPr>
        <w:jc w:val="both"/>
        <w:rPr>
          <w:rFonts w:eastAsia="DengXian" w:cstheme="minorHAnsi"/>
          <w:sz w:val="21"/>
          <w:szCs w:val="21"/>
        </w:rPr>
      </w:pPr>
      <w:r w:rsidRPr="00C86BA8">
        <w:rPr>
          <w:rFonts w:eastAsia="DengXian" w:cstheme="minorHAnsi"/>
          <w:sz w:val="21"/>
          <w:szCs w:val="21"/>
        </w:rPr>
        <w:t>(</w:t>
      </w:r>
      <w:r w:rsidR="00CD7704" w:rsidRPr="00C86BA8">
        <w:rPr>
          <w:rFonts w:eastAsia="DengXian" w:cstheme="minorHAnsi"/>
          <w:sz w:val="21"/>
          <w:szCs w:val="21"/>
        </w:rPr>
        <w:t>1,</w:t>
      </w:r>
      <w:r w:rsidR="00DC60C3">
        <w:rPr>
          <w:rFonts w:eastAsia="DengXian" w:cstheme="minorHAnsi"/>
          <w:sz w:val="21"/>
          <w:szCs w:val="21"/>
        </w:rPr>
        <w:t>99</w:t>
      </w:r>
      <w:r w:rsidR="005F2AEF">
        <w:rPr>
          <w:rFonts w:eastAsia="DengXian" w:cstheme="minorHAnsi" w:hint="eastAsia"/>
          <w:sz w:val="21"/>
          <w:szCs w:val="21"/>
        </w:rPr>
        <w:t>7</w:t>
      </w:r>
      <w:r w:rsidRPr="00C86BA8">
        <w:rPr>
          <w:rFonts w:eastAsia="DengXian" w:cstheme="minorHAnsi"/>
          <w:sz w:val="21"/>
          <w:szCs w:val="21"/>
        </w:rPr>
        <w:t xml:space="preserve"> characters)</w:t>
      </w:r>
    </w:p>
    <w:bookmarkEnd w:id="18"/>
    <w:bookmarkEnd w:id="19"/>
    <w:bookmarkEnd w:id="20"/>
    <w:p w14:paraId="642C6069" w14:textId="1A68B103" w:rsidR="00AA6BDF" w:rsidRDefault="00AA6BDF">
      <w:pPr>
        <w:spacing w:after="160" w:line="259" w:lineRule="auto"/>
        <w:rPr>
          <w:rFonts w:eastAsia="DengXian" w:cstheme="minorHAnsi"/>
          <w:sz w:val="21"/>
          <w:szCs w:val="21"/>
        </w:rPr>
      </w:pPr>
      <w:r>
        <w:rPr>
          <w:rFonts w:eastAsia="DengXian" w:cstheme="minorHAnsi"/>
          <w:sz w:val="21"/>
          <w:szCs w:val="21"/>
        </w:rPr>
        <w:br w:type="page"/>
      </w:r>
    </w:p>
    <w:p w14:paraId="7213C3AC" w14:textId="77777777" w:rsidR="003A692C" w:rsidRDefault="009066DF" w:rsidP="00C86BA8">
      <w:pPr>
        <w:pStyle w:val="Heading2"/>
        <w:jc w:val="both"/>
        <w:rPr>
          <w:rFonts w:cstheme="minorHAnsi"/>
          <w:color w:val="FFFFFF" w:themeColor="background1"/>
          <w:sz w:val="21"/>
          <w:szCs w:val="21"/>
        </w:rPr>
      </w:pPr>
      <w:r w:rsidRPr="00C86BA8">
        <w:rPr>
          <w:rFonts w:cstheme="minorHAnsi"/>
          <w:sz w:val="21"/>
          <w:szCs w:val="21"/>
        </w:rPr>
        <w:lastRenderedPageBreak/>
        <w:t>B</w:t>
      </w:r>
      <w:r w:rsidR="00645268" w:rsidRPr="00C86BA8">
        <w:rPr>
          <w:rFonts w:cstheme="minorHAnsi" w:hint="eastAsia"/>
          <w:sz w:val="21"/>
          <w:szCs w:val="21"/>
        </w:rPr>
        <w:t>.</w:t>
      </w:r>
      <w:r w:rsidRPr="00C86BA8">
        <w:rPr>
          <w:rFonts w:cstheme="minorHAnsi"/>
          <w:sz w:val="21"/>
          <w:szCs w:val="21"/>
        </w:rPr>
        <w:t xml:space="preserve">3.1 Highlight key results achieved in partnership with other UN agencies in support of national goals. </w:t>
      </w:r>
      <w:r w:rsidR="00DE1934" w:rsidRPr="00C86BA8">
        <w:rPr>
          <w:rFonts w:cstheme="minorHAnsi"/>
          <w:sz w:val="21"/>
          <w:szCs w:val="21"/>
        </w:rPr>
        <w:t>Please include any collaboration with UN Women, indicating the type and thematic area (</w:t>
      </w:r>
      <w:r w:rsidRPr="00C86BA8">
        <w:rPr>
          <w:rFonts w:cstheme="minorHAnsi"/>
          <w:sz w:val="21"/>
          <w:szCs w:val="21"/>
        </w:rPr>
        <w:t xml:space="preserve">thematic areas can include economic empowerment, gender-based violence, crisis response and early recovery, women’s political leadership, discriminatory laws, climate change, energy, other). </w:t>
      </w:r>
      <w:r w:rsidRPr="00C86BA8">
        <w:rPr>
          <w:rFonts w:cstheme="minorHAnsi"/>
          <w:b w:val="0"/>
          <w:color w:val="FF0000"/>
          <w:sz w:val="21"/>
          <w:szCs w:val="21"/>
        </w:rPr>
        <w:t>(2,000 characters max).</w:t>
      </w:r>
    </w:p>
    <w:p w14:paraId="3982A750" w14:textId="71F8D517" w:rsidR="00435A7F" w:rsidRPr="00C86BA8" w:rsidRDefault="00435A7F" w:rsidP="00435A7F">
      <w:pPr>
        <w:jc w:val="both"/>
        <w:rPr>
          <w:rFonts w:eastAsia="DengXian" w:cstheme="minorHAnsi"/>
          <w:sz w:val="21"/>
          <w:szCs w:val="21"/>
        </w:rPr>
      </w:pPr>
    </w:p>
    <w:p w14:paraId="6C8395EB" w14:textId="77777777" w:rsidR="00854F8D" w:rsidRPr="00854F8D" w:rsidRDefault="00854F8D" w:rsidP="00854F8D">
      <w:pPr>
        <w:jc w:val="both"/>
        <w:rPr>
          <w:rFonts w:ascii="Calibri" w:eastAsia="DengXian" w:hAnsi="Calibri" w:cs="Calibri"/>
          <w:sz w:val="21"/>
          <w:szCs w:val="21"/>
        </w:rPr>
      </w:pPr>
      <w:r w:rsidRPr="00854F8D">
        <w:rPr>
          <w:rFonts w:ascii="Calibri" w:eastAsia="DengXian" w:hAnsi="Calibri" w:cs="Calibri"/>
          <w:sz w:val="21"/>
          <w:szCs w:val="21"/>
        </w:rPr>
        <w:t xml:space="preserve">In Qinghai province, UNDP in collaboration with </w:t>
      </w:r>
      <w:r w:rsidRPr="00854F8D">
        <w:rPr>
          <w:rFonts w:ascii="Calibri" w:eastAsia="DengXian" w:hAnsi="Calibri" w:cs="Calibri"/>
          <w:b/>
          <w:sz w:val="21"/>
          <w:szCs w:val="21"/>
        </w:rPr>
        <w:t xml:space="preserve">UNICEF and UNFPA </w:t>
      </w:r>
      <w:r w:rsidRPr="00854F8D">
        <w:rPr>
          <w:rFonts w:ascii="Calibri" w:eastAsia="DengXian" w:hAnsi="Calibri" w:cs="Calibri"/>
          <w:sz w:val="21"/>
          <w:szCs w:val="21"/>
        </w:rPr>
        <w:t xml:space="preserve">launched China’s first </w:t>
      </w:r>
      <w:r w:rsidRPr="00854F8D">
        <w:rPr>
          <w:rFonts w:ascii="Calibri" w:eastAsia="DengXian" w:hAnsi="Calibri" w:cs="Calibri"/>
          <w:b/>
          <w:i/>
          <w:sz w:val="21"/>
          <w:szCs w:val="21"/>
        </w:rPr>
        <w:t>joint UN programme</w:t>
      </w:r>
      <w:r w:rsidRPr="00854F8D">
        <w:rPr>
          <w:rFonts w:ascii="Calibri" w:eastAsia="DengXian" w:hAnsi="Calibri" w:cs="Calibri"/>
          <w:sz w:val="21"/>
          <w:szCs w:val="21"/>
        </w:rPr>
        <w:t xml:space="preserve"> in one of the 11 national SDG Demonstration Zones focusing on rural revitalization and climate resilience. The partnership aims to facilitate coordinated UN approaches for SDG localization that leverage on each agency’s technical expertise</w:t>
      </w:r>
      <w:r w:rsidRPr="00854F8D">
        <w:rPr>
          <w:rFonts w:ascii="Calibri" w:eastAsia="DengXian" w:hAnsi="Calibri" w:cs="Calibri" w:hint="eastAsia"/>
          <w:sz w:val="21"/>
          <w:szCs w:val="21"/>
        </w:rPr>
        <w:t xml:space="preserve"> </w:t>
      </w:r>
      <w:r w:rsidRPr="00854F8D">
        <w:rPr>
          <w:rFonts w:ascii="Calibri" w:eastAsia="DengXian" w:hAnsi="Calibri" w:cs="Calibri"/>
          <w:sz w:val="21"/>
          <w:szCs w:val="21"/>
        </w:rPr>
        <w:t>and</w:t>
      </w:r>
      <w:r w:rsidRPr="00854F8D">
        <w:rPr>
          <w:rFonts w:ascii="Calibri" w:eastAsia="DengXian" w:hAnsi="Calibri" w:cs="Calibri" w:hint="eastAsia"/>
          <w:sz w:val="21"/>
          <w:szCs w:val="21"/>
        </w:rPr>
        <w:t xml:space="preserve"> </w:t>
      </w:r>
      <w:r w:rsidRPr="00854F8D">
        <w:rPr>
          <w:rFonts w:ascii="Calibri" w:eastAsia="DengXian" w:hAnsi="Calibri" w:cs="Calibri"/>
          <w:sz w:val="21"/>
          <w:szCs w:val="21"/>
        </w:rPr>
        <w:t>to jointly advance a life cycle approach in developing an inclusive, resilient and sustainable climate-smart rural development agenda</w:t>
      </w:r>
      <w:r w:rsidRPr="00854F8D">
        <w:rPr>
          <w:rFonts w:ascii="Calibri" w:eastAsia="DengXian" w:hAnsi="Calibri" w:cs="Calibri"/>
          <w:sz w:val="21"/>
          <w:szCs w:val="21"/>
          <w:vertAlign w:val="superscript"/>
        </w:rPr>
        <w:footnoteReference w:id="22"/>
      </w:r>
      <w:r w:rsidRPr="00854F8D">
        <w:rPr>
          <w:rFonts w:ascii="Calibri" w:eastAsia="DengXian" w:hAnsi="Calibri" w:cs="Calibri"/>
          <w:sz w:val="21"/>
          <w:szCs w:val="21"/>
        </w:rPr>
        <w:t>.</w:t>
      </w:r>
    </w:p>
    <w:p w14:paraId="0F1B4C83" w14:textId="77777777" w:rsidR="00854F8D" w:rsidRPr="00854F8D" w:rsidRDefault="00854F8D" w:rsidP="00854F8D">
      <w:pPr>
        <w:jc w:val="both"/>
        <w:rPr>
          <w:rFonts w:ascii="Calibri" w:eastAsia="DengXian" w:hAnsi="Calibri" w:cs="Calibri"/>
          <w:sz w:val="21"/>
          <w:szCs w:val="21"/>
        </w:rPr>
      </w:pPr>
    </w:p>
    <w:p w14:paraId="2553060C" w14:textId="77777777" w:rsidR="00854F8D" w:rsidRPr="00854F8D" w:rsidRDefault="00854F8D" w:rsidP="00854F8D">
      <w:pPr>
        <w:jc w:val="both"/>
        <w:rPr>
          <w:rFonts w:ascii="Calibri" w:eastAsia="DengXian" w:hAnsi="Calibri" w:cs="Calibri"/>
          <w:sz w:val="21"/>
          <w:szCs w:val="21"/>
        </w:rPr>
      </w:pPr>
      <w:r w:rsidRPr="00854F8D">
        <w:rPr>
          <w:rFonts w:ascii="Calibri" w:eastAsia="DengXian" w:hAnsi="Calibri" w:cs="Calibri"/>
          <w:sz w:val="21"/>
          <w:szCs w:val="21"/>
        </w:rPr>
        <w:t xml:space="preserve">UNDP’s collaboration with </w:t>
      </w:r>
      <w:r w:rsidRPr="00854F8D">
        <w:rPr>
          <w:rFonts w:ascii="Calibri" w:eastAsia="DengXian" w:hAnsi="Calibri" w:cs="Calibri"/>
          <w:b/>
          <w:sz w:val="21"/>
          <w:szCs w:val="21"/>
        </w:rPr>
        <w:t>FAO, UN Women, and WHO</w:t>
      </w:r>
      <w:r w:rsidRPr="00854F8D">
        <w:rPr>
          <w:rFonts w:ascii="Calibri" w:eastAsia="DengXian" w:hAnsi="Calibri" w:cs="Calibri"/>
          <w:sz w:val="21"/>
          <w:szCs w:val="21"/>
        </w:rPr>
        <w:t xml:space="preserve"> under the </w:t>
      </w:r>
      <w:r w:rsidRPr="00854F8D">
        <w:rPr>
          <w:rFonts w:ascii="Calibri" w:eastAsia="DengXian" w:hAnsi="Calibri" w:cs="Calibri"/>
          <w:b/>
          <w:i/>
          <w:sz w:val="21"/>
          <w:szCs w:val="21"/>
        </w:rPr>
        <w:t>EU-funded project</w:t>
      </w:r>
      <w:r w:rsidRPr="00854F8D">
        <w:rPr>
          <w:rFonts w:ascii="Calibri" w:eastAsia="DengXian" w:hAnsi="Calibri" w:cs="Calibri"/>
          <w:sz w:val="21"/>
          <w:szCs w:val="21"/>
        </w:rPr>
        <w:t xml:space="preserve"> further strengthened the alignment of China’s international development cooperation (IDC) efforts with the SDGs for enhanced global sustainable development impact and promoting effective multilateralism.</w:t>
      </w:r>
      <w:r w:rsidRPr="00854F8D">
        <w:rPr>
          <w:rFonts w:ascii="Calibri" w:eastAsia="DengXian" w:hAnsi="Calibri" w:cs="Calibri" w:hint="eastAsia"/>
          <w:sz w:val="21"/>
          <w:szCs w:val="21"/>
        </w:rPr>
        <w:t xml:space="preserve"> </w:t>
      </w:r>
      <w:r w:rsidRPr="00854F8D">
        <w:rPr>
          <w:rFonts w:ascii="Calibri" w:eastAsia="DengXian" w:hAnsi="Calibri" w:cs="Calibri"/>
          <w:sz w:val="21"/>
          <w:szCs w:val="21"/>
        </w:rPr>
        <w:t>UNDP has developed a comprehensive policy brief that highlights the latest trends and innovations in China’s IDC policies, governance processes, and practices, with a particular focus on gender equality, supported by UN Women</w:t>
      </w:r>
      <w:r w:rsidRPr="00854F8D">
        <w:rPr>
          <w:rFonts w:ascii="Calibri" w:eastAsia="DengXian" w:hAnsi="Calibri" w:cs="Calibri"/>
          <w:sz w:val="21"/>
          <w:szCs w:val="21"/>
          <w:vertAlign w:val="superscript"/>
        </w:rPr>
        <w:footnoteReference w:id="23"/>
      </w:r>
      <w:r w:rsidRPr="00854F8D">
        <w:rPr>
          <w:rFonts w:ascii="Calibri" w:eastAsia="DengXian" w:hAnsi="Calibri" w:cs="Calibri" w:hint="eastAsia"/>
          <w:sz w:val="21"/>
          <w:szCs w:val="21"/>
        </w:rPr>
        <w:t>.</w:t>
      </w:r>
    </w:p>
    <w:p w14:paraId="7D1BC6A2" w14:textId="77777777" w:rsidR="00854F8D" w:rsidRPr="00854F8D" w:rsidRDefault="00854F8D" w:rsidP="00854F8D">
      <w:pPr>
        <w:jc w:val="both"/>
        <w:rPr>
          <w:rFonts w:ascii="Calibri" w:eastAsia="DengXian" w:hAnsi="Calibri" w:cs="Calibri"/>
          <w:sz w:val="21"/>
          <w:szCs w:val="21"/>
        </w:rPr>
      </w:pPr>
    </w:p>
    <w:p w14:paraId="2DA0319C" w14:textId="77777777" w:rsidR="00854F8D" w:rsidRPr="00854F8D" w:rsidRDefault="00854F8D" w:rsidP="00854F8D">
      <w:pPr>
        <w:jc w:val="both"/>
        <w:rPr>
          <w:rFonts w:ascii="Calibri" w:eastAsia="DengXian" w:hAnsi="Calibri" w:cs="Calibri"/>
          <w:sz w:val="21"/>
          <w:szCs w:val="21"/>
        </w:rPr>
      </w:pPr>
      <w:r w:rsidRPr="00854F8D">
        <w:rPr>
          <w:rFonts w:ascii="Calibri" w:eastAsia="Calibri" w:hAnsi="Calibri" w:cs="Calibri"/>
          <w:iCs/>
          <w:color w:val="000000"/>
          <w:sz w:val="21"/>
          <w:szCs w:val="21"/>
        </w:rPr>
        <w:t xml:space="preserve">In collaboration with </w:t>
      </w:r>
      <w:r w:rsidRPr="00854F8D">
        <w:rPr>
          <w:rFonts w:ascii="Calibri" w:eastAsia="Calibri" w:hAnsi="Calibri" w:cs="Calibri" w:hint="eastAsia"/>
          <w:iCs/>
          <w:color w:val="000000"/>
          <w:sz w:val="21"/>
          <w:szCs w:val="21"/>
        </w:rPr>
        <w:t>UNV</w:t>
      </w:r>
      <w:r w:rsidRPr="00854F8D">
        <w:rPr>
          <w:rFonts w:ascii="Calibri" w:eastAsia="Calibri" w:hAnsi="Calibri" w:cs="Calibri"/>
          <w:iCs/>
          <w:color w:val="000000"/>
          <w:sz w:val="21"/>
          <w:szCs w:val="21"/>
        </w:rPr>
        <w:t>, climate literacy in rural areas was enhanced through the “Movers4Climate Youth Green Action”. 4,532 youth volunteer</w:t>
      </w:r>
      <w:r w:rsidRPr="00854F8D">
        <w:rPr>
          <w:rFonts w:ascii="Calibri" w:eastAsia="Calibri" w:hAnsi="Calibri" w:cs="Calibri" w:hint="eastAsia"/>
          <w:iCs/>
          <w:color w:val="000000"/>
          <w:sz w:val="21"/>
          <w:szCs w:val="21"/>
        </w:rPr>
        <w:t>s</w:t>
      </w:r>
      <w:r w:rsidRPr="00854F8D">
        <w:rPr>
          <w:rFonts w:ascii="Calibri" w:eastAsia="Calibri" w:hAnsi="Calibri" w:cs="Calibri"/>
          <w:iCs/>
          <w:color w:val="000000"/>
          <w:sz w:val="21"/>
          <w:szCs w:val="21"/>
        </w:rPr>
        <w:t xml:space="preserve"> from 315 universities conduct</w:t>
      </w:r>
      <w:r w:rsidRPr="00854F8D">
        <w:rPr>
          <w:rFonts w:ascii="Calibri" w:eastAsia="Calibri" w:hAnsi="Calibri" w:cs="Calibri" w:hint="eastAsia"/>
          <w:iCs/>
          <w:color w:val="000000"/>
          <w:sz w:val="21"/>
          <w:szCs w:val="21"/>
        </w:rPr>
        <w:t>ed</w:t>
      </w:r>
      <w:r w:rsidRPr="00854F8D">
        <w:rPr>
          <w:rFonts w:ascii="Calibri" w:eastAsia="Calibri" w:hAnsi="Calibri" w:cs="Calibri"/>
          <w:iCs/>
          <w:color w:val="000000"/>
          <w:sz w:val="21"/>
          <w:szCs w:val="21"/>
        </w:rPr>
        <w:t xml:space="preserve"> Green Classes in rural areas across China’s central and western regions, with 50,000 </w:t>
      </w:r>
      <w:r w:rsidRPr="00854F8D">
        <w:rPr>
          <w:rFonts w:ascii="Calibri" w:eastAsia="Calibri" w:hAnsi="Calibri" w:cs="Calibri" w:hint="eastAsia"/>
          <w:iCs/>
          <w:color w:val="000000"/>
          <w:sz w:val="21"/>
          <w:szCs w:val="21"/>
        </w:rPr>
        <w:t xml:space="preserve">young people from rural areas directly trained on </w:t>
      </w:r>
      <w:r w:rsidRPr="00854F8D">
        <w:rPr>
          <w:rFonts w:ascii="Calibri" w:eastAsia="Calibri" w:hAnsi="Calibri" w:cs="Calibri"/>
          <w:iCs/>
          <w:color w:val="000000"/>
          <w:sz w:val="21"/>
          <w:szCs w:val="21"/>
        </w:rPr>
        <w:t>climate</w:t>
      </w:r>
      <w:r w:rsidRPr="00854F8D">
        <w:rPr>
          <w:rFonts w:ascii="Calibri" w:eastAsia="Calibri" w:hAnsi="Calibri" w:cs="Calibri" w:hint="eastAsia"/>
          <w:iCs/>
          <w:color w:val="000000"/>
          <w:sz w:val="21"/>
          <w:szCs w:val="21"/>
        </w:rPr>
        <w:t xml:space="preserve"> literacy</w:t>
      </w:r>
      <w:r w:rsidRPr="00854F8D">
        <w:rPr>
          <w:rFonts w:ascii="Calibri" w:eastAsia="Calibri" w:hAnsi="Calibri" w:cs="Calibri"/>
          <w:iCs/>
          <w:color w:val="000000"/>
          <w:sz w:val="21"/>
          <w:szCs w:val="21"/>
        </w:rPr>
        <w:t xml:space="preserve"> to lead climate action and green development in their communities. In collaboration w</w:t>
      </w:r>
      <w:r w:rsidRPr="00854F8D">
        <w:rPr>
          <w:rFonts w:ascii="Calibri" w:eastAsia="DengXian" w:hAnsi="Calibri" w:cs="Calibri"/>
          <w:sz w:val="21"/>
          <w:szCs w:val="21"/>
        </w:rPr>
        <w:t xml:space="preserve">ith </w:t>
      </w:r>
      <w:r w:rsidRPr="00854F8D">
        <w:rPr>
          <w:rFonts w:ascii="Calibri" w:eastAsia="DengXian" w:hAnsi="Calibri" w:cs="Calibri"/>
          <w:b/>
          <w:sz w:val="21"/>
          <w:szCs w:val="21"/>
        </w:rPr>
        <w:t>UNICEF, WFP, UNFPA, UNAIDS, UNHCR</w:t>
      </w:r>
      <w:r w:rsidRPr="00854F8D">
        <w:rPr>
          <w:rFonts w:ascii="Calibri" w:eastAsia="DengXian" w:hAnsi="Calibri" w:cs="Calibri"/>
          <w:sz w:val="21"/>
          <w:szCs w:val="21"/>
        </w:rPr>
        <w:t xml:space="preserve">, co-organized a workshop on development impact measurement to mark the UN Day for </w:t>
      </w:r>
      <w:r w:rsidRPr="00854F8D">
        <w:rPr>
          <w:rFonts w:ascii="Calibri" w:eastAsia="DengXian" w:hAnsi="Calibri" w:cs="Calibri" w:hint="eastAsia"/>
          <w:sz w:val="21"/>
          <w:szCs w:val="21"/>
        </w:rPr>
        <w:t>SSC</w:t>
      </w:r>
      <w:r w:rsidRPr="00854F8D">
        <w:rPr>
          <w:rFonts w:ascii="Calibri" w:eastAsia="DengXian" w:hAnsi="Calibri" w:cs="Calibri"/>
          <w:sz w:val="21"/>
          <w:szCs w:val="21"/>
        </w:rPr>
        <w:t xml:space="preserve">. The event brought together </w:t>
      </w:r>
      <w:r w:rsidRPr="00854F8D">
        <w:rPr>
          <w:rFonts w:ascii="Calibri" w:eastAsia="DengXian" w:hAnsi="Calibri" w:cs="Calibri" w:hint="eastAsia"/>
          <w:sz w:val="21"/>
          <w:szCs w:val="21"/>
        </w:rPr>
        <w:t>120+</w:t>
      </w:r>
      <w:r w:rsidRPr="00854F8D">
        <w:rPr>
          <w:rFonts w:ascii="Calibri" w:eastAsia="DengXian" w:hAnsi="Calibri" w:cs="Calibri"/>
          <w:sz w:val="21"/>
          <w:szCs w:val="21"/>
        </w:rPr>
        <w:t xml:space="preserve"> participants from 44 countries and focused on the role of evidence-based M&amp;E in enhancing international development cooperation</w:t>
      </w:r>
      <w:r w:rsidRPr="00854F8D">
        <w:rPr>
          <w:rFonts w:ascii="Calibri" w:eastAsia="DengXian" w:hAnsi="Calibri" w:cs="Calibri"/>
          <w:sz w:val="21"/>
          <w:szCs w:val="21"/>
          <w:vertAlign w:val="superscript"/>
        </w:rPr>
        <w:footnoteReference w:id="24"/>
      </w:r>
      <w:r w:rsidRPr="00854F8D">
        <w:rPr>
          <w:rFonts w:ascii="Calibri" w:eastAsia="DengXian" w:hAnsi="Calibri" w:cs="Calibri"/>
          <w:sz w:val="21"/>
          <w:szCs w:val="21"/>
        </w:rPr>
        <w:t>.</w:t>
      </w:r>
    </w:p>
    <w:p w14:paraId="759BF1C7" w14:textId="77777777" w:rsidR="00854F8D" w:rsidRPr="00854F8D" w:rsidRDefault="00854F8D" w:rsidP="00854F8D">
      <w:pPr>
        <w:jc w:val="both"/>
        <w:rPr>
          <w:rFonts w:ascii="Calibri" w:eastAsia="DengXian" w:hAnsi="Calibri" w:cs="Calibri"/>
          <w:sz w:val="21"/>
          <w:szCs w:val="21"/>
        </w:rPr>
      </w:pPr>
    </w:p>
    <w:p w14:paraId="7A9763C3" w14:textId="77777777" w:rsidR="00854F8D" w:rsidRPr="00854F8D" w:rsidRDefault="00854F8D" w:rsidP="00854F8D">
      <w:pPr>
        <w:jc w:val="both"/>
        <w:rPr>
          <w:rFonts w:ascii="Calibri" w:eastAsia="Calibri" w:hAnsi="Calibri" w:cs="Calibri"/>
          <w:color w:val="000000"/>
          <w:sz w:val="21"/>
          <w:szCs w:val="21"/>
        </w:rPr>
      </w:pPr>
      <w:r w:rsidRPr="00854F8D">
        <w:rPr>
          <w:rFonts w:ascii="Calibri" w:eastAsia="DengXian" w:hAnsi="Calibri" w:cs="Calibri"/>
          <w:color w:val="000000"/>
          <w:sz w:val="21"/>
          <w:szCs w:val="21"/>
        </w:rPr>
        <w:t xml:space="preserve">UNDP in collaboration with 7 UN agencies organized </w:t>
      </w:r>
      <w:r w:rsidRPr="00854F8D">
        <w:rPr>
          <w:rFonts w:ascii="Calibri" w:eastAsia="Calibri" w:hAnsi="Calibri" w:cs="Calibri"/>
          <w:color w:val="000000"/>
          <w:sz w:val="21"/>
          <w:szCs w:val="21"/>
        </w:rPr>
        <w:t>six targeted capacity-building workshops on sustainable procurement and ESG in 3 major cities and provided critical knowledge and tools, directly benefiting and empowering nearly 800 small and medium-sized enterprises and women-owned businesses.</w:t>
      </w:r>
    </w:p>
    <w:p w14:paraId="3B052B8C" w14:textId="77777777" w:rsidR="009B798E" w:rsidRDefault="009B798E" w:rsidP="00C86BA8">
      <w:pPr>
        <w:jc w:val="both"/>
        <w:rPr>
          <w:rFonts w:eastAsia="DengXian" w:cstheme="minorHAnsi"/>
          <w:i/>
          <w:color w:val="808080" w:themeColor="background1" w:themeShade="80"/>
          <w:sz w:val="21"/>
          <w:szCs w:val="21"/>
        </w:rPr>
      </w:pPr>
    </w:p>
    <w:p w14:paraId="4954FAB5" w14:textId="3E9ACCE3" w:rsidR="00E33052" w:rsidRPr="00C86BA8" w:rsidRDefault="00E33052" w:rsidP="00E33052">
      <w:pPr>
        <w:jc w:val="both"/>
        <w:rPr>
          <w:rFonts w:eastAsia="DengXian" w:cstheme="minorHAnsi"/>
          <w:sz w:val="21"/>
          <w:szCs w:val="21"/>
        </w:rPr>
      </w:pPr>
      <w:r>
        <w:rPr>
          <w:rFonts w:eastAsia="DengXian" w:cstheme="minorHAnsi"/>
          <w:i/>
          <w:color w:val="808080" w:themeColor="background1" w:themeShade="80"/>
          <w:sz w:val="21"/>
          <w:szCs w:val="21"/>
        </w:rPr>
        <w:t>(</w:t>
      </w:r>
      <w:r w:rsidRPr="00C86BA8">
        <w:rPr>
          <w:rFonts w:eastAsia="DengXian" w:cstheme="minorHAnsi"/>
          <w:sz w:val="21"/>
          <w:szCs w:val="21"/>
        </w:rPr>
        <w:t>(1,</w:t>
      </w:r>
      <w:r>
        <w:rPr>
          <w:rFonts w:eastAsia="DengXian" w:cstheme="minorHAnsi"/>
          <w:sz w:val="21"/>
          <w:szCs w:val="21"/>
        </w:rPr>
        <w:t>98</w:t>
      </w:r>
      <w:r w:rsidR="00453854">
        <w:rPr>
          <w:rFonts w:eastAsia="DengXian" w:cstheme="minorHAnsi" w:hint="eastAsia"/>
          <w:sz w:val="21"/>
          <w:szCs w:val="21"/>
        </w:rPr>
        <w:t>9</w:t>
      </w:r>
      <w:r w:rsidRPr="00C86BA8">
        <w:rPr>
          <w:rFonts w:eastAsia="DengXian" w:cstheme="minorHAnsi"/>
          <w:sz w:val="21"/>
          <w:szCs w:val="21"/>
        </w:rPr>
        <w:t xml:space="preserve"> characters)</w:t>
      </w:r>
    </w:p>
    <w:p w14:paraId="18885260" w14:textId="77777777" w:rsidR="00F9075F" w:rsidRPr="00C86BA8" w:rsidRDefault="00F9075F" w:rsidP="00F9075F">
      <w:pPr>
        <w:jc w:val="both"/>
        <w:rPr>
          <w:rFonts w:eastAsia="DengXian" w:cstheme="minorHAnsi"/>
          <w:sz w:val="21"/>
          <w:szCs w:val="2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CA6911" w14:paraId="4CD9F86D" w14:textId="77777777" w:rsidTr="00A24954">
        <w:tc>
          <w:tcPr>
            <w:tcW w:w="4675" w:type="dxa"/>
            <w:shd w:val="clear" w:color="auto" w:fill="002060"/>
          </w:tcPr>
          <w:p w14:paraId="3EBF9E26" w14:textId="65217F6E" w:rsidR="00CA6911" w:rsidRPr="00C86BA8" w:rsidRDefault="00245DF5" w:rsidP="00C86BA8">
            <w:pPr>
              <w:jc w:val="both"/>
              <w:rPr>
                <w:rFonts w:eastAsia="DengXian" w:cstheme="minorHAnsi"/>
                <w:sz w:val="21"/>
                <w:szCs w:val="21"/>
              </w:rPr>
            </w:pPr>
            <w:r w:rsidRPr="00C86BA8">
              <w:rPr>
                <w:rFonts w:eastAsia="DengXian" w:cstheme="minorHAnsi"/>
                <w:sz w:val="21"/>
                <w:szCs w:val="21"/>
              </w:rPr>
              <w:t>Select type of collaboration</w:t>
            </w:r>
          </w:p>
        </w:tc>
        <w:tc>
          <w:tcPr>
            <w:tcW w:w="4675" w:type="dxa"/>
            <w:shd w:val="clear" w:color="auto" w:fill="002060"/>
          </w:tcPr>
          <w:p w14:paraId="5822DF36" w14:textId="6175FC8F" w:rsidR="00CA6911" w:rsidRPr="00C86BA8" w:rsidRDefault="003F4E54" w:rsidP="00C86BA8">
            <w:pPr>
              <w:jc w:val="both"/>
              <w:rPr>
                <w:rFonts w:eastAsia="DengXian" w:cstheme="minorHAnsi"/>
                <w:sz w:val="21"/>
                <w:szCs w:val="21"/>
              </w:rPr>
            </w:pPr>
            <w:r w:rsidRPr="00C86BA8">
              <w:rPr>
                <w:rFonts w:eastAsia="DengXian" w:cstheme="minorHAnsi"/>
                <w:sz w:val="21"/>
                <w:szCs w:val="21"/>
              </w:rPr>
              <w:t>UN Agency</w:t>
            </w:r>
          </w:p>
        </w:tc>
      </w:tr>
      <w:tr w:rsidR="00CA6911" w:rsidRPr="00D45408" w14:paraId="44A604A2" w14:textId="77777777" w:rsidTr="00A24954">
        <w:tc>
          <w:tcPr>
            <w:tcW w:w="4675" w:type="dxa"/>
          </w:tcPr>
          <w:p w14:paraId="33A8C459" w14:textId="5DBD46E4" w:rsidR="00605673" w:rsidRPr="00C86BA8" w:rsidRDefault="00000000" w:rsidP="00C86BA8">
            <w:pPr>
              <w:jc w:val="both"/>
              <w:rPr>
                <w:rFonts w:eastAsia="DengXian" w:cstheme="minorHAnsi"/>
                <w:sz w:val="21"/>
                <w:szCs w:val="21"/>
              </w:rPr>
            </w:pPr>
            <w:sdt>
              <w:sdtPr>
                <w:rPr>
                  <w:rFonts w:eastAsia="DengXian" w:cstheme="minorHAnsi"/>
                  <w:sz w:val="21"/>
                  <w:szCs w:val="21"/>
                </w:rPr>
                <w:id w:val="39632882"/>
                <w14:checkbox>
                  <w14:checked w14:val="1"/>
                  <w14:checkedState w14:val="2612" w14:font="MS Gothic"/>
                  <w14:uncheckedState w14:val="2610" w14:font="MS Gothic"/>
                </w14:checkbox>
              </w:sdtPr>
              <w:sdtContent>
                <w:r w:rsidR="66264BEB" w:rsidRPr="00C86BA8">
                  <w:rPr>
                    <w:rFonts w:ascii="Segoe UI Symbol" w:eastAsia="MS Gothic" w:hAnsi="Segoe UI Symbol" w:cs="Segoe UI Symbol"/>
                    <w:sz w:val="21"/>
                    <w:szCs w:val="21"/>
                  </w:rPr>
                  <w:t>☒</w:t>
                </w:r>
              </w:sdtContent>
            </w:sdt>
            <w:r w:rsidR="00605673" w:rsidRPr="00C86BA8">
              <w:rPr>
                <w:rFonts w:eastAsia="DengXian" w:cstheme="minorHAnsi"/>
                <w:sz w:val="21"/>
                <w:szCs w:val="21"/>
              </w:rPr>
              <w:t>Strategic Planning and Programming (including joint planning, joint assessments, joint monitoring)</w:t>
            </w:r>
          </w:p>
          <w:p w14:paraId="132E513D" w14:textId="1CDE6DCD" w:rsidR="001E72DF" w:rsidRPr="00C86BA8" w:rsidRDefault="00605673" w:rsidP="00C86BA8">
            <w:pPr>
              <w:jc w:val="both"/>
              <w:rPr>
                <w:rFonts w:eastAsia="DengXian" w:cstheme="minorHAnsi"/>
                <w:sz w:val="21"/>
                <w:szCs w:val="21"/>
              </w:rPr>
            </w:pPr>
            <w:r w:rsidRPr="00C86BA8">
              <w:rPr>
                <w:rFonts w:eastAsia="DengXian" w:cstheme="minorHAnsi"/>
                <w:sz w:val="21"/>
                <w:szCs w:val="21"/>
              </w:rPr>
              <w:t>Communications and advocacy (including joint events, joint press releases etc.)</w:t>
            </w:r>
          </w:p>
          <w:p w14:paraId="377D253B" w14:textId="4F6D0512" w:rsidR="00605673" w:rsidRPr="00C86BA8" w:rsidRDefault="00000000" w:rsidP="00C86BA8">
            <w:pPr>
              <w:jc w:val="both"/>
              <w:rPr>
                <w:rFonts w:eastAsia="DengXian" w:cstheme="minorHAnsi"/>
                <w:sz w:val="21"/>
                <w:szCs w:val="21"/>
              </w:rPr>
            </w:pPr>
            <w:sdt>
              <w:sdtPr>
                <w:rPr>
                  <w:rFonts w:eastAsia="DengXian" w:cstheme="minorHAnsi"/>
                  <w:sz w:val="21"/>
                  <w:szCs w:val="21"/>
                </w:rPr>
                <w:id w:val="-867680816"/>
                <w14:checkbox>
                  <w14:checked w14:val="0"/>
                  <w14:checkedState w14:val="2612" w14:font="MS Gothic"/>
                  <w14:uncheckedState w14:val="2610" w14:font="MS Gothic"/>
                </w14:checkbox>
              </w:sdtPr>
              <w:sdtContent>
                <w:r w:rsidR="00CB7DDB" w:rsidRPr="00C86BA8">
                  <w:rPr>
                    <w:rFonts w:ascii="Segoe UI Symbol" w:eastAsia="MS Gothic" w:hAnsi="Segoe UI Symbol" w:cs="Segoe UI Symbol" w:hint="eastAsia"/>
                    <w:sz w:val="21"/>
                    <w:szCs w:val="21"/>
                  </w:rPr>
                  <w:t>☐</w:t>
                </w:r>
              </w:sdtContent>
            </w:sdt>
            <w:r w:rsidR="001E72DF" w:rsidRPr="00C86BA8">
              <w:rPr>
                <w:rFonts w:eastAsia="DengXian" w:cstheme="minorHAnsi"/>
                <w:sz w:val="21"/>
                <w:szCs w:val="21"/>
              </w:rPr>
              <w:t xml:space="preserve"> </w:t>
            </w:r>
            <w:r w:rsidR="00605673" w:rsidRPr="00C86BA8">
              <w:rPr>
                <w:rFonts w:eastAsia="DengXian" w:cstheme="minorHAnsi"/>
                <w:sz w:val="21"/>
                <w:szCs w:val="21"/>
              </w:rPr>
              <w:t>Common Services</w:t>
            </w:r>
          </w:p>
          <w:p w14:paraId="570A1CE0" w14:textId="13ED886A" w:rsidR="00605673" w:rsidRPr="00C86BA8" w:rsidRDefault="00000000" w:rsidP="00C86BA8">
            <w:pPr>
              <w:jc w:val="both"/>
              <w:rPr>
                <w:rFonts w:eastAsia="DengXian" w:cstheme="minorHAnsi"/>
                <w:sz w:val="21"/>
                <w:szCs w:val="21"/>
              </w:rPr>
            </w:pPr>
            <w:sdt>
              <w:sdtPr>
                <w:rPr>
                  <w:rFonts w:eastAsia="DengXian" w:cstheme="minorHAnsi"/>
                  <w:sz w:val="21"/>
                  <w:szCs w:val="21"/>
                </w:rPr>
                <w:id w:val="372588461"/>
                <w14:checkbox>
                  <w14:checked w14:val="1"/>
                  <w14:checkedState w14:val="2612" w14:font="MS Gothic"/>
                  <w14:uncheckedState w14:val="2610" w14:font="MS Gothic"/>
                </w14:checkbox>
              </w:sdtPr>
              <w:sdtContent>
                <w:r w:rsidR="0098551E" w:rsidRPr="00C86BA8">
                  <w:rPr>
                    <w:rFonts w:ascii="Segoe UI Symbol" w:eastAsia="MS Gothic" w:hAnsi="Segoe UI Symbol" w:cs="Segoe UI Symbol" w:hint="eastAsia"/>
                    <w:sz w:val="21"/>
                    <w:szCs w:val="21"/>
                  </w:rPr>
                  <w:t>☒</w:t>
                </w:r>
              </w:sdtContent>
            </w:sdt>
            <w:r w:rsidR="001E72DF" w:rsidRPr="00C86BA8">
              <w:rPr>
                <w:rFonts w:eastAsia="DengXian" w:cstheme="minorHAnsi"/>
                <w:sz w:val="21"/>
                <w:szCs w:val="21"/>
              </w:rPr>
              <w:t xml:space="preserve"> </w:t>
            </w:r>
            <w:r w:rsidR="00605673" w:rsidRPr="00C86BA8">
              <w:rPr>
                <w:rFonts w:eastAsia="DengXian" w:cstheme="minorHAnsi"/>
                <w:sz w:val="21"/>
                <w:szCs w:val="21"/>
              </w:rPr>
              <w:t>Funding/Resource Mobilization</w:t>
            </w:r>
          </w:p>
          <w:p w14:paraId="611C5752" w14:textId="317CC752" w:rsidR="00CA6911" w:rsidRPr="00C86BA8" w:rsidRDefault="00000000" w:rsidP="00C86BA8">
            <w:pPr>
              <w:jc w:val="both"/>
              <w:rPr>
                <w:rFonts w:eastAsia="DengXian" w:cstheme="minorHAnsi"/>
                <w:sz w:val="21"/>
                <w:szCs w:val="21"/>
              </w:rPr>
            </w:pPr>
            <w:sdt>
              <w:sdtPr>
                <w:rPr>
                  <w:rFonts w:eastAsia="DengXian" w:cstheme="minorHAnsi"/>
                  <w:sz w:val="21"/>
                  <w:szCs w:val="21"/>
                </w:rPr>
                <w:id w:val="1736429624"/>
                <w14:checkbox>
                  <w14:checked w14:val="0"/>
                  <w14:checkedState w14:val="2612" w14:font="MS Gothic"/>
                  <w14:uncheckedState w14:val="2610" w14:font="MS Gothic"/>
                </w14:checkbox>
              </w:sdtPr>
              <w:sdtContent>
                <w:r w:rsidR="00EA3853" w:rsidRPr="00C86BA8">
                  <w:rPr>
                    <w:rFonts w:ascii="Segoe UI Symbol" w:eastAsia="MS Gothic" w:hAnsi="Segoe UI Symbol" w:cs="Segoe UI Symbol" w:hint="eastAsia"/>
                    <w:sz w:val="21"/>
                    <w:szCs w:val="21"/>
                  </w:rPr>
                  <w:t>☐</w:t>
                </w:r>
              </w:sdtContent>
            </w:sdt>
            <w:r w:rsidR="001E72DF" w:rsidRPr="00C86BA8">
              <w:rPr>
                <w:rFonts w:eastAsia="DengXian" w:cstheme="minorHAnsi"/>
                <w:sz w:val="21"/>
                <w:szCs w:val="21"/>
              </w:rPr>
              <w:t xml:space="preserve"> </w:t>
            </w:r>
            <w:r w:rsidR="00605673" w:rsidRPr="00C86BA8">
              <w:rPr>
                <w:rFonts w:eastAsia="DengXian" w:cstheme="minorHAnsi"/>
                <w:sz w:val="21"/>
                <w:szCs w:val="21"/>
              </w:rPr>
              <w:t>Joint Evaluations</w:t>
            </w:r>
          </w:p>
        </w:tc>
        <w:tc>
          <w:tcPr>
            <w:tcW w:w="4675" w:type="dxa"/>
          </w:tcPr>
          <w:p w14:paraId="5265CF2E" w14:textId="77777777" w:rsidR="003A692C" w:rsidRDefault="00621F71" w:rsidP="00C86BA8">
            <w:pPr>
              <w:jc w:val="both"/>
              <w:rPr>
                <w:rFonts w:eastAsia="DengXian" w:cstheme="minorHAnsi"/>
                <w:sz w:val="21"/>
                <w:szCs w:val="21"/>
              </w:rPr>
            </w:pPr>
            <w:r w:rsidRPr="00C86BA8">
              <w:rPr>
                <w:rFonts w:eastAsia="DengXian" w:cstheme="minorHAnsi" w:hint="eastAsia"/>
                <w:sz w:val="21"/>
                <w:szCs w:val="21"/>
              </w:rPr>
              <w:t>Specify</w:t>
            </w:r>
            <w:r w:rsidR="001E72DF" w:rsidRPr="00C86BA8">
              <w:rPr>
                <w:rFonts w:eastAsia="DengXian" w:cstheme="minorHAnsi"/>
                <w:sz w:val="21"/>
                <w:szCs w:val="21"/>
              </w:rPr>
              <w:t xml:space="preserve"> UN Agencies which can be connected the collaboration.</w:t>
            </w:r>
          </w:p>
          <w:p w14:paraId="174EC9F2" w14:textId="53CBF43E" w:rsidR="0054733D" w:rsidRPr="00C86BA8" w:rsidRDefault="00E05466" w:rsidP="00C86BA8">
            <w:pPr>
              <w:jc w:val="both"/>
              <w:rPr>
                <w:rFonts w:eastAsia="DengXian" w:cstheme="minorHAnsi"/>
                <w:sz w:val="21"/>
                <w:szCs w:val="21"/>
              </w:rPr>
            </w:pPr>
            <w:r w:rsidRPr="00C86BA8">
              <w:rPr>
                <w:rFonts w:eastAsia="DengXian" w:cstheme="minorHAnsi" w:hint="eastAsia"/>
                <w:color w:val="2E74B5" w:themeColor="accent5" w:themeShade="BF"/>
                <w:sz w:val="21"/>
                <w:szCs w:val="21"/>
              </w:rPr>
              <w:t>UNICEF, UNFPA, FAO, UN W</w:t>
            </w:r>
            <w:r w:rsidRPr="00C86BA8">
              <w:rPr>
                <w:rFonts w:eastAsia="DengXian" w:cstheme="minorHAnsi"/>
                <w:color w:val="2E74B5" w:themeColor="accent5" w:themeShade="BF"/>
                <w:sz w:val="21"/>
                <w:szCs w:val="21"/>
              </w:rPr>
              <w:t>o</w:t>
            </w:r>
            <w:r w:rsidRPr="00C86BA8">
              <w:rPr>
                <w:rFonts w:eastAsia="DengXian" w:cstheme="minorHAnsi" w:hint="eastAsia"/>
                <w:color w:val="2E74B5" w:themeColor="accent5" w:themeShade="BF"/>
                <w:sz w:val="21"/>
                <w:szCs w:val="21"/>
              </w:rPr>
              <w:t xml:space="preserve">men, WHO, WFP, IFAD, </w:t>
            </w:r>
            <w:r w:rsidR="00E76132" w:rsidRPr="00C86BA8">
              <w:rPr>
                <w:rFonts w:eastAsia="DengXian" w:cstheme="minorHAnsi"/>
                <w:color w:val="2E74B5" w:themeColor="accent5" w:themeShade="BF"/>
                <w:sz w:val="21"/>
                <w:szCs w:val="21"/>
              </w:rPr>
              <w:t>ESCAP-CSAM</w:t>
            </w:r>
            <w:r w:rsidR="00E76132" w:rsidRPr="00C86BA8">
              <w:rPr>
                <w:rFonts w:eastAsia="DengXian" w:cstheme="minorHAnsi" w:hint="eastAsia"/>
                <w:color w:val="2E74B5" w:themeColor="accent5" w:themeShade="BF"/>
                <w:sz w:val="21"/>
                <w:szCs w:val="21"/>
              </w:rPr>
              <w:t xml:space="preserve">, UNV, UNOPS, UNHCR, </w:t>
            </w:r>
            <w:r w:rsidR="00706323" w:rsidRPr="00C86BA8">
              <w:rPr>
                <w:rFonts w:eastAsia="DengXian" w:cstheme="minorHAnsi" w:hint="eastAsia"/>
                <w:color w:val="2E74B5" w:themeColor="accent5" w:themeShade="BF"/>
                <w:sz w:val="21"/>
                <w:szCs w:val="21"/>
              </w:rPr>
              <w:t xml:space="preserve">UNAIDS, </w:t>
            </w:r>
            <w:r w:rsidR="00E76132" w:rsidRPr="00C86BA8">
              <w:rPr>
                <w:rFonts w:eastAsia="DengXian" w:cstheme="minorHAnsi"/>
                <w:color w:val="2E74B5" w:themeColor="accent5" w:themeShade="BF"/>
                <w:sz w:val="21"/>
                <w:szCs w:val="21"/>
              </w:rPr>
              <w:t>UN Secretariat Procurement Division</w:t>
            </w:r>
          </w:p>
        </w:tc>
      </w:tr>
    </w:tbl>
    <w:p w14:paraId="74F6B23F" w14:textId="77777777" w:rsidR="00720E40" w:rsidRPr="00C86BA8" w:rsidRDefault="00720E40" w:rsidP="00C86BA8">
      <w:pPr>
        <w:jc w:val="both"/>
        <w:rPr>
          <w:rFonts w:eastAsia="DengXian" w:cstheme="minorHAnsi"/>
          <w:sz w:val="21"/>
          <w:szCs w:val="21"/>
        </w:rPr>
      </w:pPr>
    </w:p>
    <w:p w14:paraId="097029ED" w14:textId="77777777" w:rsidR="00204193" w:rsidRPr="00C86BA8" w:rsidRDefault="00204193" w:rsidP="00C86BA8">
      <w:pPr>
        <w:jc w:val="both"/>
        <w:rPr>
          <w:rFonts w:eastAsia="DengXian" w:cstheme="minorHAnsi"/>
          <w:b/>
          <w:color w:val="2E74B5" w:themeColor="accent5" w:themeShade="BF"/>
          <w:sz w:val="21"/>
          <w:szCs w:val="21"/>
        </w:rPr>
      </w:pPr>
      <w:r w:rsidRPr="00C86BA8">
        <w:rPr>
          <w:rFonts w:cstheme="minorHAnsi"/>
          <w:sz w:val="21"/>
          <w:szCs w:val="21"/>
        </w:rPr>
        <w:br w:type="page"/>
      </w:r>
    </w:p>
    <w:p w14:paraId="318D8483" w14:textId="66D06A40" w:rsidR="002F5D72" w:rsidRPr="00C86BA8" w:rsidRDefault="002F5D72" w:rsidP="00C86BA8">
      <w:pPr>
        <w:pStyle w:val="Heading2"/>
        <w:jc w:val="both"/>
        <w:rPr>
          <w:rFonts w:cstheme="minorHAnsi"/>
          <w:sz w:val="21"/>
          <w:szCs w:val="21"/>
        </w:rPr>
      </w:pPr>
      <w:r w:rsidRPr="00C86BA8">
        <w:rPr>
          <w:rFonts w:cstheme="minorHAnsi"/>
          <w:sz w:val="21"/>
          <w:szCs w:val="21"/>
        </w:rPr>
        <w:lastRenderedPageBreak/>
        <w:t xml:space="preserve">B.3.2 Provide an example of how UNDP is supporting the UNDS reform, including challenges encountered (for example, on SDG integration, support to the RCO, UNCT, UN results groups, Business Operations etc.). </w:t>
      </w:r>
      <w:r w:rsidRPr="00C86BA8">
        <w:rPr>
          <w:rFonts w:cstheme="minorHAnsi"/>
          <w:b w:val="0"/>
          <w:color w:val="FF0000"/>
          <w:sz w:val="21"/>
          <w:szCs w:val="21"/>
        </w:rPr>
        <w:t>(1,000 characters max.)</w:t>
      </w:r>
    </w:p>
    <w:p w14:paraId="0E3A3FC9" w14:textId="77777777" w:rsidR="00875071" w:rsidRPr="00C86BA8" w:rsidRDefault="00875071" w:rsidP="00533EE3">
      <w:pPr>
        <w:jc w:val="both"/>
        <w:rPr>
          <w:rFonts w:eastAsia="DengXian" w:cstheme="minorHAnsi"/>
          <w:sz w:val="21"/>
          <w:szCs w:val="21"/>
        </w:rPr>
      </w:pPr>
    </w:p>
    <w:p w14:paraId="25035A1B" w14:textId="77777777" w:rsidR="00D9770B" w:rsidRPr="00D9770B" w:rsidRDefault="00D9770B" w:rsidP="00D9770B">
      <w:pPr>
        <w:jc w:val="both"/>
        <w:rPr>
          <w:rFonts w:ascii="Calibri" w:eastAsia="DengXian" w:hAnsi="Calibri" w:cs="Calibri"/>
          <w:sz w:val="21"/>
          <w:szCs w:val="21"/>
        </w:rPr>
      </w:pPr>
      <w:r w:rsidRPr="00D9770B">
        <w:rPr>
          <w:rFonts w:ascii="Calibri" w:eastAsia="DengXian" w:hAnsi="Calibri" w:cs="Calibri"/>
          <w:sz w:val="21"/>
          <w:szCs w:val="21"/>
        </w:rPr>
        <w:t>In 202</w:t>
      </w:r>
      <w:r w:rsidRPr="00D9770B">
        <w:rPr>
          <w:rFonts w:ascii="Calibri" w:eastAsia="DengXian" w:hAnsi="Calibri" w:cs="Calibri" w:hint="eastAsia"/>
          <w:sz w:val="21"/>
          <w:szCs w:val="21"/>
        </w:rPr>
        <w:t>5</w:t>
      </w:r>
      <w:r w:rsidRPr="00D9770B">
        <w:rPr>
          <w:rFonts w:ascii="Calibri" w:eastAsia="DengXian" w:hAnsi="Calibri" w:cs="Calibri"/>
          <w:sz w:val="21"/>
          <w:szCs w:val="21"/>
        </w:rPr>
        <w:t>, UNDP continued to support the operationalization of UNDS reform</w:t>
      </w:r>
      <w:r w:rsidRPr="00D9770B">
        <w:rPr>
          <w:rFonts w:ascii="Calibri" w:eastAsia="DengXian" w:hAnsi="Calibri" w:cs="Calibri" w:hint="eastAsia"/>
          <w:sz w:val="21"/>
          <w:szCs w:val="21"/>
        </w:rPr>
        <w:t xml:space="preserve"> and </w:t>
      </w:r>
      <w:r w:rsidRPr="00D9770B">
        <w:rPr>
          <w:rFonts w:ascii="Calibri" w:eastAsia="DengXian" w:hAnsi="Calibri" w:cs="Calibri"/>
          <w:sz w:val="21"/>
          <w:szCs w:val="21"/>
        </w:rPr>
        <w:t>UNSDCF implementation by leading two of the three Results Groups (Planet and Partnerships) as Chair/ Co-chair. UNDP also served as co-chair of UN Operations Management Team (UNOMT) and co-chair of Programme Monitoring &amp; Evaluation group, offering essential operational and programmatic support for the implementation of UNSDCF including coordinating with the RCO on the independent evaluation of the current UNSDCF and streamlining UNSDCF results and financial reporting based on evidence &amp; data.</w:t>
      </w:r>
    </w:p>
    <w:p w14:paraId="0CA47316" w14:textId="77777777" w:rsidR="00D9770B" w:rsidRPr="00D9770B" w:rsidRDefault="00D9770B" w:rsidP="00D9770B">
      <w:pPr>
        <w:jc w:val="both"/>
        <w:rPr>
          <w:rFonts w:ascii="Calibri" w:eastAsia="DengXian" w:hAnsi="Calibri" w:cs="Calibri"/>
          <w:sz w:val="21"/>
          <w:szCs w:val="21"/>
        </w:rPr>
      </w:pPr>
    </w:p>
    <w:p w14:paraId="1BDFCC17" w14:textId="77777777" w:rsidR="00D9770B" w:rsidRPr="00D9770B" w:rsidRDefault="00D9770B" w:rsidP="00D9770B">
      <w:pPr>
        <w:jc w:val="both"/>
        <w:rPr>
          <w:rFonts w:ascii="Calibri" w:eastAsia="DengXian" w:hAnsi="Calibri" w:cs="Calibri"/>
          <w:sz w:val="21"/>
          <w:szCs w:val="21"/>
        </w:rPr>
      </w:pPr>
      <w:r w:rsidRPr="00D9770B">
        <w:rPr>
          <w:rFonts w:ascii="Calibri" w:eastAsia="DengXian" w:hAnsi="Calibri" w:cs="Calibri"/>
          <w:sz w:val="21"/>
          <w:szCs w:val="21"/>
        </w:rPr>
        <w:t>Specifically</w:t>
      </w:r>
      <w:r w:rsidRPr="00D9770B">
        <w:rPr>
          <w:rFonts w:ascii="Calibri" w:eastAsia="DengXian" w:hAnsi="Calibri" w:cs="Calibri" w:hint="eastAsia"/>
          <w:sz w:val="21"/>
          <w:szCs w:val="21"/>
        </w:rPr>
        <w:t>, t</w:t>
      </w:r>
      <w:r w:rsidRPr="00D9770B">
        <w:rPr>
          <w:rFonts w:ascii="Calibri" w:eastAsia="DengXian" w:hAnsi="Calibri" w:cs="Calibri"/>
          <w:sz w:val="21"/>
          <w:szCs w:val="21"/>
        </w:rPr>
        <w:t xml:space="preserve">hroughout the UNSDCF development process in 2025, UNDP led critical elements of the design, drafting, and consultation process of the new </w:t>
      </w:r>
      <w:r w:rsidRPr="00D9770B">
        <w:rPr>
          <w:rFonts w:ascii="Calibri" w:eastAsia="DengXian" w:hAnsi="Calibri" w:cs="Calibri" w:hint="eastAsia"/>
          <w:sz w:val="21"/>
          <w:szCs w:val="21"/>
        </w:rPr>
        <w:t>UN</w:t>
      </w:r>
      <w:r w:rsidRPr="00D9770B">
        <w:rPr>
          <w:rFonts w:ascii="Calibri" w:eastAsia="DengXian" w:hAnsi="Calibri" w:cs="Calibri"/>
          <w:sz w:val="21"/>
          <w:szCs w:val="21"/>
        </w:rPr>
        <w:t>SDCF, fully leveraging CO’s substantive expertise and co-chair roles of the planet and partnership result groups and Programme ME group. The new UNSDCF reflects China’s development priorities in line with the upcoming 15th FYP and was endorsed by government.</w:t>
      </w:r>
    </w:p>
    <w:p w14:paraId="08F1198B" w14:textId="77777777" w:rsidR="00BC7509" w:rsidRPr="00C86BA8" w:rsidRDefault="00BC7509" w:rsidP="00BC7509">
      <w:pPr>
        <w:jc w:val="both"/>
        <w:rPr>
          <w:rFonts w:eastAsia="DengXian" w:cstheme="minorHAnsi"/>
          <w:sz w:val="21"/>
          <w:szCs w:val="21"/>
        </w:rPr>
      </w:pPr>
    </w:p>
    <w:p w14:paraId="246DACDC" w14:textId="6B0E91FA" w:rsidR="00BC7509" w:rsidRPr="00C86BA8" w:rsidRDefault="00BC7509" w:rsidP="00BC7509">
      <w:pPr>
        <w:jc w:val="both"/>
        <w:rPr>
          <w:rFonts w:eastAsia="DengXian" w:cstheme="minorHAnsi"/>
          <w:sz w:val="21"/>
          <w:szCs w:val="21"/>
        </w:rPr>
      </w:pPr>
      <w:r w:rsidRPr="00C86BA8">
        <w:rPr>
          <w:rFonts w:eastAsia="DengXian" w:cstheme="minorHAnsi"/>
          <w:sz w:val="21"/>
          <w:szCs w:val="21"/>
        </w:rPr>
        <w:t>(</w:t>
      </w:r>
      <w:r w:rsidR="005148C6" w:rsidRPr="00C86BA8">
        <w:rPr>
          <w:rFonts w:eastAsia="DengXian" w:cstheme="minorHAnsi" w:hint="eastAsia"/>
          <w:sz w:val="21"/>
          <w:szCs w:val="21"/>
        </w:rPr>
        <w:t>9</w:t>
      </w:r>
      <w:r w:rsidR="00366A0E">
        <w:rPr>
          <w:rFonts w:eastAsia="DengXian" w:cstheme="minorHAnsi" w:hint="eastAsia"/>
          <w:sz w:val="21"/>
          <w:szCs w:val="21"/>
        </w:rPr>
        <w:t>86</w:t>
      </w:r>
      <w:r w:rsidRPr="00C86BA8">
        <w:rPr>
          <w:rFonts w:eastAsia="DengXian" w:cstheme="minorHAnsi"/>
          <w:sz w:val="21"/>
          <w:szCs w:val="21"/>
        </w:rPr>
        <w:t xml:space="preserve"> characters)</w:t>
      </w:r>
    </w:p>
    <w:p w14:paraId="5E72B331" w14:textId="413AB229" w:rsidR="00634358" w:rsidRPr="00C86BA8" w:rsidRDefault="00634358" w:rsidP="00C86BA8">
      <w:pPr>
        <w:jc w:val="both"/>
        <w:rPr>
          <w:rFonts w:eastAsia="DengXian" w:cstheme="minorHAnsi"/>
          <w:b/>
          <w:color w:val="2E74B5" w:themeColor="accent5" w:themeShade="BF"/>
          <w:sz w:val="21"/>
          <w:szCs w:val="21"/>
        </w:rPr>
      </w:pPr>
    </w:p>
    <w:p w14:paraId="265BF240" w14:textId="5C6D0C03" w:rsidR="00943E72" w:rsidRPr="00C86BA8" w:rsidRDefault="00114ADB" w:rsidP="00C86BA8">
      <w:pPr>
        <w:pStyle w:val="Heading2"/>
        <w:jc w:val="both"/>
        <w:rPr>
          <w:rFonts w:cstheme="minorHAnsi"/>
          <w:sz w:val="21"/>
          <w:szCs w:val="21"/>
        </w:rPr>
      </w:pPr>
      <w:r w:rsidRPr="00C86BA8">
        <w:rPr>
          <w:rFonts w:cstheme="minorHAnsi"/>
          <w:sz w:val="21"/>
          <w:szCs w:val="21"/>
        </w:rPr>
        <w:t xml:space="preserve">B.4 Looking into the future, highlight the emerging issues that UNDP is not ready to address and needs to prepare for to capture new opportunities. </w:t>
      </w:r>
      <w:r w:rsidRPr="00C86BA8">
        <w:rPr>
          <w:rFonts w:cstheme="minorHAnsi"/>
          <w:b w:val="0"/>
          <w:color w:val="FF0000"/>
          <w:sz w:val="21"/>
          <w:szCs w:val="21"/>
        </w:rPr>
        <w:t>(1,500 characters max.)</w:t>
      </w:r>
    </w:p>
    <w:p w14:paraId="7B21349F" w14:textId="77777777" w:rsidR="00D226EC" w:rsidRPr="00C86BA8" w:rsidRDefault="00D226EC" w:rsidP="00C86BA8">
      <w:pPr>
        <w:jc w:val="both"/>
        <w:rPr>
          <w:rFonts w:eastAsia="DengXian" w:cstheme="minorHAnsi"/>
          <w:sz w:val="21"/>
          <w:szCs w:val="21"/>
        </w:rPr>
      </w:pPr>
    </w:p>
    <w:p w14:paraId="197E8961" w14:textId="77777777" w:rsidR="00094671" w:rsidRPr="00094671" w:rsidRDefault="00094671" w:rsidP="00094671">
      <w:pPr>
        <w:jc w:val="both"/>
        <w:rPr>
          <w:rFonts w:ascii="Calibri" w:eastAsia="DengXian" w:hAnsi="Calibri" w:cs="Calibri"/>
          <w:sz w:val="21"/>
          <w:szCs w:val="21"/>
        </w:rPr>
      </w:pPr>
      <w:r w:rsidRPr="00094671">
        <w:rPr>
          <w:rFonts w:ascii="Calibri" w:eastAsia="DengXian" w:hAnsi="Calibri" w:cs="Calibri"/>
          <w:sz w:val="21"/>
          <w:szCs w:val="21"/>
        </w:rPr>
        <w:t>Given magnitude and urgency of a just and inclusive global low-carbon transition, support for scalable, accelerated solutions to advance China’s national and international environmental commitments remains key. In this regard, action at speed paired with financing at scale at sub-national level is critical but increasingly faces risks driven by domestic structural slowdown and geopolitical uncertainties.</w:t>
      </w:r>
    </w:p>
    <w:p w14:paraId="2669095C" w14:textId="77777777" w:rsidR="00094671" w:rsidRPr="00094671" w:rsidRDefault="00094671" w:rsidP="00094671">
      <w:pPr>
        <w:jc w:val="both"/>
        <w:rPr>
          <w:rFonts w:ascii="Calibri" w:eastAsia="DengXian" w:hAnsi="Calibri" w:cs="Calibri"/>
          <w:sz w:val="21"/>
          <w:szCs w:val="21"/>
        </w:rPr>
      </w:pPr>
    </w:p>
    <w:p w14:paraId="2698CDF7" w14:textId="77777777" w:rsidR="00094671" w:rsidRPr="00094671" w:rsidRDefault="00094671" w:rsidP="00094671">
      <w:pPr>
        <w:jc w:val="both"/>
        <w:rPr>
          <w:rFonts w:ascii="Calibri" w:eastAsia="DengXian" w:hAnsi="Calibri" w:cs="Calibri"/>
          <w:sz w:val="21"/>
          <w:szCs w:val="21"/>
        </w:rPr>
      </w:pPr>
      <w:r w:rsidRPr="00094671">
        <w:rPr>
          <w:rFonts w:ascii="Calibri" w:eastAsia="DengXian" w:hAnsi="Calibri" w:cs="Calibri"/>
          <w:sz w:val="21"/>
          <w:szCs w:val="21"/>
        </w:rPr>
        <w:t>Against this background, policy offers and programmatic interventions need to continue supporting the expansion and diversification of viable SDG-aligned financing options at sub-national levels. Focus areas include innovative low-carbon solutions to accelerate a green energy transition in rural areas; customizing green budgeting in sub-national development plans; and innovative and integrated solutions to promote an inclusive, sustainable economy that leaves no one behind. To drive max impact the CO will also need to fully leverage the anticipated $100m envelope from global environmental funds to explore new blended financing opportunities to scale and align public and private funding for in support of decarbonisation efforts both domestically and in China’s overseas engagements.</w:t>
      </w:r>
    </w:p>
    <w:p w14:paraId="4F223168" w14:textId="77777777" w:rsidR="00094671" w:rsidRPr="00094671" w:rsidRDefault="00094671" w:rsidP="00094671">
      <w:pPr>
        <w:jc w:val="both"/>
        <w:rPr>
          <w:rFonts w:ascii="Calibri" w:eastAsia="DengXian" w:hAnsi="Calibri" w:cs="Calibri"/>
          <w:sz w:val="21"/>
          <w:szCs w:val="21"/>
        </w:rPr>
      </w:pPr>
    </w:p>
    <w:p w14:paraId="6DCE30DB" w14:textId="77777777" w:rsidR="00094671" w:rsidRPr="00094671" w:rsidRDefault="00094671" w:rsidP="00094671">
      <w:pPr>
        <w:jc w:val="both"/>
        <w:rPr>
          <w:rFonts w:ascii="Calibri" w:eastAsia="DengXian" w:hAnsi="Calibri" w:cs="Calibri"/>
          <w:color w:val="000000"/>
          <w:sz w:val="21"/>
          <w:szCs w:val="21"/>
        </w:rPr>
      </w:pPr>
      <w:r w:rsidRPr="00094671">
        <w:rPr>
          <w:rFonts w:ascii="Calibri" w:eastAsia="DengXian" w:hAnsi="Calibri" w:cs="Calibri"/>
          <w:color w:val="000000"/>
          <w:sz w:val="21"/>
          <w:szCs w:val="21"/>
        </w:rPr>
        <w:t>In a fast evolving UMIC context, the CO needs to continue refining service offers and mature its business model including thru robust operationalisation of the DES model to sustain its programme capacities. This will be key as China is projected to cross the threshold for NCC transition by 2028/29.</w:t>
      </w:r>
    </w:p>
    <w:p w14:paraId="1F4E8FA3" w14:textId="2B42BA06" w:rsidR="006A2AC0" w:rsidRPr="00C86BA8" w:rsidRDefault="006A2AC0" w:rsidP="003E01CC">
      <w:pPr>
        <w:jc w:val="both"/>
        <w:rPr>
          <w:rFonts w:eastAsia="DengXian" w:cstheme="minorHAnsi"/>
          <w:sz w:val="21"/>
          <w:szCs w:val="21"/>
        </w:rPr>
      </w:pPr>
    </w:p>
    <w:p w14:paraId="44A7454B" w14:textId="632989B5" w:rsidR="006A2AC0" w:rsidRPr="00C86BA8" w:rsidRDefault="003774E8" w:rsidP="003E01CC">
      <w:pPr>
        <w:jc w:val="both"/>
        <w:rPr>
          <w:rFonts w:eastAsia="DengXian" w:cstheme="minorHAnsi"/>
          <w:sz w:val="21"/>
          <w:szCs w:val="21"/>
        </w:rPr>
      </w:pPr>
      <w:r w:rsidRPr="00C86BA8">
        <w:rPr>
          <w:rFonts w:eastAsia="DengXian" w:cstheme="minorHAnsi"/>
          <w:sz w:val="21"/>
          <w:szCs w:val="21"/>
        </w:rPr>
        <w:t>(1,</w:t>
      </w:r>
      <w:r w:rsidR="008A511F">
        <w:rPr>
          <w:rFonts w:eastAsia="DengXian" w:cstheme="minorHAnsi"/>
          <w:sz w:val="21"/>
          <w:szCs w:val="21"/>
        </w:rPr>
        <w:t>4</w:t>
      </w:r>
      <w:r w:rsidR="00A1132E">
        <w:rPr>
          <w:rFonts w:eastAsia="DengXian" w:cstheme="minorHAnsi"/>
          <w:sz w:val="21"/>
          <w:szCs w:val="21"/>
        </w:rPr>
        <w:t>9</w:t>
      </w:r>
      <w:r w:rsidR="00341C51">
        <w:rPr>
          <w:rFonts w:eastAsia="DengXian" w:cstheme="minorHAnsi" w:hint="eastAsia"/>
          <w:sz w:val="21"/>
          <w:szCs w:val="21"/>
        </w:rPr>
        <w:t>7</w:t>
      </w:r>
      <w:r w:rsidR="003C0B33" w:rsidRPr="00C86BA8">
        <w:rPr>
          <w:rFonts w:eastAsia="DengXian" w:cstheme="minorHAnsi"/>
          <w:sz w:val="21"/>
          <w:szCs w:val="21"/>
        </w:rPr>
        <w:t xml:space="preserve"> characters</w:t>
      </w:r>
      <w:r w:rsidRPr="00C86BA8">
        <w:rPr>
          <w:rFonts w:eastAsia="DengXian" w:cstheme="minorHAnsi"/>
          <w:sz w:val="21"/>
          <w:szCs w:val="21"/>
        </w:rPr>
        <w:t>)</w:t>
      </w:r>
    </w:p>
    <w:p w14:paraId="4711967F" w14:textId="77777777" w:rsidR="00D226EC" w:rsidRPr="00C86BA8" w:rsidRDefault="00D226EC" w:rsidP="00C86BA8">
      <w:pPr>
        <w:jc w:val="both"/>
        <w:rPr>
          <w:rFonts w:eastAsia="DengXian" w:cstheme="minorHAnsi"/>
          <w:sz w:val="21"/>
          <w:szCs w:val="21"/>
        </w:rPr>
      </w:pPr>
    </w:p>
    <w:p w14:paraId="22F17DCE" w14:textId="77777777" w:rsidR="009F10BA" w:rsidRPr="00C86BA8" w:rsidRDefault="009F10BA" w:rsidP="00C86BA8">
      <w:pPr>
        <w:pStyle w:val="Heading1"/>
        <w:jc w:val="both"/>
        <w:rPr>
          <w:rFonts w:cstheme="minorHAnsi"/>
          <w:sz w:val="21"/>
          <w:szCs w:val="21"/>
        </w:rPr>
        <w:sectPr w:rsidR="009F10BA" w:rsidRPr="00C86BA8">
          <w:footerReference w:type="default" r:id="rId11"/>
          <w:pgSz w:w="12240" w:h="15840"/>
          <w:pgMar w:top="1440" w:right="1440" w:bottom="1440" w:left="1440" w:header="720" w:footer="720" w:gutter="0"/>
          <w:cols w:space="720"/>
          <w:docGrid w:linePitch="360"/>
        </w:sectPr>
      </w:pPr>
    </w:p>
    <w:p w14:paraId="0AD5D901" w14:textId="57820FDB" w:rsidR="00185E34" w:rsidRPr="00C86BA8" w:rsidRDefault="00C5711D" w:rsidP="00C86BA8">
      <w:pPr>
        <w:pStyle w:val="Heading1"/>
        <w:jc w:val="both"/>
        <w:rPr>
          <w:rFonts w:cstheme="minorHAnsi"/>
          <w:sz w:val="21"/>
          <w:szCs w:val="21"/>
        </w:rPr>
      </w:pPr>
      <w:bookmarkStart w:id="21" w:name="_Toc213074029"/>
      <w:r w:rsidRPr="00C86BA8">
        <w:rPr>
          <w:rFonts w:cstheme="minorHAnsi"/>
          <w:sz w:val="21"/>
          <w:szCs w:val="21"/>
        </w:rPr>
        <w:lastRenderedPageBreak/>
        <w:t>Section C –</w:t>
      </w:r>
      <w:r w:rsidR="00BA22DB" w:rsidRPr="00C86BA8">
        <w:rPr>
          <w:rFonts w:cstheme="minorHAnsi" w:hint="eastAsia"/>
          <w:sz w:val="21"/>
          <w:szCs w:val="21"/>
        </w:rPr>
        <w:t xml:space="preserve"> </w:t>
      </w:r>
      <w:r w:rsidRPr="00C86BA8">
        <w:rPr>
          <w:rFonts w:cstheme="minorHAnsi"/>
          <w:sz w:val="21"/>
          <w:szCs w:val="21"/>
        </w:rPr>
        <w:t>CPD Development Results Analysis and Lessons Learning as prioritized in the IWP</w:t>
      </w:r>
      <w:bookmarkEnd w:id="21"/>
    </w:p>
    <w:p w14:paraId="22606586" w14:textId="77777777" w:rsidR="00C5711D" w:rsidRPr="00C86BA8" w:rsidRDefault="00C5711D" w:rsidP="00C86BA8">
      <w:pPr>
        <w:jc w:val="both"/>
        <w:rPr>
          <w:rFonts w:eastAsia="DengXian" w:cstheme="minorHAnsi"/>
          <w:sz w:val="21"/>
          <w:szCs w:val="21"/>
        </w:rPr>
      </w:pPr>
    </w:p>
    <w:p w14:paraId="17DF224A" w14:textId="77777777" w:rsidR="003A692C" w:rsidRDefault="007551B6" w:rsidP="00C86BA8">
      <w:pPr>
        <w:pStyle w:val="Heading2"/>
        <w:jc w:val="both"/>
        <w:rPr>
          <w:rFonts w:cstheme="minorHAnsi"/>
          <w:sz w:val="21"/>
          <w:szCs w:val="21"/>
        </w:rPr>
      </w:pPr>
      <w:r w:rsidRPr="00C86BA8">
        <w:rPr>
          <w:rFonts w:cstheme="minorHAnsi"/>
          <w:sz w:val="21"/>
          <w:szCs w:val="21"/>
        </w:rPr>
        <w:t>C.1 Analyze CPD development results achieved, challenges faced, and ways to correct a course of action if needed.</w:t>
      </w:r>
    </w:p>
    <w:p w14:paraId="6FA549F7" w14:textId="11CA45A9" w:rsidR="007551B6" w:rsidRPr="00C86BA8" w:rsidRDefault="007551B6" w:rsidP="00C86BA8">
      <w:pPr>
        <w:jc w:val="both"/>
        <w:rPr>
          <w:rFonts w:eastAsia="DengXian" w:cstheme="minorHAnsi"/>
          <w:sz w:val="21"/>
          <w:szCs w:val="21"/>
        </w:rPr>
      </w:pPr>
    </w:p>
    <w:p w14:paraId="4ACE197C" w14:textId="07ACAE5B" w:rsidR="00AD2024" w:rsidRPr="00C86BA8" w:rsidRDefault="00AD2024" w:rsidP="00C86BA8">
      <w:pPr>
        <w:pStyle w:val="Heading3"/>
        <w:jc w:val="both"/>
        <w:rPr>
          <w:rFonts w:asciiTheme="minorHAnsi" w:hAnsiTheme="minorHAnsi" w:cstheme="minorHAnsi"/>
        </w:rPr>
      </w:pPr>
      <w:r w:rsidRPr="00C86BA8">
        <w:rPr>
          <w:rFonts w:asciiTheme="minorHAnsi" w:hAnsiTheme="minorHAnsi" w:cstheme="minorHAnsi" w:hint="eastAsia"/>
        </w:rPr>
        <w:t xml:space="preserve">C.1.1 CPD </w:t>
      </w:r>
      <w:r w:rsidR="0058285C" w:rsidRPr="00C86BA8">
        <w:rPr>
          <w:rFonts w:asciiTheme="minorHAnsi" w:hAnsiTheme="minorHAnsi" w:cstheme="minorHAnsi" w:hint="eastAsia"/>
        </w:rPr>
        <w:t>Priority/Outcome</w:t>
      </w:r>
      <w:r w:rsidRPr="00C86BA8">
        <w:rPr>
          <w:rFonts w:asciiTheme="minorHAnsi" w:hAnsiTheme="minorHAnsi" w:cstheme="minorHAnsi" w:hint="eastAsia"/>
        </w:rPr>
        <w:t xml:space="preserve"> 1</w:t>
      </w:r>
    </w:p>
    <w:p w14:paraId="70919F57" w14:textId="77777777" w:rsidR="005B73E2" w:rsidRPr="00C86BA8" w:rsidRDefault="005B73E2" w:rsidP="00C86BA8">
      <w:pPr>
        <w:jc w:val="both"/>
        <w:rPr>
          <w:rFonts w:eastAsia="DengXian" w:cstheme="minorHAnsi"/>
          <w:sz w:val="21"/>
          <w:szCs w:val="21"/>
        </w:rPr>
      </w:pPr>
    </w:p>
    <w:p w14:paraId="4C1F4697" w14:textId="665F0814" w:rsidR="009F10BA" w:rsidRPr="00C86BA8" w:rsidRDefault="00F21CB2" w:rsidP="004D0FD7">
      <w:pPr>
        <w:shd w:val="clear" w:color="auto" w:fill="DEEAF6" w:themeFill="accent5" w:themeFillTint="33"/>
        <w:jc w:val="both"/>
        <w:rPr>
          <w:rFonts w:eastAsia="DengXian" w:cstheme="minorHAnsi"/>
          <w:b/>
          <w:sz w:val="21"/>
          <w:szCs w:val="21"/>
        </w:rPr>
      </w:pPr>
      <w:bookmarkStart w:id="22" w:name="OLE_LINK47"/>
      <w:r w:rsidRPr="00C86BA8">
        <w:rPr>
          <w:rFonts w:eastAsia="DengXian" w:cstheme="minorHAnsi"/>
          <w:b/>
          <w:sz w:val="21"/>
          <w:szCs w:val="21"/>
        </w:rPr>
        <w:t>OUTCOME 1 Relative poverty and multi-dimensional poverty are reduced, and more coordinated development leads to reduction in gaps between rural and urban areas and among regions, as more people in China, including left-behind groups, benefit from sustainable, innovation-driven and shared high-quality economic development, with enhanced access to economic opportunities arising through innovation, entrepreneurship and rural revitalization, enjoying decent work, sustainable livelihoods, and the right to development equally for both women and men.</w:t>
      </w:r>
    </w:p>
    <w:bookmarkEnd w:id="22"/>
    <w:p w14:paraId="0BF3B6B7" w14:textId="77777777" w:rsidR="00BE7909" w:rsidRPr="00C86BA8" w:rsidRDefault="00BE7909" w:rsidP="00C86BA8">
      <w:pPr>
        <w:jc w:val="both"/>
        <w:rPr>
          <w:rFonts w:cstheme="minorHAnsi"/>
          <w:b/>
          <w:sz w:val="21"/>
          <w:szCs w:val="21"/>
        </w:rPr>
      </w:pPr>
    </w:p>
    <w:p w14:paraId="4DC4B46D" w14:textId="2A39F188" w:rsidR="00587047" w:rsidRPr="00C86BA8" w:rsidRDefault="00587047" w:rsidP="00C86BA8">
      <w:pPr>
        <w:jc w:val="both"/>
        <w:rPr>
          <w:rFonts w:cstheme="minorHAnsi"/>
          <w:sz w:val="21"/>
          <w:szCs w:val="21"/>
        </w:rPr>
      </w:pPr>
      <w:r w:rsidRPr="00C86BA8">
        <w:rPr>
          <w:rFonts w:cstheme="minorHAnsi"/>
          <w:b/>
          <w:sz w:val="21"/>
          <w:szCs w:val="21"/>
        </w:rPr>
        <w:t xml:space="preserve">Indicative Indicator 1: </w:t>
      </w:r>
      <w:r w:rsidRPr="00C86BA8">
        <w:rPr>
          <w:rFonts w:cstheme="minorHAnsi"/>
          <w:sz w:val="21"/>
          <w:szCs w:val="21"/>
        </w:rPr>
        <w:t>Proportion of population living below the national poverty line by sex and age (SDG1.2.1) (linked to UNSDCF Indicator 1.1)</w:t>
      </w:r>
    </w:p>
    <w:p w14:paraId="4CC6750C" w14:textId="77777777" w:rsidR="003A692C" w:rsidRDefault="00587047" w:rsidP="00C86BA8">
      <w:pPr>
        <w:jc w:val="both"/>
        <w:rPr>
          <w:rFonts w:cstheme="minorHAnsi"/>
          <w:sz w:val="21"/>
          <w:szCs w:val="21"/>
        </w:rPr>
      </w:pPr>
      <w:r w:rsidRPr="00C86BA8">
        <w:rPr>
          <w:rFonts w:cstheme="minorHAnsi"/>
          <w:b/>
          <w:sz w:val="21"/>
          <w:szCs w:val="21"/>
        </w:rPr>
        <w:t>Indicative Indicator 2</w:t>
      </w:r>
      <w:r w:rsidRPr="00C86BA8">
        <w:rPr>
          <w:rFonts w:cstheme="minorHAnsi"/>
          <w:sz w:val="21"/>
          <w:szCs w:val="21"/>
        </w:rPr>
        <w:t>: Human Development Index of China (linked to UNSDCF Indicator 1.2)</w:t>
      </w:r>
    </w:p>
    <w:p w14:paraId="1A4D7266" w14:textId="036B7725" w:rsidR="00F21CB2" w:rsidRPr="00C86BA8" w:rsidRDefault="00F21CB2"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9F10BA" w:rsidRPr="00C10969" w14:paraId="4986A431" w14:textId="77777777" w:rsidTr="005D3994">
        <w:trPr>
          <w:trHeight w:val="341"/>
        </w:trPr>
        <w:tc>
          <w:tcPr>
            <w:tcW w:w="2499" w:type="pct"/>
            <w:shd w:val="clear" w:color="auto" w:fill="E2EFD9" w:themeFill="accent6" w:themeFillTint="33"/>
            <w:vAlign w:val="center"/>
          </w:tcPr>
          <w:p w14:paraId="25740282" w14:textId="2D378812" w:rsidR="009F10BA" w:rsidRPr="00C86BA8" w:rsidRDefault="009F10BA"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6E90F151" w14:textId="77777777" w:rsidR="009F10BA" w:rsidRPr="00C86BA8" w:rsidRDefault="009F10BA" w:rsidP="00C86BA8">
            <w:pPr>
              <w:jc w:val="both"/>
              <w:rPr>
                <w:rFonts w:cstheme="minorHAnsi"/>
                <w:color w:val="000000"/>
                <w:sz w:val="21"/>
                <w:szCs w:val="21"/>
              </w:rPr>
            </w:pPr>
            <w:r w:rsidRPr="00C86BA8">
              <w:rPr>
                <w:rFonts w:cstheme="minorHAnsi"/>
                <w:color w:val="000000" w:themeColor="text1"/>
                <w:sz w:val="21"/>
                <w:szCs w:val="21"/>
              </w:rPr>
              <w:t>Challenges</w:t>
            </w:r>
          </w:p>
        </w:tc>
      </w:tr>
      <w:tr w:rsidR="009F10BA" w:rsidRPr="00C10969" w14:paraId="6F022FB1" w14:textId="77777777" w:rsidTr="005D3994">
        <w:trPr>
          <w:trHeight w:val="1565"/>
        </w:trPr>
        <w:tc>
          <w:tcPr>
            <w:tcW w:w="2499" w:type="pct"/>
            <w:vMerge w:val="restart"/>
          </w:tcPr>
          <w:p w14:paraId="7677ADE0" w14:textId="2C4BA36D" w:rsidR="00B0739F" w:rsidRPr="00C86BA8" w:rsidRDefault="00B0739F" w:rsidP="00C86BA8">
            <w:pPr>
              <w:jc w:val="both"/>
              <w:rPr>
                <w:rFonts w:eastAsia="DengXian" w:cstheme="minorHAnsi"/>
                <w:color w:val="FF0000"/>
                <w:sz w:val="21"/>
                <w:szCs w:val="21"/>
              </w:rPr>
            </w:pPr>
            <w:r w:rsidRPr="00C86BA8">
              <w:rPr>
                <w:rFonts w:cstheme="minorHAnsi"/>
                <w:color w:val="0070C0"/>
                <w:sz w:val="21"/>
                <w:szCs w:val="21"/>
              </w:rPr>
              <w:t xml:space="preserve">Describe UNDP’s contribution to UNSDCF/CPD outcome level results achieved or on-track and contributions to the moonshot targets of the Strategic Plan 2022-2025. </w:t>
            </w:r>
            <w:r w:rsidRPr="00C86BA8">
              <w:rPr>
                <w:rFonts w:cstheme="minorHAnsi"/>
                <w:color w:val="FF0000"/>
                <w:sz w:val="21"/>
                <w:szCs w:val="21"/>
              </w:rPr>
              <w:t>(</w:t>
            </w:r>
            <w:r w:rsidR="0080103E" w:rsidRPr="00C86BA8">
              <w:rPr>
                <w:rFonts w:cstheme="minorHAnsi"/>
                <w:color w:val="FF0000"/>
                <w:sz w:val="21"/>
                <w:szCs w:val="21"/>
              </w:rPr>
              <w:t>2,</w:t>
            </w:r>
            <w:r w:rsidR="00BB499D">
              <w:rPr>
                <w:rFonts w:eastAsia="DengXian" w:cstheme="minorHAnsi" w:hint="eastAsia"/>
                <w:color w:val="FF0000"/>
                <w:sz w:val="21"/>
                <w:szCs w:val="21"/>
              </w:rPr>
              <w:t>1</w:t>
            </w:r>
            <w:r w:rsidR="0080103E" w:rsidRPr="00C86BA8">
              <w:rPr>
                <w:rFonts w:cstheme="minorHAnsi"/>
                <w:color w:val="FF0000"/>
                <w:sz w:val="21"/>
                <w:szCs w:val="21"/>
              </w:rPr>
              <w:t>00 characters</w:t>
            </w:r>
            <w:r w:rsidRPr="00C86BA8">
              <w:rPr>
                <w:rFonts w:cstheme="minorHAnsi"/>
                <w:color w:val="FF0000"/>
                <w:sz w:val="21"/>
                <w:szCs w:val="21"/>
              </w:rPr>
              <w:t xml:space="preserve"> max.)</w:t>
            </w:r>
          </w:p>
          <w:p w14:paraId="23EA14A3" w14:textId="0E51DBB0" w:rsidR="00B0739F" w:rsidRPr="00C86BA8" w:rsidRDefault="00B0739F" w:rsidP="00C86BA8">
            <w:pPr>
              <w:jc w:val="both"/>
              <w:rPr>
                <w:rFonts w:eastAsia="Calibri" w:cstheme="minorHAnsi"/>
                <w:color w:val="000000" w:themeColor="text1"/>
                <w:sz w:val="21"/>
                <w:szCs w:val="21"/>
              </w:rPr>
            </w:pPr>
          </w:p>
          <w:p w14:paraId="07553A9D" w14:textId="26E3A930" w:rsidR="00D72AA1" w:rsidRPr="00C86BA8" w:rsidRDefault="006C0719" w:rsidP="00C86BA8">
            <w:pPr>
              <w:jc w:val="both"/>
              <w:rPr>
                <w:rFonts w:eastAsia="DengXian" w:cstheme="minorHAnsi"/>
                <w:sz w:val="21"/>
                <w:szCs w:val="21"/>
              </w:rPr>
            </w:pPr>
            <w:bookmarkStart w:id="23" w:name="OLE_LINK58"/>
            <w:r w:rsidRPr="00C86BA8">
              <w:rPr>
                <w:rFonts w:eastAsia="DengXian" w:cstheme="minorHAnsi" w:hint="eastAsia"/>
                <w:sz w:val="21"/>
                <w:szCs w:val="21"/>
              </w:rPr>
              <w:t>Guided by C</w:t>
            </w:r>
            <w:r w:rsidRPr="00C86BA8">
              <w:rPr>
                <w:rFonts w:eastAsia="DengXian" w:cstheme="minorHAnsi"/>
                <w:sz w:val="21"/>
                <w:szCs w:val="21"/>
              </w:rPr>
              <w:t>h</w:t>
            </w:r>
            <w:r w:rsidRPr="00C86BA8">
              <w:rPr>
                <w:rFonts w:eastAsia="DengXian" w:cstheme="minorHAnsi" w:hint="eastAsia"/>
                <w:sz w:val="21"/>
                <w:szCs w:val="21"/>
              </w:rPr>
              <w:t>ina</w:t>
            </w:r>
            <w:r w:rsidRPr="00C86BA8">
              <w:rPr>
                <w:rFonts w:eastAsia="DengXian" w:cstheme="minorHAnsi"/>
                <w:sz w:val="21"/>
                <w:szCs w:val="21"/>
              </w:rPr>
              <w:t>’</w:t>
            </w:r>
            <w:r w:rsidRPr="00C86BA8">
              <w:rPr>
                <w:rFonts w:eastAsia="DengXian" w:cstheme="minorHAnsi" w:hint="eastAsia"/>
                <w:sz w:val="21"/>
                <w:szCs w:val="21"/>
              </w:rPr>
              <w:t xml:space="preserve">s </w:t>
            </w:r>
            <w:r w:rsidR="00AA4EBF" w:rsidRPr="00C86BA8">
              <w:rPr>
                <w:rFonts w:eastAsia="DengXian" w:cstheme="minorHAnsi"/>
                <w:sz w:val="21"/>
                <w:szCs w:val="21"/>
              </w:rPr>
              <w:t>integrated urban-rural development</w:t>
            </w:r>
            <w:r w:rsidR="00AA4EBF" w:rsidRPr="00C86BA8">
              <w:rPr>
                <w:rFonts w:eastAsia="DengXian" w:cstheme="minorHAnsi" w:hint="eastAsia"/>
                <w:sz w:val="21"/>
                <w:szCs w:val="21"/>
              </w:rPr>
              <w:t xml:space="preserve"> strategy</w:t>
            </w:r>
            <w:bookmarkStart w:id="24" w:name="OLE_LINK4"/>
            <w:r w:rsidR="00DC1E61" w:rsidRPr="00C86BA8">
              <w:rPr>
                <w:rStyle w:val="FootnoteReference"/>
                <w:rFonts w:eastAsia="DengXian" w:cstheme="minorHAnsi"/>
                <w:sz w:val="21"/>
                <w:szCs w:val="21"/>
              </w:rPr>
              <w:footnoteReference w:id="25"/>
            </w:r>
            <w:bookmarkEnd w:id="24"/>
            <w:r w:rsidR="00AA4EBF" w:rsidRPr="00C86BA8">
              <w:rPr>
                <w:rFonts w:eastAsia="DengXian" w:cstheme="minorHAnsi" w:hint="eastAsia"/>
                <w:sz w:val="21"/>
                <w:szCs w:val="21"/>
              </w:rPr>
              <w:t>,</w:t>
            </w:r>
            <w:r w:rsidR="001D6D82" w:rsidRPr="00C86BA8">
              <w:rPr>
                <w:rFonts w:cstheme="minorHAnsi"/>
                <w:sz w:val="21"/>
                <w:szCs w:val="21"/>
              </w:rPr>
              <w:t xml:space="preserve"> </w:t>
            </w:r>
            <w:r w:rsidR="00DB1F63" w:rsidRPr="00C86BA8">
              <w:rPr>
                <w:rFonts w:eastAsia="DengXian" w:cstheme="minorHAnsi" w:hint="eastAsia"/>
                <w:sz w:val="21"/>
                <w:szCs w:val="21"/>
              </w:rPr>
              <w:t>U</w:t>
            </w:r>
            <w:r w:rsidR="00DB1F63" w:rsidRPr="00C86BA8">
              <w:rPr>
                <w:rFonts w:eastAsia="DengXian" w:cstheme="minorHAnsi"/>
                <w:sz w:val="21"/>
                <w:szCs w:val="21"/>
              </w:rPr>
              <w:t>NDP works at multiple levels of governance to reduce regional disparities and create sustainable livelihoods for all</w:t>
            </w:r>
            <w:bookmarkEnd w:id="23"/>
            <w:r w:rsidR="00262340" w:rsidRPr="00C86BA8">
              <w:rPr>
                <w:rFonts w:eastAsia="DengXian" w:cstheme="minorHAnsi"/>
                <w:sz w:val="21"/>
                <w:szCs w:val="21"/>
              </w:rPr>
              <w:t xml:space="preserve">, </w:t>
            </w:r>
            <w:r w:rsidR="002B7AC7" w:rsidRPr="00C86BA8">
              <w:rPr>
                <w:rFonts w:eastAsia="DengXian" w:cstheme="minorHAnsi"/>
                <w:sz w:val="21"/>
                <w:szCs w:val="21"/>
              </w:rPr>
              <w:t xml:space="preserve">aligned with outcome 1 to </w:t>
            </w:r>
            <w:r w:rsidR="00035346" w:rsidRPr="00C86BA8">
              <w:rPr>
                <w:rFonts w:eastAsia="DengXian" w:cstheme="minorHAnsi"/>
                <w:sz w:val="21"/>
                <w:szCs w:val="21"/>
              </w:rPr>
              <w:t>reduce relative and multi-dimensional poverty and narrow development gaps.</w:t>
            </w:r>
          </w:p>
          <w:p w14:paraId="294A9B0F" w14:textId="77777777" w:rsidR="00D72AA1" w:rsidRPr="00C86BA8" w:rsidRDefault="00D72AA1" w:rsidP="00C86BA8">
            <w:pPr>
              <w:jc w:val="both"/>
              <w:rPr>
                <w:rFonts w:eastAsia="DengXian" w:cstheme="minorHAnsi"/>
                <w:sz w:val="21"/>
                <w:szCs w:val="21"/>
              </w:rPr>
            </w:pPr>
            <w:bookmarkStart w:id="25" w:name="OLE_LINK45"/>
          </w:p>
          <w:p w14:paraId="4D3AC064" w14:textId="281A8C7D" w:rsidR="00C35425" w:rsidRPr="00C86BA8" w:rsidRDefault="00C11BBE" w:rsidP="00C86BA8">
            <w:pPr>
              <w:jc w:val="both"/>
              <w:rPr>
                <w:rFonts w:eastAsia="DengXian" w:cstheme="minorHAnsi"/>
                <w:sz w:val="21"/>
                <w:szCs w:val="21"/>
              </w:rPr>
            </w:pPr>
            <w:r w:rsidRPr="00C86BA8">
              <w:rPr>
                <w:rFonts w:eastAsia="DengXian" w:cstheme="minorHAnsi"/>
                <w:b/>
                <w:sz w:val="21"/>
                <w:szCs w:val="21"/>
              </w:rPr>
              <w:t xml:space="preserve">At the municipal level, </w:t>
            </w:r>
            <w:r w:rsidR="00C35425" w:rsidRPr="00C86BA8">
              <w:rPr>
                <w:rFonts w:eastAsia="DengXian" w:cstheme="minorHAnsi"/>
                <w:sz w:val="21"/>
                <w:szCs w:val="21"/>
              </w:rPr>
              <w:t xml:space="preserve">UNDP’s </w:t>
            </w:r>
            <w:r w:rsidRPr="00C86BA8">
              <w:rPr>
                <w:rFonts w:eastAsia="DengXian" w:cstheme="minorHAnsi"/>
                <w:sz w:val="21"/>
                <w:szCs w:val="21"/>
              </w:rPr>
              <w:t>collaboration with</w:t>
            </w:r>
            <w:r w:rsidR="00C35425" w:rsidRPr="00C86BA8">
              <w:rPr>
                <w:rFonts w:eastAsia="DengXian" w:cstheme="minorHAnsi"/>
                <w:sz w:val="21"/>
                <w:szCs w:val="21"/>
              </w:rPr>
              <w:t xml:space="preserve"> </w:t>
            </w:r>
            <w:r w:rsidR="00C35425" w:rsidRPr="00C86BA8">
              <w:rPr>
                <w:rFonts w:eastAsia="DengXian" w:cstheme="minorHAnsi"/>
                <w:b/>
                <w:i/>
                <w:sz w:val="21"/>
                <w:szCs w:val="21"/>
              </w:rPr>
              <w:t>Chengdu</w:t>
            </w:r>
            <w:r w:rsidR="00C35425" w:rsidRPr="00C86BA8">
              <w:rPr>
                <w:rFonts w:eastAsia="DengXian" w:cstheme="minorHAnsi"/>
                <w:sz w:val="21"/>
                <w:szCs w:val="21"/>
              </w:rPr>
              <w:t xml:space="preserve"> </w:t>
            </w:r>
            <w:r w:rsidRPr="00C86BA8">
              <w:rPr>
                <w:rFonts w:eastAsia="DengXian" w:cstheme="minorHAnsi"/>
                <w:sz w:val="21"/>
                <w:szCs w:val="21"/>
              </w:rPr>
              <w:t xml:space="preserve">entered Phase II in 2025, continuing to leverage platforms </w:t>
            </w:r>
            <w:r w:rsidR="00161640" w:rsidRPr="00C86BA8">
              <w:rPr>
                <w:rFonts w:eastAsia="DengXian" w:cstheme="minorHAnsi" w:hint="eastAsia"/>
                <w:sz w:val="21"/>
                <w:szCs w:val="21"/>
              </w:rPr>
              <w:t xml:space="preserve">of </w:t>
            </w:r>
            <w:r w:rsidR="00C35425" w:rsidRPr="00C86BA8">
              <w:rPr>
                <w:rFonts w:eastAsia="DengXian" w:cstheme="minorHAnsi"/>
                <w:sz w:val="21"/>
                <w:szCs w:val="21"/>
              </w:rPr>
              <w:t>SPARK Lab, Re:Think</w:t>
            </w:r>
            <w:r w:rsidR="00A93F8E" w:rsidRPr="00C86BA8">
              <w:rPr>
                <w:rStyle w:val="FootnoteReference"/>
                <w:rFonts w:eastAsia="DengXian" w:cstheme="minorHAnsi"/>
                <w:sz w:val="21"/>
                <w:szCs w:val="21"/>
              </w:rPr>
              <w:footnoteReference w:id="26"/>
            </w:r>
            <w:r w:rsidRPr="00C86BA8">
              <w:rPr>
                <w:rFonts w:eastAsia="DengXian" w:cstheme="minorHAnsi"/>
                <w:sz w:val="21"/>
                <w:szCs w:val="21"/>
              </w:rPr>
              <w:t>,</w:t>
            </w:r>
            <w:r w:rsidR="00C35425" w:rsidRPr="00C86BA8">
              <w:rPr>
                <w:rFonts w:eastAsia="DengXian" w:cstheme="minorHAnsi"/>
                <w:sz w:val="21"/>
                <w:szCs w:val="21"/>
              </w:rPr>
              <w:t xml:space="preserve"> and the INSPIRO network</w:t>
            </w:r>
            <w:r w:rsidR="002E2CA7" w:rsidRPr="00C86BA8">
              <w:rPr>
                <w:rStyle w:val="FootnoteReference"/>
                <w:rFonts w:eastAsia="DengXian" w:cstheme="minorHAnsi"/>
                <w:sz w:val="21"/>
                <w:szCs w:val="21"/>
              </w:rPr>
              <w:footnoteReference w:id="27"/>
            </w:r>
            <w:r w:rsidRPr="00C86BA8">
              <w:rPr>
                <w:rFonts w:eastAsia="DengXian" w:cstheme="minorHAnsi"/>
                <w:sz w:val="21"/>
                <w:szCs w:val="21"/>
              </w:rPr>
              <w:t>. Over the year, UNDP supported more than</w:t>
            </w:r>
            <w:r w:rsidR="00C35425" w:rsidRPr="00C86BA8">
              <w:rPr>
                <w:rFonts w:eastAsia="DengXian" w:cstheme="minorHAnsi"/>
                <w:sz w:val="21"/>
                <w:szCs w:val="21"/>
              </w:rPr>
              <w:t xml:space="preserve"> 500 MSMEs and 200 start-ups</w:t>
            </w:r>
            <w:r w:rsidR="005F5923" w:rsidRPr="00C86BA8">
              <w:rPr>
                <w:rFonts w:eastAsia="DengXian" w:cstheme="minorHAnsi" w:hint="eastAsia"/>
                <w:sz w:val="21"/>
                <w:szCs w:val="21"/>
              </w:rPr>
              <w:t xml:space="preserve"> </w:t>
            </w:r>
            <w:r w:rsidR="00C35425" w:rsidRPr="00C86BA8">
              <w:rPr>
                <w:rFonts w:eastAsia="DengXian" w:cstheme="minorHAnsi"/>
                <w:sz w:val="21"/>
                <w:szCs w:val="21"/>
              </w:rPr>
              <w:t xml:space="preserve">in </w:t>
            </w:r>
            <w:r w:rsidRPr="00C86BA8">
              <w:rPr>
                <w:rFonts w:eastAsia="DengXian" w:cstheme="minorHAnsi"/>
                <w:sz w:val="21"/>
                <w:szCs w:val="21"/>
              </w:rPr>
              <w:t xml:space="preserve">advancing </w:t>
            </w:r>
            <w:r w:rsidR="00C35425" w:rsidRPr="00C86BA8">
              <w:rPr>
                <w:rFonts w:eastAsia="DengXian" w:cstheme="minorHAnsi"/>
                <w:sz w:val="21"/>
                <w:szCs w:val="21"/>
              </w:rPr>
              <w:t xml:space="preserve">SDG innovation. </w:t>
            </w:r>
            <w:r w:rsidR="00512839" w:rsidRPr="00C86BA8">
              <w:rPr>
                <w:rFonts w:eastAsia="DengXian" w:cstheme="minorHAnsi" w:hint="eastAsia"/>
                <w:sz w:val="21"/>
                <w:szCs w:val="21"/>
              </w:rPr>
              <w:t>These</w:t>
            </w:r>
            <w:r w:rsidR="00C35425" w:rsidRPr="00C86BA8">
              <w:rPr>
                <w:rFonts w:eastAsia="DengXian" w:cstheme="minorHAnsi"/>
                <w:sz w:val="21"/>
                <w:szCs w:val="21"/>
              </w:rPr>
              <w:t xml:space="preserve"> platforms helped firms design green, inclusive business models and new decent-work opportunities, positioning innovation as a driver of shared urban–rural prosperity.</w:t>
            </w:r>
            <w:r w:rsidR="00C62DB4" w:rsidRPr="00C86BA8">
              <w:rPr>
                <w:rFonts w:eastAsia="DengXian" w:cstheme="minorHAnsi"/>
                <w:sz w:val="21"/>
                <w:szCs w:val="21"/>
              </w:rPr>
              <w:t xml:space="preserve"> </w:t>
            </w:r>
            <w:r w:rsidR="00B67C6B" w:rsidRPr="00C86BA8">
              <w:rPr>
                <w:rFonts w:eastAsia="DengXian" w:cstheme="minorHAnsi"/>
                <w:sz w:val="21"/>
                <w:szCs w:val="21"/>
              </w:rPr>
              <w:t>Simultaneously, i</w:t>
            </w:r>
            <w:r w:rsidR="00C62DB4" w:rsidRPr="00C86BA8">
              <w:rPr>
                <w:rFonts w:eastAsia="DengXian" w:cstheme="minorHAnsi"/>
                <w:sz w:val="21"/>
                <w:szCs w:val="21"/>
              </w:rPr>
              <w:t>n</w:t>
            </w:r>
            <w:r w:rsidR="00C35425" w:rsidRPr="00C86BA8">
              <w:rPr>
                <w:rFonts w:eastAsia="DengXian" w:cstheme="minorHAnsi"/>
                <w:sz w:val="21"/>
                <w:szCs w:val="21"/>
              </w:rPr>
              <w:t xml:space="preserve"> </w:t>
            </w:r>
            <w:r w:rsidR="00C35425" w:rsidRPr="00C86BA8">
              <w:rPr>
                <w:rFonts w:eastAsia="DengXian" w:cstheme="minorHAnsi"/>
                <w:b/>
                <w:i/>
                <w:sz w:val="21"/>
                <w:szCs w:val="21"/>
              </w:rPr>
              <w:t>Shenzhen Longhua</w:t>
            </w:r>
            <w:r w:rsidR="00C35425" w:rsidRPr="00C86BA8">
              <w:rPr>
                <w:rFonts w:eastAsia="DengXian" w:cstheme="minorHAnsi"/>
                <w:sz w:val="21"/>
                <w:szCs w:val="21"/>
              </w:rPr>
              <w:t xml:space="preserve">, </w:t>
            </w:r>
            <w:r w:rsidR="00D46619" w:rsidRPr="00C86BA8">
              <w:rPr>
                <w:rFonts w:eastAsia="DengXian" w:cstheme="minorHAnsi" w:hint="eastAsia"/>
                <w:sz w:val="21"/>
                <w:szCs w:val="21"/>
              </w:rPr>
              <w:t>UNDP</w:t>
            </w:r>
            <w:r w:rsidR="0045058D" w:rsidRPr="00C86BA8">
              <w:rPr>
                <w:rFonts w:eastAsia="DengXian" w:cstheme="minorHAnsi"/>
                <w:sz w:val="21"/>
                <w:szCs w:val="21"/>
              </w:rPr>
              <w:t>’</w:t>
            </w:r>
            <w:r w:rsidR="0045058D" w:rsidRPr="00C86BA8">
              <w:rPr>
                <w:rFonts w:eastAsia="DengXian" w:cstheme="minorHAnsi" w:hint="eastAsia"/>
                <w:sz w:val="21"/>
                <w:szCs w:val="21"/>
              </w:rPr>
              <w:t>s</w:t>
            </w:r>
            <w:r w:rsidR="00C35425" w:rsidRPr="00C86BA8">
              <w:rPr>
                <w:rFonts w:eastAsia="DengXian" w:cstheme="minorHAnsi"/>
                <w:sz w:val="21"/>
                <w:szCs w:val="21"/>
              </w:rPr>
              <w:t xml:space="preserve"> HUA HUB </w:t>
            </w:r>
            <w:r w:rsidR="00C35425" w:rsidRPr="00C86BA8">
              <w:rPr>
                <w:rFonts w:eastAsia="DengXian" w:cstheme="minorHAnsi"/>
                <w:sz w:val="21"/>
                <w:szCs w:val="21"/>
              </w:rPr>
              <w:lastRenderedPageBreak/>
              <w:t>brought 119 global teams into a youth co-creation camp to design greener community solutions, while ESG workshops helped 60 MSMEs develop roadmaps for low-carbon, inclusive business practices</w:t>
            </w:r>
            <w:r w:rsidR="00C461C0" w:rsidRPr="00C86BA8">
              <w:rPr>
                <w:rStyle w:val="FootnoteReference"/>
                <w:rFonts w:eastAsia="DengXian" w:cstheme="minorHAnsi"/>
                <w:sz w:val="21"/>
                <w:szCs w:val="21"/>
              </w:rPr>
              <w:footnoteReference w:id="28"/>
            </w:r>
            <w:r w:rsidR="008D08F3" w:rsidRPr="00C86BA8">
              <w:rPr>
                <w:rFonts w:eastAsia="DengXian" w:cstheme="minorHAnsi"/>
                <w:sz w:val="21"/>
                <w:szCs w:val="21"/>
              </w:rPr>
              <w:t>.</w:t>
            </w:r>
          </w:p>
          <w:p w14:paraId="38CF6217" w14:textId="77777777" w:rsidR="00687AB4" w:rsidRPr="00C86BA8" w:rsidRDefault="00687AB4" w:rsidP="00C86BA8">
            <w:pPr>
              <w:jc w:val="both"/>
              <w:rPr>
                <w:rFonts w:eastAsia="DengXian" w:cstheme="minorHAnsi"/>
                <w:b/>
                <w:sz w:val="21"/>
                <w:szCs w:val="21"/>
              </w:rPr>
            </w:pPr>
          </w:p>
          <w:p w14:paraId="13114FF8" w14:textId="517741DA" w:rsidR="002D3996" w:rsidRPr="00C86BA8" w:rsidRDefault="002D3996" w:rsidP="00C86BA8">
            <w:pPr>
              <w:jc w:val="both"/>
              <w:rPr>
                <w:rFonts w:eastAsia="DengXian" w:cstheme="minorHAnsi"/>
                <w:sz w:val="21"/>
                <w:szCs w:val="21"/>
              </w:rPr>
            </w:pPr>
            <w:r w:rsidRPr="00C86BA8">
              <w:rPr>
                <w:rFonts w:eastAsia="DengXian" w:cstheme="minorHAnsi"/>
                <w:b/>
                <w:sz w:val="21"/>
                <w:szCs w:val="21"/>
              </w:rPr>
              <w:t>At the county level,</w:t>
            </w:r>
            <w:r w:rsidRPr="00C86BA8">
              <w:rPr>
                <w:rFonts w:eastAsia="DengXian" w:cstheme="minorHAnsi"/>
                <w:i/>
                <w:color w:val="808080" w:themeColor="background1" w:themeShade="80"/>
                <w:sz w:val="21"/>
                <w:szCs w:val="21"/>
              </w:rPr>
              <w:t xml:space="preserve"> </w:t>
            </w:r>
            <w:r w:rsidRPr="00C86BA8">
              <w:rPr>
                <w:rFonts w:eastAsia="DengXian" w:cstheme="minorHAnsi"/>
                <w:sz w:val="21"/>
                <w:szCs w:val="21"/>
              </w:rPr>
              <w:t xml:space="preserve">UNDP supported the government in </w:t>
            </w:r>
            <w:r w:rsidRPr="002309C5">
              <w:rPr>
                <w:rFonts w:eastAsia="DengXian" w:cstheme="minorHAnsi"/>
                <w:b/>
                <w:i/>
                <w:iCs/>
                <w:sz w:val="21"/>
                <w:szCs w:val="21"/>
              </w:rPr>
              <w:t>Baoting</w:t>
            </w:r>
            <w:r w:rsidRPr="00C86BA8">
              <w:rPr>
                <w:rFonts w:eastAsia="DengXian" w:cstheme="minorHAnsi"/>
                <w:sz w:val="21"/>
                <w:szCs w:val="21"/>
              </w:rPr>
              <w:t xml:space="preserve"> </w:t>
            </w:r>
            <w:r w:rsidR="007965D9" w:rsidRPr="00C86BA8">
              <w:rPr>
                <w:rFonts w:eastAsia="DengXian" w:cstheme="minorHAnsi"/>
                <w:sz w:val="21"/>
                <w:szCs w:val="21"/>
              </w:rPr>
              <w:t xml:space="preserve">under the China–EU Green </w:t>
            </w:r>
            <w:r w:rsidR="007965D9" w:rsidRPr="00C86BA8">
              <w:rPr>
                <w:rFonts w:eastAsia="DengXian" w:cstheme="minorHAnsi" w:hint="eastAsia"/>
                <w:sz w:val="21"/>
                <w:szCs w:val="21"/>
              </w:rPr>
              <w:t xml:space="preserve">and </w:t>
            </w:r>
            <w:r w:rsidR="007965D9" w:rsidRPr="00C86BA8">
              <w:rPr>
                <w:rFonts w:eastAsia="DengXian" w:cstheme="minorHAnsi"/>
                <w:sz w:val="21"/>
                <w:szCs w:val="21"/>
              </w:rPr>
              <w:t xml:space="preserve">Digital Innovation Zone </w:t>
            </w:r>
            <w:r w:rsidRPr="00C86BA8">
              <w:rPr>
                <w:rFonts w:eastAsia="DengXian" w:cstheme="minorHAnsi"/>
                <w:sz w:val="21"/>
                <w:szCs w:val="21"/>
              </w:rPr>
              <w:t xml:space="preserve">to design green development models </w:t>
            </w:r>
            <w:r w:rsidR="007965D9" w:rsidRPr="00C86BA8">
              <w:rPr>
                <w:rFonts w:eastAsia="DengXian" w:cstheme="minorHAnsi"/>
                <w:sz w:val="21"/>
                <w:szCs w:val="21"/>
              </w:rPr>
              <w:t>integrating</w:t>
            </w:r>
            <w:r w:rsidRPr="00C86BA8">
              <w:rPr>
                <w:rFonts w:eastAsia="DengXian" w:cstheme="minorHAnsi"/>
                <w:sz w:val="21"/>
                <w:szCs w:val="21"/>
              </w:rPr>
              <w:t xml:space="preserve"> climate resilience, </w:t>
            </w:r>
            <w:r w:rsidR="007965D9" w:rsidRPr="00C86BA8">
              <w:rPr>
                <w:rFonts w:eastAsia="DengXian" w:cstheme="minorHAnsi"/>
                <w:sz w:val="21"/>
                <w:szCs w:val="21"/>
              </w:rPr>
              <w:t>SDG</w:t>
            </w:r>
            <w:r w:rsidRPr="00C86BA8">
              <w:rPr>
                <w:rFonts w:eastAsia="DengXian" w:cstheme="minorHAnsi"/>
                <w:sz w:val="21"/>
                <w:szCs w:val="21"/>
              </w:rPr>
              <w:t xml:space="preserve"> finance and legal safeguards. </w:t>
            </w:r>
            <w:r w:rsidR="006E49C3" w:rsidRPr="00C86BA8">
              <w:rPr>
                <w:rFonts w:eastAsia="DengXian" w:cstheme="minorHAnsi"/>
                <w:sz w:val="21"/>
                <w:szCs w:val="21"/>
              </w:rPr>
              <w:t>W</w:t>
            </w:r>
            <w:r w:rsidR="006E49C3" w:rsidRPr="00C86BA8">
              <w:rPr>
                <w:rFonts w:eastAsia="DengXian" w:cstheme="minorHAnsi" w:hint="eastAsia"/>
                <w:sz w:val="21"/>
                <w:szCs w:val="21"/>
              </w:rPr>
              <w:t>ith UNDP</w:t>
            </w:r>
            <w:r w:rsidR="006E49C3" w:rsidRPr="00C86BA8">
              <w:rPr>
                <w:rFonts w:eastAsia="DengXian" w:cstheme="minorHAnsi"/>
                <w:sz w:val="21"/>
                <w:szCs w:val="21"/>
              </w:rPr>
              <w:t>’</w:t>
            </w:r>
            <w:r w:rsidR="006E49C3" w:rsidRPr="00C86BA8">
              <w:rPr>
                <w:rFonts w:eastAsia="DengXian" w:cstheme="minorHAnsi" w:hint="eastAsia"/>
                <w:sz w:val="21"/>
                <w:szCs w:val="21"/>
              </w:rPr>
              <w:t xml:space="preserve">s support, the </w:t>
            </w:r>
            <w:r w:rsidR="007624E9" w:rsidRPr="00C86BA8">
              <w:rPr>
                <w:rFonts w:eastAsia="DengXian" w:cstheme="minorHAnsi"/>
                <w:sz w:val="21"/>
                <w:szCs w:val="21"/>
              </w:rPr>
              <w:t xml:space="preserve">INFF-based work, including a seminar for 47 officials and a Climate Challenge with 25 enterprise solutions, is helping </w:t>
            </w:r>
            <w:r w:rsidR="00004D62" w:rsidRPr="00C86BA8">
              <w:rPr>
                <w:rFonts w:eastAsia="DengXian" w:cstheme="minorHAnsi" w:hint="eastAsia"/>
                <w:sz w:val="21"/>
                <w:szCs w:val="21"/>
              </w:rPr>
              <w:t xml:space="preserve">local </w:t>
            </w:r>
            <w:r w:rsidR="007624E9" w:rsidRPr="00C86BA8">
              <w:rPr>
                <w:rFonts w:eastAsia="DengXian" w:cstheme="minorHAnsi"/>
                <w:sz w:val="21"/>
                <w:szCs w:val="21"/>
              </w:rPr>
              <w:t xml:space="preserve">authorities </w:t>
            </w:r>
            <w:r w:rsidR="007965D9" w:rsidRPr="00C86BA8">
              <w:rPr>
                <w:rFonts w:eastAsia="DengXian" w:cstheme="minorHAnsi"/>
                <w:sz w:val="21"/>
                <w:szCs w:val="21"/>
              </w:rPr>
              <w:t>develop</w:t>
            </w:r>
            <w:r w:rsidR="007624E9" w:rsidRPr="00C86BA8">
              <w:rPr>
                <w:rFonts w:eastAsia="DengXian" w:cstheme="minorHAnsi"/>
                <w:sz w:val="21"/>
                <w:szCs w:val="21"/>
              </w:rPr>
              <w:t xml:space="preserve"> climate-investment </w:t>
            </w:r>
            <w:r w:rsidR="007965D9" w:rsidRPr="00C86BA8">
              <w:rPr>
                <w:rFonts w:eastAsia="DengXian" w:cstheme="minorHAnsi"/>
                <w:sz w:val="21"/>
                <w:szCs w:val="21"/>
              </w:rPr>
              <w:t>pipelines</w:t>
            </w:r>
            <w:r w:rsidR="007624E9" w:rsidRPr="00C86BA8">
              <w:rPr>
                <w:rFonts w:eastAsia="DengXian" w:cstheme="minorHAnsi"/>
                <w:sz w:val="21"/>
                <w:szCs w:val="21"/>
              </w:rPr>
              <w:t xml:space="preserve"> to grow green businesses and </w:t>
            </w:r>
            <w:r w:rsidR="007965D9" w:rsidRPr="00C86BA8">
              <w:rPr>
                <w:rFonts w:eastAsia="DengXian" w:cstheme="minorHAnsi"/>
                <w:sz w:val="21"/>
                <w:szCs w:val="21"/>
              </w:rPr>
              <w:t>jobs,</w:t>
            </w:r>
            <w:r w:rsidR="007624E9" w:rsidRPr="00C86BA8">
              <w:rPr>
                <w:rFonts w:eastAsia="DengXian" w:cstheme="minorHAnsi"/>
                <w:sz w:val="21"/>
                <w:szCs w:val="21"/>
              </w:rPr>
              <w:t xml:space="preserve"> and </w:t>
            </w:r>
            <w:r w:rsidR="007965D9" w:rsidRPr="00C86BA8">
              <w:rPr>
                <w:rFonts w:eastAsia="DengXian" w:cstheme="minorHAnsi"/>
                <w:sz w:val="21"/>
                <w:szCs w:val="21"/>
              </w:rPr>
              <w:t>mobilize</w:t>
            </w:r>
            <w:r w:rsidR="007624E9" w:rsidRPr="00C86BA8">
              <w:rPr>
                <w:rFonts w:eastAsia="DengXian" w:cstheme="minorHAnsi"/>
                <w:sz w:val="21"/>
                <w:szCs w:val="21"/>
              </w:rPr>
              <w:t xml:space="preserve"> public and private finance for low-carbon development</w:t>
            </w:r>
            <w:r w:rsidR="007965D9" w:rsidRPr="00C86BA8">
              <w:rPr>
                <w:rFonts w:eastAsia="DengXian" w:cstheme="minorHAnsi"/>
                <w:sz w:val="21"/>
                <w:szCs w:val="21"/>
              </w:rPr>
              <w:t xml:space="preserve"> as a showcase for COP30</w:t>
            </w:r>
            <w:r w:rsidR="007624E9" w:rsidRPr="00C86BA8">
              <w:rPr>
                <w:rStyle w:val="FootnoteReference"/>
                <w:rFonts w:eastAsia="DengXian" w:cstheme="minorHAnsi"/>
                <w:sz w:val="21"/>
                <w:szCs w:val="21"/>
              </w:rPr>
              <w:footnoteReference w:id="29"/>
            </w:r>
            <w:r w:rsidR="005B2AFD" w:rsidRPr="00C86BA8">
              <w:rPr>
                <w:rFonts w:eastAsia="DengXian" w:cstheme="minorHAnsi"/>
                <w:sz w:val="21"/>
                <w:szCs w:val="21"/>
              </w:rPr>
              <w:t>.</w:t>
            </w:r>
          </w:p>
          <w:p w14:paraId="74613E63" w14:textId="77777777" w:rsidR="009176FE" w:rsidRPr="00C86BA8" w:rsidRDefault="009176FE" w:rsidP="00C86BA8">
            <w:pPr>
              <w:jc w:val="both"/>
              <w:rPr>
                <w:rFonts w:eastAsia="DengXian" w:cstheme="minorHAnsi"/>
                <w:sz w:val="21"/>
                <w:szCs w:val="21"/>
              </w:rPr>
            </w:pPr>
          </w:p>
          <w:p w14:paraId="4180058F" w14:textId="5E65E994" w:rsidR="003D0DA4" w:rsidRPr="00C86BA8" w:rsidRDefault="00AC7A79" w:rsidP="00C86BA8">
            <w:pPr>
              <w:jc w:val="both"/>
              <w:rPr>
                <w:rFonts w:eastAsia="DengXian" w:cstheme="minorHAnsi"/>
                <w:b/>
                <w:sz w:val="21"/>
                <w:szCs w:val="21"/>
              </w:rPr>
            </w:pPr>
            <w:r w:rsidRPr="00C86BA8">
              <w:rPr>
                <w:rFonts w:eastAsia="DengXian" w:cstheme="minorHAnsi"/>
                <w:b/>
                <w:sz w:val="21"/>
                <w:szCs w:val="21"/>
              </w:rPr>
              <w:t xml:space="preserve">At the village level, </w:t>
            </w:r>
            <w:r w:rsidRPr="00C86BA8">
              <w:rPr>
                <w:rFonts w:eastAsia="DengXian" w:cstheme="minorHAnsi"/>
                <w:sz w:val="21"/>
                <w:szCs w:val="21"/>
              </w:rPr>
              <w:t xml:space="preserve">UNDP’s </w:t>
            </w:r>
            <w:r w:rsidR="007471F2" w:rsidRPr="00C86BA8">
              <w:rPr>
                <w:rFonts w:eastAsia="DengXian" w:cstheme="minorHAnsi" w:hint="eastAsia"/>
                <w:sz w:val="21"/>
                <w:szCs w:val="21"/>
              </w:rPr>
              <w:t>8</w:t>
            </w:r>
            <w:r w:rsidRPr="00C86BA8">
              <w:rPr>
                <w:rFonts w:eastAsia="DengXian" w:cstheme="minorHAnsi"/>
                <w:sz w:val="21"/>
                <w:szCs w:val="21"/>
              </w:rPr>
              <w:t>-year support</w:t>
            </w:r>
            <w:r w:rsidR="003740EA" w:rsidRPr="00C86BA8">
              <w:rPr>
                <w:rFonts w:eastAsia="DengXian" w:cstheme="minorHAnsi"/>
                <w:sz w:val="21"/>
                <w:szCs w:val="21"/>
              </w:rPr>
              <w:t xml:space="preserve"> in </w:t>
            </w:r>
            <w:bookmarkEnd w:id="25"/>
            <w:r w:rsidR="003D0DA4" w:rsidRPr="00C86BA8">
              <w:rPr>
                <w:rFonts w:eastAsia="DengXian" w:cstheme="minorHAnsi"/>
                <w:b/>
                <w:i/>
                <w:sz w:val="21"/>
                <w:szCs w:val="21"/>
              </w:rPr>
              <w:t>Yunnan’s Waipula Village</w:t>
            </w:r>
            <w:r w:rsidRPr="00C86BA8">
              <w:rPr>
                <w:rFonts w:eastAsia="DengXian" w:cstheme="minorHAnsi"/>
                <w:sz w:val="21"/>
                <w:szCs w:val="21"/>
              </w:rPr>
              <w:t xml:space="preserve"> has helped the</w:t>
            </w:r>
            <w:r w:rsidR="003D0DA4" w:rsidRPr="00C86BA8">
              <w:rPr>
                <w:rFonts w:eastAsia="DengXian" w:cstheme="minorHAnsi"/>
                <w:sz w:val="21"/>
                <w:szCs w:val="21"/>
              </w:rPr>
              <w:t xml:space="preserve"> </w:t>
            </w:r>
            <w:r w:rsidR="001A0FDF" w:rsidRPr="00C86BA8">
              <w:rPr>
                <w:rFonts w:eastAsia="DengXian" w:cstheme="minorHAnsi" w:hint="eastAsia"/>
                <w:sz w:val="21"/>
                <w:szCs w:val="21"/>
              </w:rPr>
              <w:t>local</w:t>
            </w:r>
            <w:r w:rsidR="001A0FDF" w:rsidRPr="00C86BA8">
              <w:rPr>
                <w:rFonts w:eastAsia="DengXian" w:cstheme="minorHAnsi"/>
                <w:sz w:val="21"/>
                <w:szCs w:val="21"/>
              </w:rPr>
              <w:t xml:space="preserve"> government foster</w:t>
            </w:r>
            <w:r w:rsidR="003D0DA4" w:rsidRPr="00C86BA8">
              <w:rPr>
                <w:rFonts w:eastAsia="DengXian" w:cstheme="minorHAnsi"/>
                <w:sz w:val="21"/>
                <w:szCs w:val="21"/>
              </w:rPr>
              <w:t xml:space="preserve"> a women-</w:t>
            </w:r>
            <w:r w:rsidR="001A0FDF" w:rsidRPr="00C86BA8">
              <w:rPr>
                <w:rFonts w:eastAsia="DengXian" w:cstheme="minorHAnsi"/>
                <w:sz w:val="21"/>
                <w:szCs w:val="21"/>
              </w:rPr>
              <w:t>centered</w:t>
            </w:r>
            <w:r w:rsidR="003D0DA4" w:rsidRPr="00C86BA8">
              <w:rPr>
                <w:rFonts w:eastAsia="DengXian" w:cstheme="minorHAnsi"/>
                <w:sz w:val="21"/>
                <w:szCs w:val="21"/>
              </w:rPr>
              <w:t xml:space="preserve"> rural revitalization model </w:t>
            </w:r>
            <w:r w:rsidRPr="00C86BA8">
              <w:rPr>
                <w:rFonts w:eastAsia="DengXian" w:cstheme="minorHAnsi"/>
                <w:sz w:val="21"/>
                <w:szCs w:val="21"/>
              </w:rPr>
              <w:t>focused on</w:t>
            </w:r>
            <w:r w:rsidR="003D0DA4" w:rsidRPr="00C86BA8">
              <w:rPr>
                <w:rFonts w:eastAsia="DengXian" w:cstheme="minorHAnsi"/>
                <w:sz w:val="21"/>
                <w:szCs w:val="21"/>
              </w:rPr>
              <w:t xml:space="preserve"> inclusive livelihoods. In 2025, a resident expert workstation, tailored trainings and study tours helped villagers, especially women, build skills in homestay management, cultural tourism and product branding. Diversified eco-rice, mango and strawberry value chains, upgraded guesthouses and cultural festivals attracting around 800 visitors are expanding local incomes and encouraging villagers to stay and develop at home</w:t>
            </w:r>
            <w:r w:rsidR="00192852" w:rsidRPr="00C86BA8">
              <w:rPr>
                <w:rStyle w:val="FootnoteReference"/>
                <w:rFonts w:eastAsia="DengXian" w:cstheme="minorHAnsi"/>
                <w:sz w:val="21"/>
                <w:szCs w:val="21"/>
              </w:rPr>
              <w:footnoteReference w:id="30"/>
            </w:r>
            <w:r w:rsidR="008D08F3" w:rsidRPr="00C86BA8">
              <w:rPr>
                <w:rFonts w:eastAsia="DengXian" w:cstheme="minorHAnsi"/>
                <w:sz w:val="21"/>
                <w:szCs w:val="21"/>
              </w:rPr>
              <w:t>.</w:t>
            </w:r>
          </w:p>
          <w:p w14:paraId="6D68181D" w14:textId="77777777" w:rsidR="00BC7509" w:rsidRPr="00C86BA8" w:rsidRDefault="00BC7509" w:rsidP="00C86BA8">
            <w:pPr>
              <w:jc w:val="both"/>
              <w:rPr>
                <w:rFonts w:eastAsia="DengXian" w:cstheme="minorHAnsi"/>
                <w:sz w:val="21"/>
                <w:szCs w:val="21"/>
              </w:rPr>
            </w:pPr>
          </w:p>
          <w:p w14:paraId="4D71F11E" w14:textId="2907458E" w:rsidR="00BC7509" w:rsidRPr="00C86BA8" w:rsidRDefault="00BC7509" w:rsidP="00C86BA8">
            <w:pPr>
              <w:jc w:val="both"/>
              <w:rPr>
                <w:rFonts w:eastAsia="DengXian" w:cstheme="minorHAnsi"/>
                <w:sz w:val="21"/>
                <w:szCs w:val="21"/>
              </w:rPr>
            </w:pPr>
            <w:r w:rsidRPr="00C86BA8">
              <w:rPr>
                <w:rFonts w:eastAsia="DengXian" w:cstheme="minorHAnsi"/>
                <w:sz w:val="21"/>
                <w:szCs w:val="21"/>
              </w:rPr>
              <w:t>(</w:t>
            </w:r>
            <w:r w:rsidR="00000C2A" w:rsidRPr="00C86BA8">
              <w:rPr>
                <w:rFonts w:eastAsia="DengXian" w:cstheme="minorHAnsi"/>
                <w:sz w:val="21"/>
                <w:szCs w:val="21"/>
              </w:rPr>
              <w:t xml:space="preserve">2,100 </w:t>
            </w:r>
            <w:r w:rsidRPr="00C86BA8">
              <w:rPr>
                <w:rFonts w:eastAsia="DengXian" w:cstheme="minorHAnsi"/>
                <w:sz w:val="21"/>
                <w:szCs w:val="21"/>
              </w:rPr>
              <w:t>characters)</w:t>
            </w:r>
          </w:p>
          <w:p w14:paraId="512DA863" w14:textId="6C9E61C5" w:rsidR="00FC3663" w:rsidRPr="00C86BA8" w:rsidRDefault="00FC3663" w:rsidP="00C86BA8">
            <w:pPr>
              <w:jc w:val="both"/>
              <w:rPr>
                <w:rFonts w:eastAsia="DengXian" w:cstheme="minorHAnsi"/>
                <w:color w:val="000000" w:themeColor="text1"/>
                <w:sz w:val="21"/>
                <w:szCs w:val="21"/>
              </w:rPr>
            </w:pPr>
          </w:p>
        </w:tc>
        <w:tc>
          <w:tcPr>
            <w:tcW w:w="2501" w:type="pct"/>
          </w:tcPr>
          <w:p w14:paraId="70F28332" w14:textId="5DF3D503" w:rsidR="009F10BA" w:rsidRPr="00C86BA8" w:rsidRDefault="005D3CA5" w:rsidP="00C86BA8">
            <w:pPr>
              <w:jc w:val="both"/>
              <w:rPr>
                <w:rFonts w:eastAsia="DengXian" w:cstheme="minorHAnsi"/>
                <w:b/>
                <w:sz w:val="21"/>
                <w:szCs w:val="21"/>
              </w:rPr>
            </w:pPr>
            <w:r w:rsidRPr="00C86BA8">
              <w:rPr>
                <w:rFonts w:cstheme="minorHAnsi"/>
                <w:color w:val="0070C0"/>
                <w:sz w:val="21"/>
                <w:szCs w:val="21"/>
              </w:rPr>
              <w:lastRenderedPageBreak/>
              <w:t xml:space="preserve">Describe UNSDCF/CPD outcome level results unachieved or off-track.  Analyze why UNDP’s interventions did not contribute to the UNSDCF/CPD outcome and/or the moonshot targets of the Strategic Plan 2022-2025.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3001823B" w14:textId="77777777" w:rsidR="00BD5155" w:rsidRDefault="00BD5155" w:rsidP="00C86BA8">
            <w:pPr>
              <w:jc w:val="both"/>
              <w:rPr>
                <w:rFonts w:eastAsia="DengXian" w:cstheme="minorHAnsi"/>
                <w:sz w:val="21"/>
                <w:szCs w:val="21"/>
              </w:rPr>
            </w:pPr>
          </w:p>
          <w:p w14:paraId="15C384A5" w14:textId="547695D5" w:rsidR="00F04CA2" w:rsidRPr="00C86BA8" w:rsidRDefault="00BD5155" w:rsidP="00C86BA8">
            <w:pPr>
              <w:jc w:val="both"/>
              <w:rPr>
                <w:rFonts w:eastAsia="DengXian" w:cstheme="minorHAnsi"/>
                <w:sz w:val="21"/>
                <w:szCs w:val="21"/>
              </w:rPr>
            </w:pPr>
            <w:r>
              <w:rPr>
                <w:rFonts w:eastAsia="DengXian" w:cstheme="minorHAnsi" w:hint="eastAsia"/>
                <w:sz w:val="21"/>
                <w:szCs w:val="21"/>
              </w:rPr>
              <w:t xml:space="preserve">While </w:t>
            </w:r>
            <w:r w:rsidRPr="00BD5155">
              <w:rPr>
                <w:rFonts w:eastAsia="DengXian" w:cstheme="minorHAnsi"/>
                <w:sz w:val="21"/>
                <w:szCs w:val="21"/>
              </w:rPr>
              <w:t xml:space="preserve">none of the outcome results are off track or unachievable, </w:t>
            </w:r>
            <w:r>
              <w:rPr>
                <w:rFonts w:eastAsia="DengXian" w:cstheme="minorHAnsi" w:hint="eastAsia"/>
                <w:sz w:val="21"/>
                <w:szCs w:val="21"/>
              </w:rPr>
              <w:t>a</w:t>
            </w:r>
            <w:r w:rsidR="00A63D90" w:rsidRPr="00C86BA8">
              <w:rPr>
                <w:rFonts w:eastAsia="DengXian" w:cstheme="minorHAnsi"/>
                <w:sz w:val="21"/>
                <w:szCs w:val="21"/>
              </w:rPr>
              <w:t>s UNDP scales up its support for integrated urban–rural development across multiple governance levels, one ongoing challenge is ensuring consistent knowledge-sharing across municipalities, counties, and village-level partners.</w:t>
            </w:r>
          </w:p>
          <w:p w14:paraId="743870BE" w14:textId="1E0E513D" w:rsidR="00F04CA2" w:rsidRPr="00C86BA8" w:rsidRDefault="00F04CA2" w:rsidP="00C86BA8">
            <w:pPr>
              <w:tabs>
                <w:tab w:val="left" w:pos="4954"/>
              </w:tabs>
              <w:jc w:val="both"/>
              <w:rPr>
                <w:rFonts w:eastAsia="DengXian" w:cstheme="minorHAnsi"/>
                <w:sz w:val="21"/>
                <w:szCs w:val="21"/>
              </w:rPr>
            </w:pPr>
          </w:p>
          <w:p w14:paraId="55411AF0" w14:textId="26A71CE8" w:rsidR="0066046C" w:rsidRPr="00C86BA8" w:rsidRDefault="00A63D90" w:rsidP="00C86BA8">
            <w:pPr>
              <w:jc w:val="both"/>
              <w:rPr>
                <w:rFonts w:eastAsia="DengXian" w:cstheme="minorHAnsi"/>
                <w:sz w:val="21"/>
                <w:szCs w:val="21"/>
              </w:rPr>
            </w:pPr>
            <w:r w:rsidRPr="00C86BA8">
              <w:rPr>
                <w:rFonts w:eastAsia="DengXian" w:cstheme="minorHAnsi"/>
                <w:sz w:val="21"/>
                <w:szCs w:val="21"/>
              </w:rPr>
              <w:t>While strong progress has been made in each setting</w:t>
            </w:r>
            <w:r w:rsidR="00F04CA2" w:rsidRPr="00C86BA8">
              <w:rPr>
                <w:rFonts w:eastAsia="DengXian" w:cstheme="minorHAnsi" w:hint="eastAsia"/>
                <w:sz w:val="21"/>
                <w:szCs w:val="21"/>
              </w:rPr>
              <w:t xml:space="preserve">, </w:t>
            </w:r>
            <w:r w:rsidRPr="00C86BA8">
              <w:rPr>
                <w:rFonts w:eastAsia="DengXian" w:cstheme="minorHAnsi"/>
                <w:sz w:val="21"/>
                <w:szCs w:val="21"/>
              </w:rPr>
              <w:t>from municipal SDG innovation platforms to county-level climate investment planning and village-based livelihood models</w:t>
            </w:r>
            <w:r w:rsidR="00F04CA2" w:rsidRPr="00C86BA8">
              <w:rPr>
                <w:rFonts w:eastAsia="DengXian" w:cstheme="minorHAnsi" w:hint="eastAsia"/>
                <w:sz w:val="21"/>
                <w:szCs w:val="21"/>
              </w:rPr>
              <w:t xml:space="preserve">, </w:t>
            </w:r>
            <w:r w:rsidRPr="00C86BA8">
              <w:rPr>
                <w:rFonts w:eastAsia="DengXian" w:cstheme="minorHAnsi"/>
                <w:sz w:val="21"/>
                <w:szCs w:val="21"/>
              </w:rPr>
              <w:t>translating lessons learned across these levels in a timely and practical way remains a work in progress.</w:t>
            </w:r>
          </w:p>
          <w:p w14:paraId="367FF454" w14:textId="77777777" w:rsidR="00A63D90" w:rsidRPr="00C86BA8" w:rsidRDefault="00A63D90" w:rsidP="00C86BA8">
            <w:pPr>
              <w:jc w:val="both"/>
              <w:rPr>
                <w:rFonts w:eastAsia="DengXian" w:cstheme="minorHAnsi"/>
                <w:sz w:val="21"/>
                <w:szCs w:val="21"/>
              </w:rPr>
            </w:pPr>
          </w:p>
          <w:p w14:paraId="229FFEE4" w14:textId="11E4365C" w:rsidR="00606AFB" w:rsidRPr="00B82E0C" w:rsidRDefault="0066046C" w:rsidP="00C86BA8">
            <w:pPr>
              <w:jc w:val="both"/>
              <w:rPr>
                <w:rFonts w:eastAsia="DengXian" w:cstheme="minorHAnsi"/>
                <w:sz w:val="21"/>
                <w:szCs w:val="21"/>
              </w:rPr>
            </w:pPr>
            <w:r w:rsidRPr="00C86BA8">
              <w:rPr>
                <w:rFonts w:eastAsia="DengXian" w:cstheme="minorHAnsi"/>
                <w:sz w:val="21"/>
                <w:szCs w:val="21"/>
              </w:rPr>
              <w:lastRenderedPageBreak/>
              <w:t>(</w:t>
            </w:r>
            <w:r w:rsidR="00C75BD7" w:rsidRPr="00C86BA8">
              <w:rPr>
                <w:rFonts w:eastAsia="DengXian" w:cstheme="minorHAnsi" w:hint="eastAsia"/>
                <w:sz w:val="21"/>
                <w:szCs w:val="21"/>
              </w:rPr>
              <w:t>5</w:t>
            </w:r>
            <w:r w:rsidR="00B47BA6">
              <w:rPr>
                <w:rFonts w:eastAsia="DengXian" w:cstheme="minorHAnsi" w:hint="eastAsia"/>
                <w:sz w:val="21"/>
                <w:szCs w:val="21"/>
              </w:rPr>
              <w:t>71</w:t>
            </w:r>
            <w:r w:rsidRPr="00C86BA8">
              <w:rPr>
                <w:rFonts w:eastAsia="DengXian" w:cstheme="minorHAnsi"/>
                <w:sz w:val="21"/>
                <w:szCs w:val="21"/>
              </w:rPr>
              <w:t xml:space="preserve"> characters)</w:t>
            </w:r>
          </w:p>
        </w:tc>
      </w:tr>
      <w:tr w:rsidR="009F10BA" w:rsidRPr="00C10969" w14:paraId="303320DF" w14:textId="77777777" w:rsidTr="005D3994">
        <w:trPr>
          <w:trHeight w:val="809"/>
        </w:trPr>
        <w:tc>
          <w:tcPr>
            <w:tcW w:w="2499" w:type="pct"/>
            <w:vMerge/>
          </w:tcPr>
          <w:p w14:paraId="41EC825A" w14:textId="77777777" w:rsidR="009F10BA" w:rsidRPr="00C86BA8" w:rsidRDefault="009F10BA" w:rsidP="00C86BA8">
            <w:pPr>
              <w:jc w:val="both"/>
              <w:rPr>
                <w:rFonts w:cstheme="minorHAnsi"/>
                <w:color w:val="000000"/>
                <w:sz w:val="21"/>
                <w:szCs w:val="21"/>
              </w:rPr>
            </w:pPr>
          </w:p>
        </w:tc>
        <w:tc>
          <w:tcPr>
            <w:tcW w:w="2501" w:type="pct"/>
          </w:tcPr>
          <w:p w14:paraId="531F3971" w14:textId="1CFD60C2" w:rsidR="009F10BA" w:rsidRPr="00C86BA8" w:rsidRDefault="00B97775" w:rsidP="00C86BA8">
            <w:pPr>
              <w:jc w:val="both"/>
              <w:rPr>
                <w:rFonts w:eastAsia="DengXian" w:cstheme="minorHAnsi"/>
                <w:color w:val="FF0000"/>
                <w:sz w:val="21"/>
                <w:szCs w:val="21"/>
              </w:rPr>
            </w:pPr>
            <w:r w:rsidRPr="00C86BA8">
              <w:rPr>
                <w:rFonts w:cstheme="minorHAnsi"/>
                <w:color w:val="0070C0"/>
                <w:sz w:val="21"/>
                <w:szCs w:val="21"/>
              </w:rPr>
              <w:t xml:space="preserve">Based on the lessons learned, propose a course of action to achieve the outcome level result or bring it on-track.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397737EC" w14:textId="77777777" w:rsidR="00606AFB" w:rsidRPr="00C86BA8" w:rsidRDefault="00606AFB" w:rsidP="00C86BA8">
            <w:pPr>
              <w:jc w:val="both"/>
              <w:rPr>
                <w:rFonts w:eastAsia="DengXian" w:cstheme="minorHAnsi"/>
                <w:sz w:val="21"/>
                <w:szCs w:val="21"/>
              </w:rPr>
            </w:pPr>
          </w:p>
          <w:p w14:paraId="2514BD75" w14:textId="489198C0" w:rsidR="00B30869" w:rsidRPr="00C86BA8" w:rsidRDefault="00B30869" w:rsidP="00C86BA8">
            <w:pPr>
              <w:jc w:val="both"/>
              <w:rPr>
                <w:rFonts w:eastAsia="DengXian" w:cstheme="minorHAnsi"/>
                <w:sz w:val="21"/>
                <w:szCs w:val="21"/>
              </w:rPr>
            </w:pPr>
            <w:r w:rsidRPr="00C86BA8">
              <w:rPr>
                <w:rFonts w:eastAsia="DengXian" w:cstheme="minorHAnsi"/>
                <w:sz w:val="21"/>
                <w:szCs w:val="21"/>
              </w:rPr>
              <w:t>To strengthen coordination across different levels of governance, UNDP is placing greater emphasis on evaluation and learning.</w:t>
            </w:r>
            <w:r w:rsidR="00233257" w:rsidRPr="00C86BA8">
              <w:rPr>
                <w:rFonts w:eastAsia="DengXian" w:cstheme="minorHAnsi" w:hint="eastAsia"/>
                <w:sz w:val="21"/>
                <w:szCs w:val="21"/>
              </w:rPr>
              <w:t xml:space="preserve"> </w:t>
            </w:r>
            <w:r w:rsidR="00260D25" w:rsidRPr="00C86BA8">
              <w:rPr>
                <w:rFonts w:eastAsia="DengXian" w:cstheme="minorHAnsi" w:hint="eastAsia"/>
                <w:sz w:val="21"/>
                <w:szCs w:val="21"/>
              </w:rPr>
              <w:t>Project</w:t>
            </w:r>
            <w:r w:rsidRPr="00C86BA8">
              <w:rPr>
                <w:rFonts w:eastAsia="DengXian" w:cstheme="minorHAnsi"/>
                <w:sz w:val="21"/>
                <w:szCs w:val="21"/>
              </w:rPr>
              <w:t xml:space="preserve"> evaluations</w:t>
            </w:r>
            <w:r w:rsidRPr="00C86BA8">
              <w:rPr>
                <w:rFonts w:eastAsia="DengXian" w:cstheme="minorHAnsi" w:hint="eastAsia"/>
                <w:sz w:val="21"/>
                <w:szCs w:val="21"/>
              </w:rPr>
              <w:t xml:space="preserve"> by </w:t>
            </w:r>
            <w:r w:rsidRPr="00C86BA8">
              <w:rPr>
                <w:rFonts w:eastAsia="DengXian" w:cstheme="minorHAnsi"/>
                <w:sz w:val="21"/>
                <w:szCs w:val="21"/>
              </w:rPr>
              <w:t>independent</w:t>
            </w:r>
            <w:r w:rsidRPr="00C86BA8">
              <w:rPr>
                <w:rFonts w:eastAsia="DengXian" w:cstheme="minorHAnsi" w:hint="eastAsia"/>
                <w:sz w:val="21"/>
                <w:szCs w:val="21"/>
              </w:rPr>
              <w:t xml:space="preserve"> evaluators</w:t>
            </w:r>
            <w:r w:rsidRPr="00C86BA8">
              <w:rPr>
                <w:rFonts w:eastAsia="DengXian" w:cstheme="minorHAnsi"/>
                <w:sz w:val="21"/>
                <w:szCs w:val="21"/>
              </w:rPr>
              <w:t xml:space="preserve"> are helping to capture what works well in different contexts</w:t>
            </w:r>
            <w:r w:rsidRPr="00C86BA8">
              <w:rPr>
                <w:rFonts w:eastAsia="DengXian" w:cstheme="minorHAnsi" w:hint="eastAsia"/>
                <w:sz w:val="21"/>
                <w:szCs w:val="21"/>
              </w:rPr>
              <w:t xml:space="preserve"> </w:t>
            </w:r>
            <w:r w:rsidRPr="00C86BA8">
              <w:rPr>
                <w:rFonts w:eastAsia="DengXian" w:cstheme="minorHAnsi"/>
                <w:sz w:val="21"/>
                <w:szCs w:val="21"/>
              </w:rPr>
              <w:t>and identify areas for improvement. These insights are used to inform ongoing implementation and future planning, ensuring that successful approaches can be adapted and shared more effectively across regions</w:t>
            </w:r>
            <w:r w:rsidR="000F7184" w:rsidRPr="00C86BA8">
              <w:rPr>
                <w:rFonts w:eastAsia="DengXian" w:cstheme="minorHAnsi"/>
                <w:sz w:val="21"/>
                <w:szCs w:val="21"/>
              </w:rPr>
              <w:t xml:space="preserve"> and different levels of government</w:t>
            </w:r>
            <w:r w:rsidRPr="00C86BA8">
              <w:rPr>
                <w:rFonts w:eastAsia="DengXian" w:cstheme="minorHAnsi"/>
                <w:sz w:val="21"/>
                <w:szCs w:val="21"/>
              </w:rPr>
              <w:t>.</w:t>
            </w:r>
          </w:p>
          <w:p w14:paraId="664BA217" w14:textId="77777777" w:rsidR="0066046C" w:rsidRPr="00C86BA8" w:rsidRDefault="0066046C" w:rsidP="00C86BA8">
            <w:pPr>
              <w:jc w:val="both"/>
              <w:rPr>
                <w:rFonts w:eastAsia="DengXian" w:cstheme="minorHAnsi"/>
                <w:sz w:val="21"/>
                <w:szCs w:val="21"/>
              </w:rPr>
            </w:pPr>
          </w:p>
          <w:p w14:paraId="0B755B10" w14:textId="63F8E5DC" w:rsidR="00606AFB" w:rsidRPr="00C86BA8" w:rsidRDefault="0066046C" w:rsidP="00C86BA8">
            <w:pPr>
              <w:jc w:val="both"/>
              <w:rPr>
                <w:rFonts w:eastAsia="DengXian" w:cstheme="minorHAnsi"/>
                <w:sz w:val="21"/>
                <w:szCs w:val="21"/>
              </w:rPr>
            </w:pPr>
            <w:r w:rsidRPr="00C86BA8">
              <w:rPr>
                <w:rFonts w:eastAsia="DengXian" w:cstheme="minorHAnsi"/>
                <w:sz w:val="21"/>
                <w:szCs w:val="21"/>
              </w:rPr>
              <w:t>(</w:t>
            </w:r>
            <w:r w:rsidR="008A0123" w:rsidRPr="00C86BA8">
              <w:rPr>
                <w:rFonts w:eastAsia="DengXian" w:cstheme="minorHAnsi" w:hint="eastAsia"/>
                <w:sz w:val="21"/>
                <w:szCs w:val="21"/>
              </w:rPr>
              <w:t>442</w:t>
            </w:r>
            <w:r w:rsidR="00BC7509" w:rsidRPr="00C86BA8">
              <w:rPr>
                <w:rFonts w:eastAsia="DengXian" w:cstheme="minorHAnsi"/>
                <w:sz w:val="21"/>
                <w:szCs w:val="21"/>
              </w:rPr>
              <w:t xml:space="preserve"> characters)</w:t>
            </w:r>
          </w:p>
        </w:tc>
      </w:tr>
      <w:tr w:rsidR="009F10BA" w:rsidRPr="00C10969" w14:paraId="3EF9C82E" w14:textId="77777777" w:rsidTr="005D3994">
        <w:trPr>
          <w:trHeight w:val="53"/>
        </w:trPr>
        <w:tc>
          <w:tcPr>
            <w:tcW w:w="5000" w:type="pct"/>
            <w:gridSpan w:val="2"/>
          </w:tcPr>
          <w:p w14:paraId="3480DD5C" w14:textId="77777777" w:rsidR="009F10BA" w:rsidRPr="00C86BA8" w:rsidRDefault="009F10BA" w:rsidP="00C86BA8">
            <w:pPr>
              <w:jc w:val="both"/>
              <w:rPr>
                <w:rFonts w:cstheme="minorHAnsi"/>
                <w:b/>
                <w:color w:val="000000" w:themeColor="text1"/>
                <w:sz w:val="21"/>
                <w:szCs w:val="21"/>
              </w:rPr>
            </w:pPr>
            <w:r w:rsidRPr="00C86BA8">
              <w:rPr>
                <w:rFonts w:cstheme="minorHAnsi"/>
                <w:b/>
                <w:color w:val="000000" w:themeColor="text1"/>
                <w:sz w:val="21"/>
                <w:szCs w:val="21"/>
              </w:rPr>
              <w:t>Select the Moonshot Target(s) contributed or expected to contribute:</w:t>
            </w:r>
          </w:p>
          <w:p w14:paraId="4EB8DDCD" w14:textId="2F234CB7" w:rsidR="009F10BA" w:rsidRPr="00C86BA8" w:rsidRDefault="00000000" w:rsidP="00C86BA8">
            <w:pPr>
              <w:jc w:val="both"/>
              <w:rPr>
                <w:rFonts w:cstheme="minorHAnsi"/>
                <w:color w:val="000000" w:themeColor="text1"/>
                <w:sz w:val="21"/>
                <w:szCs w:val="21"/>
              </w:rPr>
            </w:pPr>
            <w:sdt>
              <w:sdtPr>
                <w:rPr>
                  <w:rFonts w:cstheme="minorHAnsi"/>
                  <w:color w:val="000000" w:themeColor="text1"/>
                  <w:sz w:val="21"/>
                  <w:szCs w:val="21"/>
                </w:rPr>
                <w:id w:val="226341136"/>
                <w14:checkbox>
                  <w14:checked w14:val="1"/>
                  <w14:checkedState w14:val="2612" w14:font="MS Gothic"/>
                  <w14:uncheckedState w14:val="2610" w14:font="MS Gothic"/>
                </w14:checkbox>
              </w:sdtPr>
              <w:sdtContent>
                <w:r w:rsidR="00850356" w:rsidRPr="00C86BA8">
                  <w:rPr>
                    <w:rFonts w:ascii="Segoe UI Symbol" w:eastAsia="MS Gothic" w:hAnsi="Segoe UI Symbol" w:cs="Segoe UI Symbol" w:hint="eastAsia"/>
                    <w:color w:val="000000" w:themeColor="text1"/>
                    <w:sz w:val="21"/>
                    <w:szCs w:val="21"/>
                  </w:rPr>
                  <w:t>☒</w:t>
                </w:r>
              </w:sdtContent>
            </w:sdt>
            <w:r w:rsidR="00BC7509" w:rsidRPr="00C86BA8">
              <w:rPr>
                <w:rFonts w:cstheme="minorHAnsi"/>
                <w:color w:val="000000" w:themeColor="text1"/>
                <w:sz w:val="21"/>
                <w:szCs w:val="21"/>
              </w:rPr>
              <w:t xml:space="preserve"> </w:t>
            </w:r>
            <w:r w:rsidR="009F10BA" w:rsidRPr="00C86BA8">
              <w:rPr>
                <w:rFonts w:cstheme="minorHAnsi"/>
                <w:color w:val="000000" w:themeColor="text1"/>
                <w:sz w:val="21"/>
                <w:szCs w:val="21"/>
              </w:rPr>
              <w:t>Helping 100 million people to escape out of multidimensional poverty</w:t>
            </w:r>
          </w:p>
          <w:p w14:paraId="2521D0F9" w14:textId="352B60EA" w:rsidR="009F10BA" w:rsidRPr="00C86BA8" w:rsidRDefault="00000000" w:rsidP="00C86BA8">
            <w:pPr>
              <w:jc w:val="both"/>
              <w:rPr>
                <w:rFonts w:cstheme="minorHAnsi"/>
                <w:color w:val="000000" w:themeColor="text1"/>
                <w:sz w:val="21"/>
                <w:szCs w:val="21"/>
              </w:rPr>
            </w:pPr>
            <w:sdt>
              <w:sdtPr>
                <w:rPr>
                  <w:rFonts w:cstheme="minorHAnsi"/>
                  <w:color w:val="000000" w:themeColor="text1"/>
                  <w:sz w:val="21"/>
                  <w:szCs w:val="21"/>
                </w:rPr>
                <w:id w:val="1495303524"/>
                <w14:checkbox>
                  <w14:checked w14:val="1"/>
                  <w14:checkedState w14:val="2612" w14:font="MS Gothic"/>
                  <w14:uncheckedState w14:val="2610" w14:font="MS Gothic"/>
                </w14:checkbox>
              </w:sdtPr>
              <w:sdtContent>
                <w:r w:rsidR="00850356"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color w:val="000000" w:themeColor="text1"/>
                <w:sz w:val="21"/>
                <w:szCs w:val="21"/>
              </w:rPr>
              <w:t xml:space="preserve"> </w:t>
            </w:r>
            <w:r w:rsidR="009F10BA" w:rsidRPr="00C86BA8">
              <w:rPr>
                <w:rFonts w:cstheme="minorHAnsi"/>
                <w:color w:val="000000" w:themeColor="text1"/>
                <w:sz w:val="21"/>
                <w:szCs w:val="21"/>
              </w:rPr>
              <w:t>Supporting 500 million people to gain access to clean energy</w:t>
            </w:r>
          </w:p>
          <w:p w14:paraId="1D5AAF95" w14:textId="1C741E3B" w:rsidR="009F10BA" w:rsidRPr="00C86BA8" w:rsidRDefault="00000000" w:rsidP="00C86BA8">
            <w:pPr>
              <w:jc w:val="both"/>
              <w:rPr>
                <w:rFonts w:cstheme="minorHAnsi"/>
                <w:color w:val="000000" w:themeColor="text1"/>
                <w:sz w:val="21"/>
                <w:szCs w:val="21"/>
              </w:rPr>
            </w:pPr>
            <w:sdt>
              <w:sdtPr>
                <w:rPr>
                  <w:rFonts w:cstheme="minorHAnsi"/>
                  <w:color w:val="000000" w:themeColor="text1"/>
                  <w:sz w:val="21"/>
                  <w:szCs w:val="21"/>
                </w:rPr>
                <w:id w:val="-1563563379"/>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color w:val="000000" w:themeColor="text1"/>
                <w:sz w:val="21"/>
                <w:szCs w:val="21"/>
              </w:rPr>
              <w:t xml:space="preserve"> </w:t>
            </w:r>
            <w:r w:rsidR="009F10BA" w:rsidRPr="00C86BA8">
              <w:rPr>
                <w:rFonts w:cstheme="minorHAnsi"/>
                <w:color w:val="000000" w:themeColor="text1"/>
                <w:sz w:val="21"/>
                <w:szCs w:val="21"/>
              </w:rPr>
              <w:t>Supporting 800 million people to participate in elections, many for the first time</w:t>
            </w:r>
          </w:p>
          <w:p w14:paraId="3B0EB9C7" w14:textId="7DB87312" w:rsidR="009F10BA" w:rsidRPr="00C86BA8" w:rsidRDefault="00000000" w:rsidP="00C86BA8">
            <w:pPr>
              <w:jc w:val="both"/>
              <w:rPr>
                <w:rFonts w:cstheme="minorHAnsi"/>
                <w:color w:val="000000" w:themeColor="text1"/>
                <w:sz w:val="21"/>
                <w:szCs w:val="21"/>
              </w:rPr>
            </w:pPr>
            <w:sdt>
              <w:sdtPr>
                <w:rPr>
                  <w:rFonts w:cstheme="minorHAnsi"/>
                  <w:color w:val="000000" w:themeColor="text1"/>
                  <w:sz w:val="21"/>
                  <w:szCs w:val="21"/>
                </w:rPr>
                <w:id w:val="1534079702"/>
                <w14:checkbox>
                  <w14:checked w14:val="1"/>
                  <w14:checkedState w14:val="2612" w14:font="MS Gothic"/>
                  <w14:uncheckedState w14:val="2610" w14:font="MS Gothic"/>
                </w14:checkbox>
              </w:sdtPr>
              <w:sdtContent>
                <w:r w:rsidR="00850356"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color w:val="000000" w:themeColor="text1"/>
                <w:sz w:val="21"/>
                <w:szCs w:val="21"/>
              </w:rPr>
              <w:t xml:space="preserve"> </w:t>
            </w:r>
            <w:r w:rsidR="009F10BA" w:rsidRPr="00C86BA8">
              <w:rPr>
                <w:rFonts w:cstheme="minorHAnsi"/>
                <w:color w:val="000000" w:themeColor="text1"/>
                <w:sz w:val="21"/>
                <w:szCs w:val="21"/>
              </w:rPr>
              <w:t>Promoting over US$1 trillion of public expenditure and private capital investment in the SDGs</w:t>
            </w:r>
          </w:p>
        </w:tc>
      </w:tr>
    </w:tbl>
    <w:p w14:paraId="0F8D29BE" w14:textId="77777777" w:rsidR="007551B6" w:rsidRPr="00C86BA8" w:rsidRDefault="007551B6" w:rsidP="00C86BA8">
      <w:pPr>
        <w:jc w:val="both"/>
        <w:rPr>
          <w:rFonts w:eastAsia="DengXian" w:cstheme="minorHAnsi"/>
          <w:sz w:val="21"/>
          <w:szCs w:val="21"/>
        </w:rPr>
      </w:pPr>
    </w:p>
    <w:p w14:paraId="4F3F8ED3" w14:textId="2037B918" w:rsidR="004C11B6" w:rsidRPr="00C86BA8" w:rsidRDefault="0003585F" w:rsidP="00C86BA8">
      <w:pPr>
        <w:shd w:val="clear" w:color="auto" w:fill="DEEAF6" w:themeFill="accent5" w:themeFillTint="33"/>
        <w:jc w:val="both"/>
        <w:rPr>
          <w:rFonts w:eastAsia="DengXian" w:cstheme="minorHAnsi"/>
          <w:b/>
          <w:sz w:val="21"/>
          <w:szCs w:val="21"/>
        </w:rPr>
      </w:pPr>
      <w:r w:rsidRPr="00C86BA8">
        <w:rPr>
          <w:rFonts w:eastAsia="DengXian" w:cstheme="minorHAnsi"/>
          <w:b/>
          <w:sz w:val="21"/>
          <w:szCs w:val="21"/>
        </w:rPr>
        <w:t>CPD Output 1.1 Public and private solutions developed, financed and applied to reduce multidimensional poverty/increase population access to income and build resilience, in selected areas (linked to UNSDCF Output 2.1, Strategic Plan Output 1.3.1).</w:t>
      </w:r>
    </w:p>
    <w:p w14:paraId="5547D005" w14:textId="77777777" w:rsidR="00E20B05" w:rsidRPr="00C86BA8" w:rsidRDefault="00E20B05" w:rsidP="00C86BA8">
      <w:pPr>
        <w:jc w:val="both"/>
        <w:rPr>
          <w:rFonts w:eastAsia="DengXian" w:cstheme="minorHAnsi"/>
          <w:sz w:val="21"/>
          <w:szCs w:val="21"/>
        </w:rPr>
      </w:pPr>
    </w:p>
    <w:p w14:paraId="5A9CC78F" w14:textId="75C13250" w:rsidR="001712DF" w:rsidRPr="00C86BA8" w:rsidRDefault="001712DF" w:rsidP="00C86BA8">
      <w:pPr>
        <w:jc w:val="both"/>
        <w:rPr>
          <w:rFonts w:eastAsia="DengXian" w:cstheme="minorHAnsi"/>
          <w:sz w:val="21"/>
          <w:szCs w:val="21"/>
        </w:rPr>
      </w:pPr>
      <w:r w:rsidRPr="00C86BA8">
        <w:rPr>
          <w:rFonts w:eastAsia="DengXian" w:cstheme="minorHAnsi"/>
          <w:b/>
          <w:sz w:val="21"/>
          <w:szCs w:val="21"/>
        </w:rPr>
        <w:t xml:space="preserve">Indicative Indicator 1.1a: </w:t>
      </w:r>
      <w:r w:rsidRPr="00C86BA8">
        <w:rPr>
          <w:rFonts w:eastAsia="DengXian" w:cstheme="minorHAnsi"/>
          <w:sz w:val="21"/>
          <w:szCs w:val="21"/>
        </w:rPr>
        <w:t>Amount of equitable and gender-responsive public and private investment leveraged for improving access to multiple opportunities and services for elderly people, women and youth.</w:t>
      </w:r>
    </w:p>
    <w:p w14:paraId="3574B592" w14:textId="77777777" w:rsidR="003A692C" w:rsidRDefault="00B8149F" w:rsidP="00C86BA8">
      <w:pPr>
        <w:jc w:val="both"/>
        <w:rPr>
          <w:rFonts w:eastAsia="DengXian" w:cstheme="minorHAnsi"/>
          <w:sz w:val="21"/>
          <w:szCs w:val="21"/>
        </w:rPr>
      </w:pPr>
      <w:r w:rsidRPr="00C86BA8">
        <w:rPr>
          <w:rFonts w:eastAsia="DengXian" w:cstheme="minorHAnsi"/>
          <w:b/>
          <w:sz w:val="21"/>
          <w:szCs w:val="21"/>
        </w:rPr>
        <w:t xml:space="preserve">Indicative Indicator 1.1b: </w:t>
      </w:r>
      <w:r w:rsidRPr="00C86BA8">
        <w:rPr>
          <w:rFonts w:eastAsia="DengXian" w:cstheme="minorHAnsi"/>
          <w:sz w:val="21"/>
          <w:szCs w:val="21"/>
        </w:rPr>
        <w:t>Number of people (disaggregated by sex and age) benefiting from pilot SDG projects invested through public-private</w:t>
      </w:r>
    </w:p>
    <w:p w14:paraId="1E777D7F" w14:textId="0F9DD803" w:rsidR="00B8149F" w:rsidRPr="00C86BA8" w:rsidRDefault="00B8149F" w:rsidP="00C86BA8">
      <w:pPr>
        <w:jc w:val="both"/>
        <w:rPr>
          <w:rFonts w:eastAsia="DengXian" w:cstheme="minorHAnsi"/>
          <w:sz w:val="21"/>
          <w:szCs w:val="21"/>
        </w:rPr>
      </w:pPr>
      <w:r w:rsidRPr="00C86BA8">
        <w:rPr>
          <w:rFonts w:eastAsia="DengXian" w:cstheme="minorHAnsi"/>
          <w:sz w:val="21"/>
          <w:szCs w:val="21"/>
        </w:rPr>
        <w:t>partnerships.</w:t>
      </w:r>
    </w:p>
    <w:p w14:paraId="6A45819A" w14:textId="77777777" w:rsidR="001712DF" w:rsidRPr="00C86BA8" w:rsidRDefault="001712DF"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93470B" w:rsidRPr="00C10969" w14:paraId="387B0920" w14:textId="77777777" w:rsidTr="233CE80C">
        <w:trPr>
          <w:trHeight w:val="341"/>
        </w:trPr>
        <w:tc>
          <w:tcPr>
            <w:tcW w:w="2499" w:type="pct"/>
            <w:shd w:val="clear" w:color="auto" w:fill="E2EFD9" w:themeFill="accent6" w:themeFillTint="33"/>
            <w:vAlign w:val="center"/>
          </w:tcPr>
          <w:p w14:paraId="569088FF" w14:textId="77777777" w:rsidR="0093470B" w:rsidRPr="00C86BA8" w:rsidRDefault="0093470B"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01E49028" w14:textId="77777777" w:rsidR="0093470B" w:rsidRPr="00C86BA8" w:rsidRDefault="0093470B" w:rsidP="00C86BA8">
            <w:pPr>
              <w:jc w:val="both"/>
              <w:rPr>
                <w:rFonts w:cstheme="minorHAnsi"/>
                <w:color w:val="000000"/>
                <w:sz w:val="21"/>
                <w:szCs w:val="21"/>
              </w:rPr>
            </w:pPr>
            <w:bookmarkStart w:id="27" w:name="OLE_LINK39"/>
            <w:r w:rsidRPr="00C86BA8">
              <w:rPr>
                <w:rFonts w:cstheme="minorHAnsi"/>
                <w:color w:val="000000" w:themeColor="text1"/>
                <w:sz w:val="21"/>
                <w:szCs w:val="21"/>
              </w:rPr>
              <w:t>Challenges</w:t>
            </w:r>
            <w:bookmarkEnd w:id="27"/>
          </w:p>
        </w:tc>
      </w:tr>
      <w:tr w:rsidR="0093470B" w:rsidRPr="00C10969" w14:paraId="5FF0A8F8" w14:textId="77777777" w:rsidTr="233CE80C">
        <w:trPr>
          <w:trHeight w:val="1565"/>
        </w:trPr>
        <w:tc>
          <w:tcPr>
            <w:tcW w:w="2499" w:type="pct"/>
            <w:vMerge w:val="restart"/>
          </w:tcPr>
          <w:p w14:paraId="13D7E21F" w14:textId="3DF600CA" w:rsidR="0093470B" w:rsidRPr="00C86BA8" w:rsidRDefault="000B4931" w:rsidP="00C86BA8">
            <w:pPr>
              <w:jc w:val="both"/>
              <w:rPr>
                <w:rFonts w:cstheme="minorHAnsi"/>
                <w:color w:val="0070C0"/>
                <w:sz w:val="21"/>
                <w:szCs w:val="21"/>
              </w:rPr>
            </w:pPr>
            <w:r w:rsidRPr="00C86BA8">
              <w:rPr>
                <w:rFonts w:cstheme="minorHAnsi"/>
                <w:color w:val="0070C0"/>
                <w:sz w:val="21"/>
                <w:szCs w:val="21"/>
              </w:rPr>
              <w:t>Describe output level results achieved or on-track in the year that have contributed (or are expected to contribute) to the UNSDCF/CPD outcome.  Analyze what worked well and why, including how Development Enabler(s) were used to scale up development impact</w:t>
            </w:r>
            <w:r w:rsidR="000C63AC" w:rsidRPr="00C86BA8">
              <w:rPr>
                <w:rFonts w:eastAsia="DengXian" w:cstheme="minorHAnsi" w:hint="eastAsia"/>
                <w:color w:val="0070C0"/>
                <w:sz w:val="21"/>
                <w:szCs w:val="21"/>
              </w:rPr>
              <w:t xml:space="preserve"> </w:t>
            </w:r>
            <w:r w:rsidRPr="00C86BA8">
              <w:rPr>
                <w:rFonts w:cstheme="minorHAnsi"/>
                <w:color w:val="0070C0"/>
                <w:sz w:val="21"/>
                <w:szCs w:val="21"/>
              </w:rPr>
              <w:t>and how gender equality was integrated and achieved.</w:t>
            </w:r>
            <w:r w:rsidRPr="00C86BA8">
              <w:rPr>
                <w:rFonts w:eastAsia="DengXian" w:cstheme="minorHAnsi"/>
                <w:color w:val="0070C0"/>
                <w:sz w:val="21"/>
                <w:szCs w:val="21"/>
              </w:rPr>
              <w:t xml:space="preserve"> </w:t>
            </w:r>
            <w:r w:rsidRPr="00C86BA8">
              <w:rPr>
                <w:rFonts w:cstheme="minorHAnsi"/>
                <w:color w:val="FF0000"/>
                <w:sz w:val="21"/>
                <w:szCs w:val="21"/>
              </w:rPr>
              <w:t>(</w:t>
            </w:r>
            <w:r w:rsidR="009E71FF">
              <w:rPr>
                <w:rFonts w:cstheme="minorHAnsi"/>
                <w:color w:val="FF0000"/>
                <w:sz w:val="21"/>
                <w:szCs w:val="21"/>
              </w:rPr>
              <w:t>2,100 characters</w:t>
            </w:r>
            <w:r w:rsidRPr="00C86BA8">
              <w:rPr>
                <w:rFonts w:cstheme="minorHAnsi"/>
                <w:color w:val="FF0000"/>
                <w:sz w:val="21"/>
                <w:szCs w:val="21"/>
              </w:rPr>
              <w:t xml:space="preserve"> max.)</w:t>
            </w:r>
          </w:p>
          <w:p w14:paraId="37D8B974" w14:textId="77777777" w:rsidR="001A3A50" w:rsidRPr="00C86BA8" w:rsidRDefault="001A3A50" w:rsidP="00C86BA8">
            <w:pPr>
              <w:jc w:val="both"/>
              <w:rPr>
                <w:rFonts w:eastAsia="DengXian" w:cstheme="minorHAnsi"/>
                <w:color w:val="000000" w:themeColor="text1"/>
                <w:sz w:val="21"/>
                <w:szCs w:val="21"/>
              </w:rPr>
            </w:pPr>
          </w:p>
          <w:p w14:paraId="4F148C2E" w14:textId="61A4C888" w:rsidR="004726F0" w:rsidRPr="00C86BA8" w:rsidRDefault="00D86858"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In 2025, </w:t>
            </w:r>
            <w:r w:rsidR="00F3423E" w:rsidRPr="00C86BA8">
              <w:rPr>
                <w:rFonts w:eastAsia="DengXian" w:cstheme="minorHAnsi"/>
                <w:color w:val="000000" w:themeColor="text1"/>
                <w:sz w:val="21"/>
                <w:szCs w:val="21"/>
              </w:rPr>
              <w:t>UNDP developed, financed and applied public–private solutions that increased income opportunities and strengthened rural livelihoods, mobilizing resources from government, foundation</w:t>
            </w:r>
            <w:r w:rsidR="002902D4" w:rsidRPr="00C86BA8">
              <w:rPr>
                <w:rFonts w:eastAsia="DengXian" w:cstheme="minorHAnsi" w:hint="eastAsia"/>
                <w:color w:val="000000" w:themeColor="text1"/>
                <w:sz w:val="21"/>
                <w:szCs w:val="21"/>
              </w:rPr>
              <w:t xml:space="preserve"> and </w:t>
            </w:r>
            <w:r w:rsidR="00772CE0" w:rsidRPr="00C86BA8">
              <w:rPr>
                <w:rFonts w:eastAsia="DengXian" w:cstheme="minorHAnsi" w:hint="eastAsia"/>
                <w:color w:val="000000" w:themeColor="text1"/>
                <w:sz w:val="21"/>
                <w:szCs w:val="21"/>
              </w:rPr>
              <w:t>sister</w:t>
            </w:r>
            <w:r w:rsidR="002902D4" w:rsidRPr="00C86BA8">
              <w:rPr>
                <w:rFonts w:eastAsia="DengXian" w:cstheme="minorHAnsi" w:hint="eastAsia"/>
                <w:color w:val="000000" w:themeColor="text1"/>
                <w:sz w:val="21"/>
                <w:szCs w:val="21"/>
              </w:rPr>
              <w:t xml:space="preserve"> </w:t>
            </w:r>
            <w:r w:rsidR="00F3423E" w:rsidRPr="00C86BA8">
              <w:rPr>
                <w:rFonts w:eastAsia="DengXian" w:cstheme="minorHAnsi"/>
                <w:color w:val="000000" w:themeColor="text1"/>
                <w:sz w:val="21"/>
                <w:szCs w:val="21"/>
              </w:rPr>
              <w:t xml:space="preserve">UN </w:t>
            </w:r>
            <w:r w:rsidR="00772CE0" w:rsidRPr="00C86BA8">
              <w:rPr>
                <w:rFonts w:eastAsia="DengXian" w:cstheme="minorHAnsi" w:hint="eastAsia"/>
                <w:color w:val="000000" w:themeColor="text1"/>
                <w:sz w:val="21"/>
                <w:szCs w:val="21"/>
              </w:rPr>
              <w:t>agencies in China</w:t>
            </w:r>
            <w:r w:rsidR="00F3423E" w:rsidRPr="00C86BA8">
              <w:rPr>
                <w:rFonts w:eastAsia="DengXian" w:cstheme="minorHAnsi"/>
                <w:color w:val="000000" w:themeColor="text1"/>
                <w:sz w:val="21"/>
                <w:szCs w:val="21"/>
              </w:rPr>
              <w:t>.</w:t>
            </w:r>
          </w:p>
          <w:p w14:paraId="77357066" w14:textId="09ADF741" w:rsidR="00F3423E" w:rsidRPr="00C86BA8" w:rsidRDefault="00F3423E" w:rsidP="00C86BA8">
            <w:pPr>
              <w:jc w:val="both"/>
              <w:rPr>
                <w:rFonts w:eastAsia="DengXian" w:cstheme="minorHAnsi"/>
                <w:color w:val="000000" w:themeColor="text1"/>
                <w:sz w:val="21"/>
                <w:szCs w:val="21"/>
              </w:rPr>
            </w:pPr>
          </w:p>
          <w:p w14:paraId="408B10BF" w14:textId="1E8DE5E6" w:rsidR="00C80EA5" w:rsidRPr="00C86BA8" w:rsidRDefault="00C80EA5"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Through “</w:t>
            </w:r>
            <w:r w:rsidRPr="00C86BA8">
              <w:rPr>
                <w:rFonts w:eastAsia="DengXian" w:cstheme="minorHAnsi"/>
                <w:b/>
                <w:color w:val="000000" w:themeColor="text1"/>
                <w:sz w:val="21"/>
                <w:szCs w:val="21"/>
              </w:rPr>
              <w:t>Government Development Co-financing</w:t>
            </w:r>
            <w:r w:rsidRPr="00C86BA8">
              <w:rPr>
                <w:rFonts w:eastAsia="DengXian" w:cstheme="minorHAnsi"/>
                <w:color w:val="000000" w:themeColor="text1"/>
                <w:sz w:val="21"/>
                <w:szCs w:val="21"/>
              </w:rPr>
              <w:t xml:space="preserve">” approach, UNDP continued close collaboration with </w:t>
            </w:r>
            <w:r w:rsidR="00A727C3" w:rsidRPr="00C86BA8">
              <w:rPr>
                <w:rFonts w:eastAsia="DengXian" w:cstheme="minorHAnsi" w:hint="eastAsia"/>
                <w:color w:val="000000" w:themeColor="text1"/>
                <w:sz w:val="21"/>
                <w:szCs w:val="21"/>
              </w:rPr>
              <w:t xml:space="preserve">the </w:t>
            </w:r>
            <w:r w:rsidRPr="00C86BA8">
              <w:rPr>
                <w:rFonts w:eastAsia="DengXian" w:cstheme="minorHAnsi"/>
                <w:color w:val="000000" w:themeColor="text1"/>
                <w:sz w:val="21"/>
                <w:szCs w:val="21"/>
              </w:rPr>
              <w:t xml:space="preserve">governments through 13 ongoing projects across China. A major highlight in 2025 was the launch of a strategic partnership with the </w:t>
            </w:r>
            <w:r w:rsidRPr="00C92DFA">
              <w:rPr>
                <w:rFonts w:eastAsia="DengXian" w:cstheme="minorHAnsi"/>
                <w:b/>
                <w:i/>
                <w:iCs/>
                <w:color w:val="000000" w:themeColor="text1"/>
                <w:sz w:val="21"/>
                <w:szCs w:val="21"/>
              </w:rPr>
              <w:t>Beijing Municipal Government</w:t>
            </w:r>
            <w:r w:rsidRPr="00C86BA8">
              <w:rPr>
                <w:rFonts w:eastAsia="DengXian" w:cstheme="minorHAnsi"/>
                <w:color w:val="000000" w:themeColor="text1"/>
                <w:sz w:val="21"/>
                <w:szCs w:val="21"/>
              </w:rPr>
              <w:t>. Supported by RMB 21</w:t>
            </w:r>
            <w:r w:rsidR="00A9027F" w:rsidRPr="00C86BA8">
              <w:rPr>
                <w:rFonts w:eastAsia="DengXian" w:cstheme="minorHAnsi" w:hint="eastAsia"/>
                <w:color w:val="000000" w:themeColor="text1"/>
                <w:sz w:val="21"/>
                <w:szCs w:val="21"/>
              </w:rPr>
              <w:t>m</w:t>
            </w:r>
            <w:r w:rsidR="003A59CF" w:rsidRPr="00C86BA8">
              <w:rPr>
                <w:rFonts w:eastAsia="DengXian" w:cstheme="minorHAnsi" w:hint="eastAsia"/>
                <w:color w:val="000000" w:themeColor="text1"/>
                <w:sz w:val="21"/>
                <w:szCs w:val="21"/>
              </w:rPr>
              <w:t>+</w:t>
            </w:r>
            <w:r w:rsidRPr="00C86BA8">
              <w:rPr>
                <w:rFonts w:eastAsia="DengXian" w:cstheme="minorHAnsi"/>
                <w:color w:val="000000" w:themeColor="text1"/>
                <w:sz w:val="21"/>
                <w:szCs w:val="21"/>
              </w:rPr>
              <w:t xml:space="preserve"> in government funding, UNDP established the SDG Innovation Lab in Daxing District</w:t>
            </w:r>
            <w:r w:rsidR="00F66431" w:rsidRPr="00C86BA8">
              <w:rPr>
                <w:rFonts w:eastAsia="DengXian" w:cstheme="minorHAnsi" w:hint="eastAsia"/>
                <w:color w:val="000000" w:themeColor="text1"/>
                <w:sz w:val="21"/>
                <w:szCs w:val="21"/>
              </w:rPr>
              <w:t xml:space="preserve">, </w:t>
            </w:r>
            <w:r w:rsidRPr="00C86BA8">
              <w:rPr>
                <w:rFonts w:eastAsia="DengXian" w:cstheme="minorHAnsi"/>
                <w:color w:val="000000" w:themeColor="text1"/>
                <w:sz w:val="21"/>
                <w:szCs w:val="21"/>
              </w:rPr>
              <w:t>a forward-looking platform that promotes inclusive digital transformation, ethical technology governance, and people-centered urban innovation</w:t>
            </w:r>
            <w:r w:rsidR="00EB64A4" w:rsidRPr="00C86BA8">
              <w:rPr>
                <w:rFonts w:eastAsia="DengXian" w:cstheme="minorHAnsi" w:hint="eastAsia"/>
                <w:color w:val="000000" w:themeColor="text1"/>
                <w:sz w:val="21"/>
                <w:szCs w:val="21"/>
              </w:rPr>
              <w:t xml:space="preserve">, </w:t>
            </w:r>
            <w:r w:rsidRPr="00C86BA8">
              <w:rPr>
                <w:rFonts w:eastAsia="DengXian" w:cstheme="minorHAnsi"/>
                <w:color w:val="000000" w:themeColor="text1"/>
                <w:sz w:val="21"/>
                <w:szCs w:val="21"/>
              </w:rPr>
              <w:t xml:space="preserve">piloting </w:t>
            </w:r>
            <w:r w:rsidR="00460190" w:rsidRPr="00C86BA8">
              <w:rPr>
                <w:rFonts w:eastAsia="DengXian" w:cstheme="minorHAnsi"/>
                <w:color w:val="000000" w:themeColor="text1"/>
                <w:sz w:val="21"/>
                <w:szCs w:val="21"/>
              </w:rPr>
              <w:t>digital-friendly urban development and supports the localization of the SDGs in China’s capital</w:t>
            </w:r>
            <w:r w:rsidR="00627457" w:rsidRPr="00C86BA8">
              <w:rPr>
                <w:rStyle w:val="FootnoteReference"/>
                <w:rFonts w:eastAsia="DengXian" w:cstheme="minorHAnsi"/>
                <w:color w:val="000000" w:themeColor="text1"/>
                <w:sz w:val="21"/>
                <w:szCs w:val="21"/>
              </w:rPr>
              <w:footnoteReference w:id="31"/>
            </w:r>
            <w:r w:rsidR="00460190" w:rsidRPr="00C86BA8">
              <w:rPr>
                <w:rFonts w:eastAsia="DengXian" w:cstheme="minorHAnsi"/>
                <w:color w:val="000000" w:themeColor="text1"/>
                <w:sz w:val="21"/>
                <w:szCs w:val="21"/>
              </w:rPr>
              <w:t>.</w:t>
            </w:r>
          </w:p>
          <w:p w14:paraId="3A97F27E" w14:textId="0B939E46" w:rsidR="00233D44" w:rsidRPr="00C86BA8" w:rsidRDefault="00233D44" w:rsidP="00C86BA8">
            <w:pPr>
              <w:jc w:val="both"/>
              <w:rPr>
                <w:rFonts w:eastAsia="DengXian" w:cstheme="minorHAnsi"/>
                <w:color w:val="000000" w:themeColor="text1"/>
                <w:sz w:val="21"/>
                <w:szCs w:val="21"/>
              </w:rPr>
            </w:pPr>
          </w:p>
          <w:p w14:paraId="21EFB859" w14:textId="27CB6198" w:rsidR="0020208B" w:rsidRPr="00C86BA8" w:rsidRDefault="00A747DC"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lastRenderedPageBreak/>
              <w:t xml:space="preserve">UNDP continues to collaborate with </w:t>
            </w:r>
            <w:r w:rsidRPr="00C6604A">
              <w:rPr>
                <w:rFonts w:eastAsia="DengXian" w:cstheme="minorHAnsi"/>
                <w:b/>
                <w:bCs/>
                <w:color w:val="000000" w:themeColor="text1"/>
                <w:sz w:val="21"/>
                <w:szCs w:val="21"/>
              </w:rPr>
              <w:t>philanthropic foundations</w:t>
            </w:r>
            <w:r w:rsidRPr="00C86BA8">
              <w:rPr>
                <w:rFonts w:eastAsia="DengXian" w:cstheme="minorHAnsi"/>
                <w:color w:val="000000" w:themeColor="text1"/>
                <w:sz w:val="21"/>
                <w:szCs w:val="21"/>
              </w:rPr>
              <w:t xml:space="preserve"> to advance sustainable development across China.</w:t>
            </w:r>
            <w:r w:rsidRPr="00C86BA8">
              <w:rPr>
                <w:rFonts w:eastAsia="DengXian" w:cstheme="minorHAnsi" w:hint="eastAsia"/>
                <w:color w:val="000000" w:themeColor="text1"/>
                <w:sz w:val="21"/>
                <w:szCs w:val="21"/>
              </w:rPr>
              <w:t xml:space="preserve"> Joining hands with the</w:t>
            </w:r>
            <w:r w:rsidR="0047576A" w:rsidRPr="00C86BA8">
              <w:rPr>
                <w:rFonts w:eastAsia="DengXian" w:cstheme="minorHAnsi"/>
                <w:color w:val="000000" w:themeColor="text1"/>
                <w:sz w:val="21"/>
                <w:szCs w:val="21"/>
              </w:rPr>
              <w:t xml:space="preserve"> </w:t>
            </w:r>
            <w:r w:rsidR="0047576A" w:rsidRPr="00B95821">
              <w:rPr>
                <w:rFonts w:eastAsia="DengXian" w:cstheme="minorHAnsi"/>
                <w:b/>
                <w:i/>
                <w:iCs/>
                <w:color w:val="000000" w:themeColor="text1"/>
                <w:sz w:val="21"/>
                <w:szCs w:val="21"/>
              </w:rPr>
              <w:t>Coca-Cola Foundation</w:t>
            </w:r>
            <w:r w:rsidR="0047576A" w:rsidRPr="00C86BA8">
              <w:rPr>
                <w:rFonts w:eastAsia="DengXian" w:cstheme="minorHAnsi"/>
                <w:color w:val="000000" w:themeColor="text1"/>
                <w:sz w:val="21"/>
                <w:szCs w:val="21"/>
              </w:rPr>
              <w:t>,</w:t>
            </w:r>
            <w:r w:rsidR="0047576A" w:rsidRPr="00C86BA8">
              <w:rPr>
                <w:rFonts w:eastAsia="DengXian" w:cstheme="minorHAnsi"/>
                <w:b/>
                <w:color w:val="000000" w:themeColor="text1"/>
                <w:sz w:val="21"/>
                <w:szCs w:val="21"/>
              </w:rPr>
              <w:t xml:space="preserve"> </w:t>
            </w:r>
            <w:r w:rsidR="0047576A" w:rsidRPr="00C86BA8">
              <w:rPr>
                <w:rFonts w:eastAsia="DengXian" w:cstheme="minorHAnsi" w:hint="eastAsia"/>
                <w:color w:val="000000" w:themeColor="text1"/>
                <w:sz w:val="21"/>
                <w:szCs w:val="21"/>
              </w:rPr>
              <w:t>UNDP</w:t>
            </w:r>
            <w:r w:rsidR="0047576A" w:rsidRPr="00C86BA8">
              <w:rPr>
                <w:rFonts w:eastAsia="DengXian" w:cstheme="minorHAnsi"/>
                <w:b/>
                <w:color w:val="000000" w:themeColor="text1"/>
                <w:sz w:val="21"/>
                <w:szCs w:val="21"/>
              </w:rPr>
              <w:t xml:space="preserve"> </w:t>
            </w:r>
            <w:r w:rsidR="0047576A" w:rsidRPr="00C86BA8">
              <w:rPr>
                <w:rFonts w:eastAsia="DengXian" w:cstheme="minorHAnsi"/>
                <w:color w:val="000000" w:themeColor="text1"/>
                <w:sz w:val="21"/>
                <w:szCs w:val="21"/>
              </w:rPr>
              <w:t>scaled gender-responsive pilots that combine nature-based solutions with community action</w:t>
            </w:r>
            <w:r w:rsidR="0047576A" w:rsidRPr="00C86BA8">
              <w:rPr>
                <w:rStyle w:val="FootnoteReference"/>
                <w:rFonts w:eastAsia="DengXian" w:cstheme="minorHAnsi"/>
                <w:color w:val="000000" w:themeColor="text1"/>
                <w:sz w:val="21"/>
                <w:szCs w:val="21"/>
              </w:rPr>
              <w:footnoteReference w:id="32"/>
            </w:r>
            <w:r w:rsidR="00CE1A73" w:rsidRPr="00C86BA8">
              <w:rPr>
                <w:rFonts w:eastAsia="DengXian" w:cstheme="minorHAnsi" w:hint="eastAsia"/>
                <w:color w:val="000000" w:themeColor="text1"/>
                <w:sz w:val="21"/>
                <w:szCs w:val="21"/>
              </w:rPr>
              <w:t xml:space="preserve">, </w:t>
            </w:r>
            <w:r w:rsidR="0047576A" w:rsidRPr="00C86BA8">
              <w:rPr>
                <w:rFonts w:eastAsia="DengXian" w:cstheme="minorHAnsi"/>
                <w:color w:val="000000" w:themeColor="text1"/>
                <w:sz w:val="21"/>
                <w:szCs w:val="21"/>
              </w:rPr>
              <w:t>improv</w:t>
            </w:r>
            <w:r w:rsidR="00CE1A73" w:rsidRPr="00C86BA8">
              <w:rPr>
                <w:rFonts w:eastAsia="DengXian" w:cstheme="minorHAnsi" w:hint="eastAsia"/>
                <w:color w:val="000000" w:themeColor="text1"/>
                <w:sz w:val="21"/>
                <w:szCs w:val="21"/>
              </w:rPr>
              <w:t>ing</w:t>
            </w:r>
            <w:r w:rsidR="0047576A" w:rsidRPr="00C86BA8">
              <w:rPr>
                <w:rFonts w:eastAsia="DengXian" w:cstheme="minorHAnsi"/>
                <w:color w:val="000000" w:themeColor="text1"/>
                <w:sz w:val="21"/>
                <w:szCs w:val="21"/>
              </w:rPr>
              <w:t xml:space="preserve"> water security</w:t>
            </w:r>
            <w:r w:rsidR="00CE1A73" w:rsidRPr="00C86BA8">
              <w:rPr>
                <w:rFonts w:eastAsia="DengXian" w:cstheme="minorHAnsi" w:hint="eastAsia"/>
                <w:color w:val="000000" w:themeColor="text1"/>
                <w:sz w:val="21"/>
                <w:szCs w:val="21"/>
              </w:rPr>
              <w:t xml:space="preserve"> </w:t>
            </w:r>
            <w:r w:rsidR="00CE1A73" w:rsidRPr="00C86BA8">
              <w:rPr>
                <w:rFonts w:eastAsia="DengXian" w:cstheme="minorHAnsi"/>
                <w:color w:val="000000" w:themeColor="text1"/>
                <w:sz w:val="21"/>
                <w:szCs w:val="21"/>
              </w:rPr>
              <w:t>across</w:t>
            </w:r>
            <w:r w:rsidR="00CE1A73" w:rsidRPr="00C86BA8">
              <w:rPr>
                <w:rFonts w:eastAsia="DengXian" w:cstheme="minorHAnsi" w:hint="eastAsia"/>
                <w:color w:val="000000" w:themeColor="text1"/>
                <w:sz w:val="21"/>
                <w:szCs w:val="21"/>
              </w:rPr>
              <w:t xml:space="preserve"> 7 </w:t>
            </w:r>
            <w:r w:rsidR="00CE1A73" w:rsidRPr="00C86BA8">
              <w:rPr>
                <w:rFonts w:eastAsia="DengXian" w:cstheme="minorHAnsi"/>
                <w:color w:val="000000" w:themeColor="text1"/>
                <w:sz w:val="21"/>
                <w:szCs w:val="21"/>
              </w:rPr>
              <w:t>selected</w:t>
            </w:r>
            <w:r w:rsidR="00CE1A73" w:rsidRPr="00C86BA8">
              <w:rPr>
                <w:rFonts w:eastAsia="DengXian" w:cstheme="minorHAnsi" w:hint="eastAsia"/>
                <w:color w:val="000000" w:themeColor="text1"/>
                <w:sz w:val="21"/>
                <w:szCs w:val="21"/>
              </w:rPr>
              <w:t xml:space="preserve"> project sites</w:t>
            </w:r>
            <w:r w:rsidR="0047576A" w:rsidRPr="00C86BA8">
              <w:rPr>
                <w:rFonts w:eastAsia="DengXian" w:cstheme="minorHAnsi"/>
                <w:color w:val="000000" w:themeColor="text1"/>
                <w:sz w:val="21"/>
                <w:szCs w:val="21"/>
              </w:rPr>
              <w:t xml:space="preserve"> for 850,000 people</w:t>
            </w:r>
            <w:r w:rsidR="008D2512">
              <w:rPr>
                <w:rFonts w:eastAsia="DengXian" w:cstheme="minorHAnsi" w:hint="eastAsia"/>
                <w:color w:val="000000" w:themeColor="text1"/>
                <w:sz w:val="21"/>
                <w:szCs w:val="21"/>
              </w:rPr>
              <w:t xml:space="preserve"> </w:t>
            </w:r>
            <w:r w:rsidR="0047576A" w:rsidRPr="00C86BA8">
              <w:rPr>
                <w:rFonts w:eastAsia="DengXian" w:cstheme="minorHAnsi"/>
                <w:color w:val="000000" w:themeColor="text1"/>
                <w:sz w:val="21"/>
                <w:szCs w:val="21"/>
              </w:rPr>
              <w:t>(</w:t>
            </w:r>
            <w:r w:rsidR="0047576A" w:rsidRPr="00C86BA8">
              <w:rPr>
                <w:rFonts w:eastAsia="DengXian" w:cstheme="minorHAnsi" w:hint="eastAsia"/>
                <w:color w:val="000000" w:themeColor="text1"/>
                <w:sz w:val="21"/>
                <w:szCs w:val="21"/>
              </w:rPr>
              <w:t>51</w:t>
            </w:r>
            <w:r w:rsidR="0047576A" w:rsidRPr="00C86BA8">
              <w:rPr>
                <w:rFonts w:eastAsia="DengXian" w:cstheme="minorHAnsi"/>
                <w:color w:val="000000" w:themeColor="text1"/>
                <w:sz w:val="21"/>
                <w:szCs w:val="21"/>
              </w:rPr>
              <w:t>% women</w:t>
            </w:r>
            <w:r w:rsidR="008D2512">
              <w:rPr>
                <w:rFonts w:eastAsia="DengXian" w:cstheme="minorHAnsi" w:hint="eastAsia"/>
                <w:color w:val="000000" w:themeColor="text1"/>
                <w:sz w:val="21"/>
                <w:szCs w:val="21"/>
              </w:rPr>
              <w:t xml:space="preserve">, </w:t>
            </w:r>
            <w:r w:rsidR="008D2512">
              <w:rPr>
                <w:rFonts w:eastAsia="DengXian" w:cstheme="minorHAnsi"/>
                <w:color w:val="000000" w:themeColor="text1"/>
                <w:sz w:val="21"/>
                <w:szCs w:val="21"/>
              </w:rPr>
              <w:t>contributing</w:t>
            </w:r>
            <w:r w:rsidR="008D2512">
              <w:rPr>
                <w:rFonts w:eastAsia="DengXian" w:cstheme="minorHAnsi" w:hint="eastAsia"/>
                <w:color w:val="000000" w:themeColor="text1"/>
                <w:sz w:val="21"/>
                <w:szCs w:val="21"/>
              </w:rPr>
              <w:t xml:space="preserve"> to CPD indicator 1.1b</w:t>
            </w:r>
            <w:r w:rsidR="0047576A" w:rsidRPr="00C86BA8">
              <w:rPr>
                <w:rFonts w:eastAsia="DengXian" w:cstheme="minorHAnsi"/>
                <w:color w:val="000000" w:themeColor="text1"/>
                <w:sz w:val="21"/>
                <w:szCs w:val="21"/>
              </w:rPr>
              <w:t xml:space="preserve">). </w:t>
            </w:r>
            <w:r w:rsidR="0020208B" w:rsidRPr="00C86BA8">
              <w:rPr>
                <w:rFonts w:eastAsia="DengXian" w:cstheme="minorHAnsi"/>
                <w:color w:val="000000" w:themeColor="text1"/>
                <w:sz w:val="21"/>
                <w:szCs w:val="21"/>
              </w:rPr>
              <w:t xml:space="preserve">Meanwhile, in the Waipula </w:t>
            </w:r>
            <w:r w:rsidR="007C3799" w:rsidRPr="00C86BA8">
              <w:rPr>
                <w:rFonts w:eastAsia="DengXian" w:cstheme="minorHAnsi"/>
                <w:color w:val="000000" w:themeColor="text1"/>
                <w:sz w:val="21"/>
                <w:szCs w:val="21"/>
              </w:rPr>
              <w:t>SDG Pilot</w:t>
            </w:r>
            <w:r w:rsidR="007C3799" w:rsidRPr="00C86BA8">
              <w:rPr>
                <w:rFonts w:eastAsia="DengXian" w:cstheme="minorHAnsi" w:hint="eastAsia"/>
                <w:color w:val="000000" w:themeColor="text1"/>
                <w:sz w:val="21"/>
                <w:szCs w:val="21"/>
              </w:rPr>
              <w:t xml:space="preserve"> </w:t>
            </w:r>
            <w:r w:rsidR="0020208B" w:rsidRPr="00C86BA8">
              <w:rPr>
                <w:rFonts w:eastAsia="DengXian" w:cstheme="minorHAnsi"/>
                <w:color w:val="000000" w:themeColor="text1"/>
                <w:sz w:val="21"/>
                <w:szCs w:val="21"/>
              </w:rPr>
              <w:t>Village, UNDP continued its partnership with</w:t>
            </w:r>
            <w:r w:rsidR="0020208B" w:rsidRPr="00C86BA8">
              <w:rPr>
                <w:rFonts w:eastAsia="DengXian" w:cstheme="minorHAnsi"/>
                <w:b/>
                <w:color w:val="000000" w:themeColor="text1"/>
                <w:sz w:val="21"/>
                <w:szCs w:val="21"/>
              </w:rPr>
              <w:t xml:space="preserve"> </w:t>
            </w:r>
            <w:r w:rsidR="0020208B" w:rsidRPr="00B95821">
              <w:rPr>
                <w:rFonts w:eastAsia="DengXian" w:cstheme="minorHAnsi"/>
                <w:b/>
                <w:i/>
                <w:iCs/>
                <w:color w:val="000000" w:themeColor="text1"/>
                <w:sz w:val="21"/>
                <w:szCs w:val="21"/>
              </w:rPr>
              <w:t>China Women’s Development Foundation</w:t>
            </w:r>
            <w:r w:rsidR="0020208B" w:rsidRPr="00C86BA8">
              <w:rPr>
                <w:rFonts w:eastAsia="DengXian" w:cstheme="minorHAnsi"/>
                <w:color w:val="000000" w:themeColor="text1"/>
                <w:sz w:val="21"/>
                <w:szCs w:val="21"/>
              </w:rPr>
              <w:t>, catalyzing around RMB 7.5</w:t>
            </w:r>
            <w:r w:rsidR="005C6B30" w:rsidRPr="00C86BA8">
              <w:rPr>
                <w:rFonts w:eastAsia="DengXian" w:cstheme="minorHAnsi" w:hint="eastAsia"/>
                <w:color w:val="000000" w:themeColor="text1"/>
                <w:sz w:val="21"/>
                <w:szCs w:val="21"/>
              </w:rPr>
              <w:t>m</w:t>
            </w:r>
            <w:r w:rsidR="0020208B" w:rsidRPr="00C86BA8">
              <w:rPr>
                <w:rFonts w:eastAsia="DengXian" w:cstheme="minorHAnsi"/>
                <w:color w:val="000000" w:themeColor="text1"/>
                <w:sz w:val="21"/>
                <w:szCs w:val="21"/>
              </w:rPr>
              <w:t xml:space="preserve"> in investment from local governments and partners for infrastructure</w:t>
            </w:r>
            <w:r w:rsidR="00334DA4" w:rsidRPr="00C86BA8">
              <w:rPr>
                <w:rStyle w:val="FootnoteReference"/>
                <w:rFonts w:eastAsia="DengXian" w:cstheme="minorHAnsi"/>
                <w:color w:val="000000" w:themeColor="text1"/>
                <w:sz w:val="21"/>
                <w:szCs w:val="21"/>
              </w:rPr>
              <w:footnoteReference w:id="33"/>
            </w:r>
            <w:r w:rsidR="00334DA4" w:rsidRPr="00C86BA8">
              <w:rPr>
                <w:rFonts w:eastAsia="DengXian" w:cstheme="minorHAnsi" w:hint="eastAsia"/>
                <w:color w:val="000000" w:themeColor="text1"/>
                <w:sz w:val="21"/>
                <w:szCs w:val="21"/>
              </w:rPr>
              <w:t xml:space="preserve">, </w:t>
            </w:r>
            <w:r w:rsidR="0020208B" w:rsidRPr="00C86BA8">
              <w:rPr>
                <w:rFonts w:eastAsia="DengXian" w:cstheme="minorHAnsi"/>
                <w:color w:val="000000" w:themeColor="text1"/>
                <w:sz w:val="21"/>
                <w:szCs w:val="21"/>
              </w:rPr>
              <w:t>demonstrating how foundation funding can leverage greater resources for rural revitalization</w:t>
            </w:r>
            <w:r w:rsidR="00860ACF">
              <w:rPr>
                <w:rFonts w:eastAsia="DengXian" w:cstheme="minorHAnsi" w:hint="eastAsia"/>
                <w:color w:val="000000" w:themeColor="text1"/>
                <w:sz w:val="21"/>
                <w:szCs w:val="21"/>
              </w:rPr>
              <w:t xml:space="preserve"> (</w:t>
            </w:r>
            <w:r w:rsidR="00860ACF" w:rsidRPr="00860ACF">
              <w:rPr>
                <w:rFonts w:eastAsia="DengXian" w:cstheme="minorHAnsi"/>
                <w:color w:val="000000" w:themeColor="text1"/>
                <w:sz w:val="21"/>
                <w:szCs w:val="21"/>
              </w:rPr>
              <w:t>contributing to CPD indicator 1.1</w:t>
            </w:r>
            <w:r w:rsidR="007C1503">
              <w:rPr>
                <w:rFonts w:eastAsia="DengXian" w:cstheme="minorHAnsi" w:hint="eastAsia"/>
                <w:color w:val="000000" w:themeColor="text1"/>
                <w:sz w:val="21"/>
                <w:szCs w:val="21"/>
              </w:rPr>
              <w:t>a</w:t>
            </w:r>
            <w:r w:rsidR="00860ACF">
              <w:rPr>
                <w:rFonts w:eastAsia="DengXian" w:cstheme="minorHAnsi" w:hint="eastAsia"/>
                <w:color w:val="000000" w:themeColor="text1"/>
                <w:sz w:val="21"/>
                <w:szCs w:val="21"/>
              </w:rPr>
              <w:t>)</w:t>
            </w:r>
            <w:r w:rsidR="0020208B" w:rsidRPr="00C86BA8">
              <w:rPr>
                <w:rFonts w:eastAsia="DengXian" w:cstheme="minorHAnsi"/>
                <w:color w:val="000000" w:themeColor="text1"/>
                <w:sz w:val="21"/>
                <w:szCs w:val="21"/>
              </w:rPr>
              <w:t>.</w:t>
            </w:r>
          </w:p>
          <w:p w14:paraId="24E4A845" w14:textId="78E03E10" w:rsidR="0047576A" w:rsidRPr="00C86BA8" w:rsidRDefault="0047576A" w:rsidP="00C86BA8">
            <w:pPr>
              <w:jc w:val="both"/>
              <w:rPr>
                <w:rFonts w:eastAsia="DengXian" w:cstheme="minorHAnsi"/>
                <w:color w:val="000000" w:themeColor="text1"/>
                <w:sz w:val="21"/>
                <w:szCs w:val="21"/>
              </w:rPr>
            </w:pPr>
          </w:p>
          <w:p w14:paraId="475A5985" w14:textId="388B18D5" w:rsidR="0054165B" w:rsidRPr="00C86BA8" w:rsidRDefault="00D37186"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UNDP’s collaboration with sister </w:t>
            </w:r>
            <w:r w:rsidRPr="00297FCC">
              <w:rPr>
                <w:rFonts w:eastAsia="DengXian" w:cstheme="minorHAnsi"/>
                <w:b/>
                <w:bCs/>
                <w:color w:val="000000" w:themeColor="text1"/>
                <w:sz w:val="21"/>
                <w:szCs w:val="21"/>
              </w:rPr>
              <w:t>UN agencies</w:t>
            </w:r>
            <w:r w:rsidRPr="00C86BA8">
              <w:rPr>
                <w:rFonts w:eastAsia="DengXian" w:cstheme="minorHAnsi"/>
                <w:color w:val="000000" w:themeColor="text1"/>
                <w:sz w:val="21"/>
                <w:szCs w:val="21"/>
              </w:rPr>
              <w:t xml:space="preserve"> in China reached a new level in 2025</w:t>
            </w:r>
            <w:r w:rsidR="00B47FD9" w:rsidRPr="00C86BA8">
              <w:rPr>
                <w:rFonts w:eastAsia="DengXian" w:cstheme="minorHAnsi" w:hint="eastAsia"/>
                <w:color w:val="000000" w:themeColor="text1"/>
                <w:sz w:val="21"/>
                <w:szCs w:val="21"/>
              </w:rPr>
              <w:t xml:space="preserve">. </w:t>
            </w:r>
            <w:r w:rsidR="00EC4CCC" w:rsidRPr="00C86BA8">
              <w:rPr>
                <w:rFonts w:eastAsia="DengXian" w:cstheme="minorHAnsi" w:hint="eastAsia"/>
                <w:color w:val="000000" w:themeColor="text1"/>
                <w:sz w:val="21"/>
                <w:szCs w:val="21"/>
              </w:rPr>
              <w:t xml:space="preserve">In </w:t>
            </w:r>
            <w:r w:rsidR="00041AC7" w:rsidRPr="00C86BA8">
              <w:rPr>
                <w:rFonts w:eastAsia="DengXian" w:cstheme="minorHAnsi"/>
                <w:color w:val="000000" w:themeColor="text1"/>
                <w:sz w:val="21"/>
                <w:szCs w:val="21"/>
              </w:rPr>
              <w:t>Hainan Prefecture</w:t>
            </w:r>
            <w:r w:rsidR="00EC4CCC" w:rsidRPr="00C86BA8">
              <w:rPr>
                <w:rFonts w:eastAsia="DengXian" w:cstheme="minorHAnsi" w:hint="eastAsia"/>
                <w:color w:val="000000" w:themeColor="text1"/>
                <w:sz w:val="21"/>
                <w:szCs w:val="21"/>
              </w:rPr>
              <w:t>, Q</w:t>
            </w:r>
            <w:r w:rsidR="00EC4CCC" w:rsidRPr="00C86BA8">
              <w:rPr>
                <w:rFonts w:eastAsia="DengXian" w:cstheme="minorHAnsi"/>
                <w:color w:val="000000" w:themeColor="text1"/>
                <w:sz w:val="21"/>
                <w:szCs w:val="21"/>
              </w:rPr>
              <w:t>i</w:t>
            </w:r>
            <w:r w:rsidR="00EC4CCC" w:rsidRPr="00C86BA8">
              <w:rPr>
                <w:rFonts w:eastAsia="DengXian" w:cstheme="minorHAnsi" w:hint="eastAsia"/>
                <w:color w:val="000000" w:themeColor="text1"/>
                <w:sz w:val="21"/>
                <w:szCs w:val="21"/>
              </w:rPr>
              <w:t xml:space="preserve">nghai Province, </w:t>
            </w:r>
            <w:r w:rsidR="0054165B" w:rsidRPr="007D4C95">
              <w:rPr>
                <w:rFonts w:eastAsia="DengXian" w:cstheme="minorHAnsi"/>
                <w:b/>
                <w:bCs/>
                <w:i/>
                <w:iCs/>
                <w:color w:val="000000" w:themeColor="text1"/>
                <w:sz w:val="21"/>
                <w:szCs w:val="21"/>
              </w:rPr>
              <w:t xml:space="preserve">UNDP, UNICEF, and UNFPA </w:t>
            </w:r>
            <w:r w:rsidR="0054165B" w:rsidRPr="00C86BA8">
              <w:rPr>
                <w:rFonts w:eastAsia="DengXian" w:cstheme="minorHAnsi"/>
                <w:color w:val="000000" w:themeColor="text1"/>
                <w:sz w:val="21"/>
                <w:szCs w:val="21"/>
              </w:rPr>
              <w:t xml:space="preserve">launched a </w:t>
            </w:r>
            <w:r w:rsidR="0054165B" w:rsidRPr="005649C4">
              <w:rPr>
                <w:rFonts w:eastAsia="DengXian" w:cstheme="minorHAnsi"/>
                <w:bCs/>
                <w:color w:val="000000" w:themeColor="text1"/>
                <w:sz w:val="21"/>
                <w:szCs w:val="21"/>
              </w:rPr>
              <w:t>joint programme</w:t>
            </w:r>
            <w:r w:rsidR="00404A8B" w:rsidRPr="00C86BA8">
              <w:rPr>
                <w:rFonts w:eastAsia="DengXian" w:cstheme="minorHAnsi" w:hint="eastAsia"/>
                <w:b/>
                <w:color w:val="000000" w:themeColor="text1"/>
                <w:sz w:val="21"/>
                <w:szCs w:val="21"/>
              </w:rPr>
              <w:t xml:space="preserve"> </w:t>
            </w:r>
            <w:r w:rsidR="00404A8B" w:rsidRPr="00C86BA8">
              <w:rPr>
                <w:rFonts w:eastAsia="DengXian" w:cstheme="minorHAnsi" w:hint="eastAsia"/>
                <w:color w:val="000000" w:themeColor="text1"/>
                <w:sz w:val="21"/>
                <w:szCs w:val="21"/>
              </w:rPr>
              <w:t>(JP)</w:t>
            </w:r>
            <w:r w:rsidR="0054165B" w:rsidRPr="00C86BA8">
              <w:rPr>
                <w:rFonts w:eastAsia="DengXian" w:cstheme="minorHAnsi"/>
                <w:color w:val="000000" w:themeColor="text1"/>
                <w:sz w:val="21"/>
                <w:szCs w:val="21"/>
              </w:rPr>
              <w:t xml:space="preserve"> aiming to invest USD 5.5 million to support a highland SDG demonstration zone</w:t>
            </w:r>
            <w:r w:rsidR="00BD3215" w:rsidRPr="00C86BA8">
              <w:rPr>
                <w:rStyle w:val="FootnoteReference"/>
                <w:rFonts w:eastAsia="DengXian" w:cstheme="minorHAnsi"/>
                <w:color w:val="000000" w:themeColor="text1"/>
                <w:sz w:val="21"/>
                <w:szCs w:val="21"/>
              </w:rPr>
              <w:footnoteReference w:id="34"/>
            </w:r>
            <w:r w:rsidR="0054165B" w:rsidRPr="00C86BA8">
              <w:rPr>
                <w:rFonts w:eastAsia="DengXian" w:cstheme="minorHAnsi"/>
                <w:color w:val="000000" w:themeColor="text1"/>
                <w:sz w:val="21"/>
                <w:szCs w:val="21"/>
              </w:rPr>
              <w:t xml:space="preserve"> The</w:t>
            </w:r>
            <w:r w:rsidR="007013C5" w:rsidRPr="00C86BA8">
              <w:rPr>
                <w:rFonts w:eastAsia="DengXian" w:cstheme="minorHAnsi" w:hint="eastAsia"/>
                <w:color w:val="000000" w:themeColor="text1"/>
                <w:sz w:val="21"/>
                <w:szCs w:val="21"/>
              </w:rPr>
              <w:t xml:space="preserve"> </w:t>
            </w:r>
            <w:r w:rsidR="00404A8B" w:rsidRPr="00C86BA8">
              <w:rPr>
                <w:rFonts w:eastAsia="DengXian" w:cstheme="minorHAnsi" w:hint="eastAsia"/>
                <w:color w:val="000000" w:themeColor="text1"/>
                <w:sz w:val="21"/>
                <w:szCs w:val="21"/>
              </w:rPr>
              <w:t>JP</w:t>
            </w:r>
            <w:r w:rsidR="0054165B" w:rsidRPr="00C86BA8">
              <w:rPr>
                <w:rFonts w:eastAsia="DengXian" w:cstheme="minorHAnsi"/>
                <w:color w:val="000000" w:themeColor="text1"/>
                <w:sz w:val="21"/>
                <w:szCs w:val="21"/>
              </w:rPr>
              <w:t xml:space="preserve"> promotes green and inclusive transitions by helping herders and farmers acquire green skills, diversify their incomes, and benefit from ecological-compensation and GEP-based financing mechanisms that channel resources to local communities.</w:t>
            </w:r>
          </w:p>
          <w:p w14:paraId="66FF2560" w14:textId="77777777" w:rsidR="00E50C92" w:rsidRPr="00C86BA8" w:rsidRDefault="00E50C92" w:rsidP="00C86BA8">
            <w:pPr>
              <w:jc w:val="both"/>
              <w:rPr>
                <w:rFonts w:eastAsia="DengXian" w:cstheme="minorHAnsi"/>
                <w:color w:val="000000" w:themeColor="text1"/>
                <w:sz w:val="21"/>
                <w:szCs w:val="21"/>
              </w:rPr>
            </w:pPr>
            <w:bookmarkStart w:id="29" w:name="OLE_LINK50"/>
          </w:p>
          <w:bookmarkEnd w:id="29"/>
          <w:p w14:paraId="3C109246" w14:textId="0CD55D27" w:rsidR="00520AD9" w:rsidRPr="00EB1F9B" w:rsidRDefault="00BC7509" w:rsidP="00C86BA8">
            <w:pPr>
              <w:jc w:val="both"/>
              <w:rPr>
                <w:rFonts w:eastAsia="DengXian" w:cstheme="minorHAnsi"/>
                <w:sz w:val="21"/>
                <w:szCs w:val="21"/>
              </w:rPr>
            </w:pPr>
            <w:r w:rsidRPr="00C86BA8">
              <w:rPr>
                <w:rFonts w:eastAsia="DengXian" w:cstheme="minorHAnsi"/>
                <w:sz w:val="21"/>
                <w:szCs w:val="21"/>
              </w:rPr>
              <w:t>(</w:t>
            </w:r>
            <w:r w:rsidR="00431E11">
              <w:rPr>
                <w:rFonts w:eastAsia="DengXian" w:cstheme="minorHAnsi" w:hint="eastAsia"/>
                <w:sz w:val="21"/>
                <w:szCs w:val="21"/>
              </w:rPr>
              <w:t>2,068</w:t>
            </w:r>
            <w:r w:rsidRPr="00C86BA8">
              <w:rPr>
                <w:rFonts w:eastAsia="DengXian" w:cstheme="minorHAnsi"/>
                <w:sz w:val="21"/>
                <w:szCs w:val="21"/>
              </w:rPr>
              <w:t xml:space="preserve"> characters)</w:t>
            </w:r>
          </w:p>
          <w:p w14:paraId="51D3A8AF" w14:textId="77777777" w:rsidR="001A3A50" w:rsidRPr="00C86BA8" w:rsidRDefault="001A3A50" w:rsidP="00C86BA8">
            <w:pPr>
              <w:jc w:val="both"/>
              <w:rPr>
                <w:rFonts w:eastAsia="DengXian" w:cstheme="minorHAnsi"/>
                <w:color w:val="000000" w:themeColor="text1"/>
                <w:sz w:val="21"/>
                <w:szCs w:val="21"/>
              </w:rPr>
            </w:pPr>
          </w:p>
          <w:p w14:paraId="6319EC1D" w14:textId="764C6C26" w:rsidR="001A3A50" w:rsidRPr="00C86BA8" w:rsidRDefault="00000000" w:rsidP="00C86BA8">
            <w:pPr>
              <w:jc w:val="both"/>
              <w:rPr>
                <w:rFonts w:eastAsia="DengXian" w:cstheme="minorHAnsi"/>
                <w:sz w:val="21"/>
                <w:szCs w:val="21"/>
              </w:rPr>
            </w:pPr>
            <w:sdt>
              <w:sdtPr>
                <w:rPr>
                  <w:rFonts w:eastAsia="DengXian" w:cstheme="minorHAnsi" w:hint="eastAsia"/>
                  <w:sz w:val="21"/>
                  <w:szCs w:val="21"/>
                </w:rPr>
                <w:id w:val="-1045524305"/>
                <w14:checkbox>
                  <w14:checked w14:val="1"/>
                  <w14:checkedState w14:val="2612" w14:font="MS Gothic"/>
                  <w14:uncheckedState w14:val="2610" w14:font="MS Gothic"/>
                </w14:checkbox>
              </w:sdtPr>
              <w:sdtContent>
                <w:r w:rsidR="00E63DF3" w:rsidRPr="00C86BA8">
                  <w:rPr>
                    <w:rFonts w:ascii="Segoe UI Symbol" w:eastAsia="MS Gothic" w:hAnsi="Segoe UI Symbol" w:cs="Segoe UI Symbol" w:hint="eastAsia"/>
                    <w:sz w:val="21"/>
                    <w:szCs w:val="21"/>
                  </w:rPr>
                  <w:t>☒</w:t>
                </w:r>
              </w:sdtContent>
            </w:sdt>
            <w:r w:rsidR="00640857" w:rsidRPr="00C86BA8">
              <w:rPr>
                <w:rFonts w:eastAsia="DengXian" w:cstheme="minorHAnsi" w:hint="eastAsia"/>
                <w:sz w:val="21"/>
                <w:szCs w:val="21"/>
              </w:rPr>
              <w:t>Showcasing this Success narrative in the annual report</w:t>
            </w:r>
          </w:p>
        </w:tc>
        <w:tc>
          <w:tcPr>
            <w:tcW w:w="2501" w:type="pct"/>
          </w:tcPr>
          <w:p w14:paraId="753CB9C2" w14:textId="2126FF66" w:rsidR="0093470B" w:rsidRPr="00C86BA8" w:rsidRDefault="00227E94" w:rsidP="00C86BA8">
            <w:pPr>
              <w:jc w:val="both"/>
              <w:rPr>
                <w:rFonts w:eastAsia="DengXian" w:cstheme="minorHAnsi"/>
                <w:color w:val="FF0000"/>
                <w:sz w:val="21"/>
                <w:szCs w:val="21"/>
              </w:rPr>
            </w:pPr>
            <w:bookmarkStart w:id="30" w:name="OLE_LINK40"/>
            <w:r w:rsidRPr="00C86BA8">
              <w:rPr>
                <w:rFonts w:cstheme="minorHAnsi"/>
                <w:color w:val="0070C0"/>
                <w:sz w:val="21"/>
                <w:szCs w:val="21"/>
              </w:rPr>
              <w:lastRenderedPageBreak/>
              <w:t>Describe output level results unachieved or off-track in the year. Analyze what did not work and why</w:t>
            </w:r>
            <w:bookmarkEnd w:id="30"/>
            <w:r w:rsidRPr="00C86BA8">
              <w:rPr>
                <w:rFonts w:cstheme="minorHAnsi"/>
                <w:color w:val="0070C0"/>
                <w:sz w:val="21"/>
                <w:szCs w:val="21"/>
              </w:rPr>
              <w:t xml:space="preserve">. </w:t>
            </w:r>
            <w:r w:rsidR="000B02E8" w:rsidRPr="00C86BA8">
              <w:rPr>
                <w:rFonts w:cstheme="minorHAnsi"/>
                <w:color w:val="FF0000"/>
                <w:sz w:val="21"/>
                <w:szCs w:val="21"/>
              </w:rPr>
              <w:t>(</w:t>
            </w:r>
            <w:r w:rsidR="00475D01">
              <w:rPr>
                <w:rFonts w:cstheme="minorHAnsi"/>
                <w:color w:val="FF0000"/>
                <w:sz w:val="21"/>
                <w:szCs w:val="21"/>
              </w:rPr>
              <w:t>1,100 characters</w:t>
            </w:r>
            <w:r w:rsidR="000B02E8" w:rsidRPr="00C86BA8">
              <w:rPr>
                <w:rFonts w:cstheme="minorHAnsi"/>
                <w:color w:val="FF0000"/>
                <w:sz w:val="21"/>
                <w:szCs w:val="21"/>
              </w:rPr>
              <w:t xml:space="preserve"> max.)</w:t>
            </w:r>
          </w:p>
          <w:p w14:paraId="2A8D20EF" w14:textId="77777777" w:rsidR="00447F5E" w:rsidRPr="00C86BA8" w:rsidRDefault="00447F5E" w:rsidP="00C86BA8">
            <w:pPr>
              <w:jc w:val="both"/>
              <w:rPr>
                <w:rFonts w:eastAsia="DengXian" w:cstheme="minorHAnsi"/>
                <w:sz w:val="21"/>
                <w:szCs w:val="21"/>
              </w:rPr>
            </w:pPr>
          </w:p>
          <w:p w14:paraId="47DEF7CB" w14:textId="77777777" w:rsidR="00F95E43" w:rsidRPr="00C86BA8" w:rsidRDefault="0066046C" w:rsidP="00C86BA8">
            <w:pPr>
              <w:jc w:val="both"/>
              <w:rPr>
                <w:rFonts w:eastAsia="DengXian" w:cstheme="minorHAnsi"/>
                <w:sz w:val="21"/>
                <w:szCs w:val="21"/>
              </w:rPr>
            </w:pPr>
            <w:r w:rsidRPr="00C86BA8">
              <w:rPr>
                <w:rFonts w:eastAsia="DengXian" w:cstheme="minorHAnsi" w:hint="eastAsia"/>
                <w:sz w:val="21"/>
                <w:szCs w:val="21"/>
              </w:rPr>
              <w:t xml:space="preserve">[Same as </w:t>
            </w:r>
            <w:r w:rsidRPr="00C86BA8">
              <w:rPr>
                <w:rFonts w:eastAsia="DengXian" w:cstheme="minorHAnsi"/>
                <w:sz w:val="21"/>
                <w:szCs w:val="21"/>
              </w:rPr>
              <w:t>challenges</w:t>
            </w:r>
            <w:r w:rsidRPr="00C86BA8">
              <w:rPr>
                <w:rFonts w:eastAsia="DengXian" w:cstheme="minorHAnsi" w:hint="eastAsia"/>
                <w:sz w:val="21"/>
                <w:szCs w:val="21"/>
              </w:rPr>
              <w:t xml:space="preserve"> as </w:t>
            </w:r>
            <w:r w:rsidRPr="00C86BA8">
              <w:rPr>
                <w:rFonts w:eastAsia="DengXian" w:cstheme="minorHAnsi"/>
                <w:sz w:val="21"/>
                <w:szCs w:val="21"/>
              </w:rPr>
              <w:t>observed</w:t>
            </w:r>
            <w:r w:rsidRPr="00C86BA8">
              <w:rPr>
                <w:rFonts w:eastAsia="DengXian" w:cstheme="minorHAnsi" w:hint="eastAsia"/>
                <w:sz w:val="21"/>
                <w:szCs w:val="21"/>
              </w:rPr>
              <w:t xml:space="preserve"> under outcome 1]</w:t>
            </w:r>
          </w:p>
          <w:p w14:paraId="384DDA22" w14:textId="77777777" w:rsidR="00F95E43" w:rsidRPr="00C86BA8" w:rsidRDefault="00F95E43" w:rsidP="00C86BA8">
            <w:pPr>
              <w:jc w:val="both"/>
              <w:rPr>
                <w:rFonts w:eastAsia="DengXian" w:cstheme="minorHAnsi"/>
                <w:sz w:val="21"/>
                <w:szCs w:val="21"/>
              </w:rPr>
            </w:pPr>
          </w:p>
          <w:p w14:paraId="2F332128" w14:textId="6BDD64E4" w:rsidR="004F734D" w:rsidRPr="00C86BA8" w:rsidRDefault="00447F5E" w:rsidP="00C86BA8">
            <w:pPr>
              <w:jc w:val="both"/>
              <w:rPr>
                <w:rFonts w:eastAsia="DengXian" w:cstheme="minorHAnsi"/>
                <w:sz w:val="21"/>
                <w:szCs w:val="21"/>
              </w:rPr>
            </w:pPr>
            <w:r w:rsidRPr="00C86BA8">
              <w:rPr>
                <w:rFonts w:eastAsia="DengXian" w:cstheme="minorHAnsi"/>
                <w:sz w:val="21"/>
                <w:szCs w:val="21"/>
              </w:rPr>
              <w:t xml:space="preserve">One key challenge </w:t>
            </w:r>
            <w:r w:rsidR="002B469B" w:rsidRPr="00C86BA8">
              <w:rPr>
                <w:rFonts w:eastAsia="DengXian" w:cstheme="minorHAnsi"/>
                <w:sz w:val="21"/>
                <w:szCs w:val="21"/>
              </w:rPr>
              <w:t>the CO</w:t>
            </w:r>
            <w:r w:rsidR="008D1000" w:rsidRPr="00C86BA8">
              <w:rPr>
                <w:rFonts w:eastAsia="DengXian" w:cstheme="minorHAnsi"/>
                <w:sz w:val="21"/>
                <w:szCs w:val="21"/>
              </w:rPr>
              <w:t xml:space="preserve"> has</w:t>
            </w:r>
            <w:r w:rsidR="008D1000" w:rsidRPr="00C86BA8" w:rsidDel="002B469B">
              <w:rPr>
                <w:rFonts w:eastAsia="DengXian" w:cstheme="minorHAnsi" w:hint="eastAsia"/>
                <w:sz w:val="21"/>
                <w:szCs w:val="21"/>
              </w:rPr>
              <w:t xml:space="preserve"> </w:t>
            </w:r>
            <w:r w:rsidR="002B469B" w:rsidRPr="00C86BA8">
              <w:rPr>
                <w:rFonts w:eastAsia="DengXian" w:cstheme="minorHAnsi"/>
                <w:sz w:val="21"/>
                <w:szCs w:val="21"/>
              </w:rPr>
              <w:t>faced</w:t>
            </w:r>
            <w:r w:rsidR="002B469B" w:rsidRPr="00C86BA8">
              <w:rPr>
                <w:rFonts w:eastAsia="DengXian" w:cstheme="minorHAnsi" w:hint="eastAsia"/>
                <w:sz w:val="21"/>
                <w:szCs w:val="21"/>
              </w:rPr>
              <w:t xml:space="preserve"> </w:t>
            </w:r>
            <w:r w:rsidRPr="00C86BA8">
              <w:rPr>
                <w:rFonts w:eastAsia="DengXian" w:cstheme="minorHAnsi"/>
                <w:sz w:val="21"/>
                <w:szCs w:val="21"/>
              </w:rPr>
              <w:t>was ensuring strong and sustained buy-in from local governments, which is essential for the success and long-term sustainability of projects. While many local partners were highly engaged, varying levels of capacity, shifting priorities, and administrative procedures sometimes led to delays in decision-making and implementation. Continued dialogue, trust-building, and alignment with local development agendas remain critical to securing deeper ownership.</w:t>
            </w:r>
          </w:p>
          <w:p w14:paraId="5E205493" w14:textId="77777777" w:rsidR="00447F5E" w:rsidRPr="00C86BA8" w:rsidRDefault="00447F5E" w:rsidP="00C86BA8">
            <w:pPr>
              <w:jc w:val="both"/>
              <w:rPr>
                <w:rFonts w:eastAsia="DengXian" w:cstheme="minorHAnsi"/>
                <w:sz w:val="21"/>
                <w:szCs w:val="21"/>
              </w:rPr>
            </w:pPr>
          </w:p>
          <w:p w14:paraId="51305F1D" w14:textId="2EE49537" w:rsidR="00BC7509" w:rsidRPr="00C86BA8" w:rsidRDefault="00BC7509" w:rsidP="00C86BA8">
            <w:pPr>
              <w:jc w:val="both"/>
              <w:rPr>
                <w:rFonts w:eastAsia="DengXian" w:cstheme="minorHAnsi"/>
                <w:sz w:val="21"/>
                <w:szCs w:val="21"/>
              </w:rPr>
            </w:pPr>
            <w:r w:rsidRPr="00C86BA8">
              <w:rPr>
                <w:rFonts w:eastAsia="DengXian" w:cstheme="minorHAnsi"/>
                <w:sz w:val="21"/>
                <w:szCs w:val="21"/>
              </w:rPr>
              <w:t>(</w:t>
            </w:r>
            <w:r w:rsidR="00E63DD1" w:rsidRPr="00C86BA8">
              <w:rPr>
                <w:rFonts w:eastAsia="DengXian" w:cstheme="minorHAnsi" w:hint="eastAsia"/>
                <w:sz w:val="21"/>
                <w:szCs w:val="21"/>
              </w:rPr>
              <w:t>493</w:t>
            </w:r>
            <w:r w:rsidRPr="00C86BA8">
              <w:rPr>
                <w:rFonts w:eastAsia="DengXian" w:cstheme="minorHAnsi"/>
                <w:sz w:val="21"/>
                <w:szCs w:val="21"/>
              </w:rPr>
              <w:t xml:space="preserve"> characters)</w:t>
            </w:r>
          </w:p>
          <w:p w14:paraId="06901134" w14:textId="2E4ABF95" w:rsidR="001A3A50" w:rsidRPr="00C86BA8" w:rsidRDefault="001A3A50" w:rsidP="00C86BA8">
            <w:pPr>
              <w:jc w:val="both"/>
              <w:rPr>
                <w:rFonts w:eastAsia="DengXian" w:cstheme="minorHAnsi"/>
                <w:b/>
                <w:sz w:val="21"/>
                <w:szCs w:val="21"/>
              </w:rPr>
            </w:pPr>
          </w:p>
        </w:tc>
      </w:tr>
      <w:tr w:rsidR="0093470B" w:rsidRPr="00C10969" w14:paraId="78B1FDF2" w14:textId="77777777" w:rsidTr="233CE80C">
        <w:trPr>
          <w:trHeight w:val="809"/>
        </w:trPr>
        <w:tc>
          <w:tcPr>
            <w:tcW w:w="2499" w:type="pct"/>
            <w:vMerge/>
          </w:tcPr>
          <w:p w14:paraId="2E8F0AF6" w14:textId="77777777" w:rsidR="0093470B" w:rsidRPr="00C86BA8" w:rsidRDefault="0093470B" w:rsidP="00C86BA8">
            <w:pPr>
              <w:jc w:val="both"/>
              <w:rPr>
                <w:rFonts w:cstheme="minorHAnsi"/>
                <w:color w:val="000000"/>
                <w:sz w:val="21"/>
                <w:szCs w:val="21"/>
              </w:rPr>
            </w:pPr>
          </w:p>
        </w:tc>
        <w:tc>
          <w:tcPr>
            <w:tcW w:w="2501" w:type="pct"/>
          </w:tcPr>
          <w:p w14:paraId="3CB2CEFE" w14:textId="31245898" w:rsidR="001A3A50" w:rsidRPr="00C86BA8" w:rsidRDefault="00227E94" w:rsidP="00C86BA8">
            <w:pPr>
              <w:jc w:val="both"/>
              <w:rPr>
                <w:rFonts w:eastAsia="DengXian" w:cstheme="minorHAnsi"/>
                <w:color w:val="FF0000"/>
                <w:sz w:val="21"/>
                <w:szCs w:val="21"/>
              </w:rPr>
            </w:pPr>
            <w:bookmarkStart w:id="31" w:name="OLE_LINK41"/>
            <w:r w:rsidRPr="00C86BA8">
              <w:rPr>
                <w:rFonts w:cstheme="minorHAnsi"/>
                <w:color w:val="0070C0"/>
                <w:sz w:val="21"/>
                <w:szCs w:val="21"/>
              </w:rPr>
              <w:t>Based on the lessons learned in the year, propose ways to correct a course of action to achieve output level results, including the application of Development Enabler(s).</w:t>
            </w:r>
            <w:bookmarkEnd w:id="31"/>
            <w:r w:rsidRPr="00C86BA8">
              <w:rPr>
                <w:rFonts w:cstheme="minorHAnsi"/>
                <w:color w:val="0070C0"/>
                <w:sz w:val="21"/>
                <w:szCs w:val="21"/>
              </w:rPr>
              <w:t xml:space="preserve"> </w:t>
            </w:r>
            <w:r w:rsidR="001A3A50" w:rsidRPr="00C86BA8">
              <w:rPr>
                <w:rFonts w:cstheme="minorHAnsi"/>
                <w:color w:val="FF0000"/>
                <w:sz w:val="21"/>
                <w:szCs w:val="21"/>
              </w:rPr>
              <w:t>(</w:t>
            </w:r>
            <w:r w:rsidR="00475D01">
              <w:rPr>
                <w:rFonts w:cstheme="minorHAnsi"/>
                <w:color w:val="FF0000"/>
                <w:sz w:val="21"/>
                <w:szCs w:val="21"/>
              </w:rPr>
              <w:t>1,100 characters</w:t>
            </w:r>
            <w:r w:rsidR="001A3A50" w:rsidRPr="00C86BA8">
              <w:rPr>
                <w:rFonts w:cstheme="minorHAnsi"/>
                <w:color w:val="FF0000"/>
                <w:sz w:val="21"/>
                <w:szCs w:val="21"/>
              </w:rPr>
              <w:t xml:space="preserve"> max.)</w:t>
            </w:r>
          </w:p>
          <w:p w14:paraId="5DBA8257" w14:textId="77777777" w:rsidR="001A3A50" w:rsidRPr="00C86BA8" w:rsidRDefault="001A3A50" w:rsidP="00C86BA8">
            <w:pPr>
              <w:jc w:val="both"/>
              <w:rPr>
                <w:rFonts w:eastAsia="DengXian" w:cstheme="minorHAnsi"/>
                <w:b/>
                <w:sz w:val="21"/>
                <w:szCs w:val="21"/>
              </w:rPr>
            </w:pPr>
          </w:p>
          <w:p w14:paraId="7EA1E0DA" w14:textId="77777777" w:rsidR="00613981" w:rsidRPr="00C86BA8" w:rsidRDefault="00F3605B" w:rsidP="00C86BA8">
            <w:pPr>
              <w:jc w:val="both"/>
              <w:rPr>
                <w:rFonts w:eastAsia="DengXian" w:cstheme="minorHAnsi"/>
                <w:sz w:val="21"/>
                <w:szCs w:val="21"/>
              </w:rPr>
            </w:pPr>
            <w:r w:rsidRPr="00C86BA8">
              <w:rPr>
                <w:rFonts w:eastAsia="DengXian" w:cstheme="minorHAnsi"/>
                <w:sz w:val="21"/>
                <w:szCs w:val="21"/>
              </w:rPr>
              <w:t xml:space="preserve">To address these challenges, UNDP will continue to strengthen collaboration with local governments by aligning project design more closely with local development priorities, enhancing communication </w:t>
            </w:r>
            <w:r w:rsidRPr="00C86BA8">
              <w:rPr>
                <w:rFonts w:eastAsia="DengXian" w:cstheme="minorHAnsi"/>
                <w:sz w:val="21"/>
                <w:szCs w:val="21"/>
              </w:rPr>
              <w:lastRenderedPageBreak/>
              <w:t>channels, and offering targeted technical support to build institutional capacity.</w:t>
            </w:r>
          </w:p>
          <w:p w14:paraId="4E779D4A" w14:textId="77777777" w:rsidR="00613981" w:rsidRPr="00C86BA8" w:rsidRDefault="00613981" w:rsidP="00C86BA8">
            <w:pPr>
              <w:jc w:val="both"/>
              <w:rPr>
                <w:rFonts w:eastAsia="DengXian" w:cstheme="minorHAnsi"/>
                <w:sz w:val="21"/>
                <w:szCs w:val="21"/>
              </w:rPr>
            </w:pPr>
          </w:p>
          <w:p w14:paraId="10C56C23" w14:textId="233BF6CB" w:rsidR="00BC7509" w:rsidRPr="00C86BA8" w:rsidRDefault="00F3605B" w:rsidP="00C86BA8">
            <w:pPr>
              <w:jc w:val="both"/>
              <w:rPr>
                <w:rFonts w:eastAsia="DengXian" w:cstheme="minorHAnsi"/>
                <w:sz w:val="21"/>
                <w:szCs w:val="21"/>
              </w:rPr>
            </w:pPr>
            <w:r w:rsidRPr="00C86BA8">
              <w:rPr>
                <w:rFonts w:eastAsia="DengXian" w:cstheme="minorHAnsi"/>
                <w:sz w:val="21"/>
                <w:szCs w:val="21"/>
              </w:rPr>
              <w:t>Strengthening partnerships with philanthropic foundations and sister UN agencies through joint planning, shared monitoring frameworks, and capacity-building efforts will further enhance coherence and long-term sustainability.</w:t>
            </w:r>
          </w:p>
          <w:p w14:paraId="6FEE1903" w14:textId="77777777" w:rsidR="00F3605B" w:rsidRPr="00C86BA8" w:rsidRDefault="00F3605B" w:rsidP="00C86BA8">
            <w:pPr>
              <w:jc w:val="both"/>
              <w:rPr>
                <w:rFonts w:eastAsia="DengXian" w:cstheme="minorHAnsi"/>
                <w:sz w:val="21"/>
                <w:szCs w:val="21"/>
              </w:rPr>
            </w:pPr>
          </w:p>
          <w:p w14:paraId="00D23084" w14:textId="0350D55F" w:rsidR="00BC7509" w:rsidRPr="00C86BA8" w:rsidRDefault="00BC7509" w:rsidP="00C86BA8">
            <w:pPr>
              <w:jc w:val="both"/>
              <w:rPr>
                <w:rFonts w:eastAsia="DengXian" w:cstheme="minorHAnsi"/>
                <w:sz w:val="21"/>
                <w:szCs w:val="21"/>
              </w:rPr>
            </w:pPr>
            <w:r w:rsidRPr="00C86BA8">
              <w:rPr>
                <w:rFonts w:eastAsia="DengXian" w:cstheme="minorHAnsi"/>
                <w:sz w:val="21"/>
                <w:szCs w:val="21"/>
              </w:rPr>
              <w:t>(</w:t>
            </w:r>
            <w:r w:rsidR="00E63DD1" w:rsidRPr="00C86BA8">
              <w:rPr>
                <w:rFonts w:eastAsia="DengXian" w:cstheme="minorHAnsi" w:hint="eastAsia"/>
                <w:sz w:val="21"/>
                <w:szCs w:val="21"/>
              </w:rPr>
              <w:t>505</w:t>
            </w:r>
            <w:r w:rsidRPr="00C86BA8">
              <w:rPr>
                <w:rFonts w:eastAsia="DengXian" w:cstheme="minorHAnsi"/>
                <w:sz w:val="21"/>
                <w:szCs w:val="21"/>
              </w:rPr>
              <w:t xml:space="preserve"> characters)</w:t>
            </w:r>
          </w:p>
          <w:p w14:paraId="40A4432D" w14:textId="0A00481A" w:rsidR="001A3A50" w:rsidRPr="00C86BA8" w:rsidRDefault="001A3A50" w:rsidP="00C86BA8">
            <w:pPr>
              <w:jc w:val="both"/>
              <w:rPr>
                <w:rFonts w:eastAsia="DengXian" w:cstheme="minorHAnsi"/>
                <w:sz w:val="21"/>
                <w:szCs w:val="21"/>
              </w:rPr>
            </w:pPr>
          </w:p>
        </w:tc>
      </w:tr>
      <w:tr w:rsidR="0093470B" w:rsidRPr="00C10969" w14:paraId="491319BB" w14:textId="77777777" w:rsidTr="233CE80C">
        <w:trPr>
          <w:trHeight w:val="53"/>
        </w:trPr>
        <w:tc>
          <w:tcPr>
            <w:tcW w:w="5000" w:type="pct"/>
            <w:gridSpan w:val="2"/>
          </w:tcPr>
          <w:p w14:paraId="11634F82" w14:textId="77777777" w:rsidR="00D226EC" w:rsidRPr="00C86BA8" w:rsidRDefault="00D226EC" w:rsidP="00C86BA8">
            <w:pPr>
              <w:jc w:val="both"/>
              <w:rPr>
                <w:rFonts w:cstheme="minorHAnsi"/>
                <w:sz w:val="21"/>
                <w:szCs w:val="21"/>
              </w:rPr>
            </w:pPr>
            <w:r w:rsidRPr="00C86BA8">
              <w:rPr>
                <w:rFonts w:cstheme="minorHAnsi"/>
                <w:sz w:val="21"/>
                <w:szCs w:val="21"/>
              </w:rPr>
              <w:lastRenderedPageBreak/>
              <w:t>Select which the Development Enabler(s) were used to deliver development impact at scale.</w:t>
            </w:r>
          </w:p>
          <w:p w14:paraId="29EDF8C8" w14:textId="77777777" w:rsidR="00D226EC" w:rsidRPr="00C86BA8" w:rsidRDefault="00D226EC" w:rsidP="00C86BA8">
            <w:pPr>
              <w:jc w:val="both"/>
              <w:rPr>
                <w:rFonts w:cstheme="minorHAnsi"/>
                <w:sz w:val="21"/>
                <w:szCs w:val="21"/>
              </w:rPr>
            </w:pPr>
          </w:p>
          <w:p w14:paraId="296DE03B" w14:textId="77777777" w:rsidR="00D226EC" w:rsidRPr="00C86BA8" w:rsidRDefault="00D226EC" w:rsidP="00C86BA8">
            <w:pPr>
              <w:tabs>
                <w:tab w:val="left" w:pos="518"/>
              </w:tabs>
              <w:jc w:val="both"/>
              <w:rPr>
                <w:rFonts w:cstheme="minorHAnsi"/>
                <w:b/>
                <w:sz w:val="21"/>
                <w:szCs w:val="21"/>
              </w:rPr>
            </w:pPr>
            <w:r w:rsidRPr="00C86BA8">
              <w:rPr>
                <w:rFonts w:cstheme="minorHAnsi"/>
                <w:b/>
                <w:sz w:val="21"/>
                <w:szCs w:val="21"/>
              </w:rPr>
              <w:t>Digitalization</w:t>
            </w:r>
          </w:p>
          <w:p w14:paraId="77400D86" w14:textId="4D428CEA" w:rsidR="00D226EC" w:rsidRPr="00C86BA8" w:rsidRDefault="00000000" w:rsidP="00C86BA8">
            <w:pPr>
              <w:tabs>
                <w:tab w:val="left" w:pos="518"/>
              </w:tabs>
              <w:jc w:val="both"/>
              <w:rPr>
                <w:rFonts w:cstheme="minorHAnsi"/>
                <w:sz w:val="21"/>
                <w:szCs w:val="21"/>
              </w:rPr>
            </w:pPr>
            <w:sdt>
              <w:sdtPr>
                <w:rPr>
                  <w:rFonts w:cstheme="minorHAnsi"/>
                  <w:color w:val="000000" w:themeColor="text1"/>
                  <w:sz w:val="21"/>
                  <w:szCs w:val="21"/>
                </w:rPr>
                <w:id w:val="2112628078"/>
                <w14:checkbox>
                  <w14:checked w14:val="1"/>
                  <w14:checkedState w14:val="2612" w14:font="MS Gothic"/>
                  <w14:uncheckedState w14:val="2610" w14:font="MS Gothic"/>
                </w14:checkbox>
              </w:sdtPr>
              <w:sdtContent>
                <w:r w:rsidR="00FB0D74"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sz w:val="21"/>
                <w:szCs w:val="21"/>
              </w:rPr>
              <w:t xml:space="preserve"> Digital Technology Solutions: significantly enabling the output through making use of digital technologies.</w:t>
            </w:r>
          </w:p>
          <w:p w14:paraId="6F53C291" w14:textId="6AAADE14" w:rsidR="00D226EC" w:rsidRPr="00C86BA8" w:rsidRDefault="00000000" w:rsidP="00C86BA8">
            <w:pPr>
              <w:tabs>
                <w:tab w:val="left" w:pos="518"/>
              </w:tabs>
              <w:jc w:val="both"/>
              <w:rPr>
                <w:rFonts w:cstheme="minorHAnsi"/>
                <w:sz w:val="21"/>
                <w:szCs w:val="21"/>
              </w:rPr>
            </w:pPr>
            <w:sdt>
              <w:sdtPr>
                <w:rPr>
                  <w:rFonts w:cstheme="minorHAnsi"/>
                  <w:sz w:val="21"/>
                  <w:szCs w:val="21"/>
                </w:rPr>
                <w:id w:val="762801294"/>
                <w14:checkbox>
                  <w14:checked w14:val="1"/>
                  <w14:checkedState w14:val="2612" w14:font="MS Gothic"/>
                  <w14:uncheckedState w14:val="2610" w14:font="MS Gothic"/>
                </w14:checkbox>
              </w:sdtPr>
              <w:sdtContent>
                <w:r w:rsidR="00FB0D74"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Societal Digital Transformation: supporting the development of inclusive, ethical and sustainable digital societies, e.g., digital policy advice or digital assessments.</w:t>
            </w:r>
          </w:p>
          <w:p w14:paraId="7B5C1C4C" w14:textId="77777777" w:rsidR="00D226EC" w:rsidRPr="00C86BA8" w:rsidRDefault="00D226EC" w:rsidP="00C86BA8">
            <w:pPr>
              <w:tabs>
                <w:tab w:val="left" w:pos="332"/>
              </w:tabs>
              <w:jc w:val="both"/>
              <w:rPr>
                <w:rFonts w:cstheme="minorHAnsi"/>
                <w:b/>
                <w:sz w:val="21"/>
                <w:szCs w:val="21"/>
              </w:rPr>
            </w:pPr>
            <w:r w:rsidRPr="00C86BA8">
              <w:rPr>
                <w:rFonts w:cstheme="minorHAnsi"/>
                <w:b/>
                <w:sz w:val="21"/>
                <w:szCs w:val="21"/>
              </w:rPr>
              <w:t>Strategic innovation:</w:t>
            </w:r>
          </w:p>
          <w:p w14:paraId="17B697E8" w14:textId="5313F519" w:rsidR="00D226EC" w:rsidRPr="00C86BA8" w:rsidRDefault="00000000" w:rsidP="00C86BA8">
            <w:pPr>
              <w:tabs>
                <w:tab w:val="left" w:pos="332"/>
              </w:tabs>
              <w:jc w:val="both"/>
              <w:rPr>
                <w:rFonts w:cstheme="minorHAnsi"/>
                <w:b/>
                <w:sz w:val="21"/>
                <w:szCs w:val="21"/>
              </w:rPr>
            </w:pPr>
            <w:sdt>
              <w:sdtPr>
                <w:rPr>
                  <w:rFonts w:cstheme="minorHAnsi"/>
                  <w:sz w:val="21"/>
                  <w:szCs w:val="21"/>
                </w:rPr>
                <w:id w:val="-677575526"/>
                <w14:checkbox>
                  <w14:checked w14:val="1"/>
                  <w14:checkedState w14:val="2612" w14:font="MS Gothic"/>
                  <w14:uncheckedState w14:val="2610" w14:font="MS Gothic"/>
                </w14:checkbox>
              </w:sdtPr>
              <w:sdtContent>
                <w:r w:rsidR="00FB0D74"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Empowering governments and communities to enhance the performance of entire systems.</w:t>
            </w:r>
          </w:p>
          <w:p w14:paraId="52EE6257" w14:textId="77777777" w:rsidR="00D226EC" w:rsidRPr="00C86BA8" w:rsidRDefault="00D226EC" w:rsidP="00C86BA8">
            <w:pPr>
              <w:jc w:val="both"/>
              <w:rPr>
                <w:rFonts w:cstheme="minorHAnsi"/>
                <w:sz w:val="21"/>
                <w:szCs w:val="21"/>
              </w:rPr>
            </w:pPr>
            <w:r w:rsidRPr="00C86BA8">
              <w:rPr>
                <w:rFonts w:cstheme="minorHAnsi"/>
                <w:b/>
                <w:sz w:val="21"/>
                <w:szCs w:val="21"/>
              </w:rPr>
              <w:t>Development financing:</w:t>
            </w:r>
          </w:p>
          <w:p w14:paraId="1E3F9340" w14:textId="2B6760F9" w:rsidR="00D226EC" w:rsidRPr="00C86BA8" w:rsidRDefault="00000000" w:rsidP="00C86BA8">
            <w:pPr>
              <w:jc w:val="both"/>
              <w:rPr>
                <w:rFonts w:cstheme="minorHAnsi"/>
                <w:sz w:val="21"/>
                <w:szCs w:val="21"/>
              </w:rPr>
            </w:pPr>
            <w:sdt>
              <w:sdtPr>
                <w:rPr>
                  <w:rFonts w:cstheme="minorHAnsi"/>
                  <w:sz w:val="21"/>
                  <w:szCs w:val="21"/>
                </w:rPr>
                <w:id w:val="-1026018010"/>
                <w14:checkbox>
                  <w14:checked w14:val="1"/>
                  <w14:checkedState w14:val="2612" w14:font="MS Gothic"/>
                  <w14:uncheckedState w14:val="2610" w14:font="MS Gothic"/>
                </w14:checkbox>
              </w:sdtPr>
              <w:sdtContent>
                <w:r w:rsidR="00FB0D74"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Partnering with governments and the private sector to align capital flows with the SDGs and mobilise finance at scale.</w:t>
            </w:r>
          </w:p>
          <w:p w14:paraId="0800CA75" w14:textId="77777777" w:rsidR="00D226EC" w:rsidRPr="00C86BA8" w:rsidRDefault="00D226EC" w:rsidP="00C86BA8">
            <w:pPr>
              <w:jc w:val="both"/>
              <w:rPr>
                <w:rFonts w:cstheme="minorHAnsi"/>
                <w:b/>
                <w:sz w:val="21"/>
                <w:szCs w:val="21"/>
              </w:rPr>
            </w:pPr>
            <w:r w:rsidRPr="00C86BA8">
              <w:rPr>
                <w:rFonts w:cstheme="minorHAnsi"/>
                <w:b/>
                <w:sz w:val="21"/>
                <w:szCs w:val="21"/>
              </w:rPr>
              <w:t>Indicate contributions to gender equality</w:t>
            </w:r>
          </w:p>
          <w:p w14:paraId="21639391" w14:textId="5723CD41" w:rsidR="00D226EC" w:rsidRPr="00C86BA8" w:rsidRDefault="00000000" w:rsidP="00C86BA8">
            <w:pPr>
              <w:jc w:val="both"/>
              <w:rPr>
                <w:rFonts w:cstheme="minorHAnsi"/>
                <w:sz w:val="21"/>
                <w:szCs w:val="21"/>
              </w:rPr>
            </w:pPr>
            <w:sdt>
              <w:sdtPr>
                <w:rPr>
                  <w:rFonts w:cstheme="minorHAnsi"/>
                  <w:sz w:val="21"/>
                  <w:szCs w:val="21"/>
                </w:rPr>
                <w:id w:val="1309131042"/>
                <w14:checkbox>
                  <w14:checked w14:val="1"/>
                  <w14:checkedState w14:val="2612" w14:font="MS Gothic"/>
                  <w14:uncheckedState w14:val="2610" w14:font="MS Gothic"/>
                </w14:checkbox>
              </w:sdtPr>
              <w:sdtContent>
                <w:r w:rsidR="006045F4"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Gender equality is a significant objective; output(s) promote gender equality in a significant and consistent way (GEN2).</w:t>
            </w:r>
          </w:p>
          <w:p w14:paraId="425B7137" w14:textId="37726EC9" w:rsidR="00182F6F" w:rsidRPr="00C86BA8" w:rsidRDefault="00000000" w:rsidP="00C86BA8">
            <w:pPr>
              <w:jc w:val="both"/>
              <w:rPr>
                <w:rFonts w:eastAsia="DengXian" w:cstheme="minorHAnsi"/>
                <w:sz w:val="21"/>
                <w:szCs w:val="21"/>
              </w:rPr>
            </w:pPr>
            <w:sdt>
              <w:sdtPr>
                <w:rPr>
                  <w:rFonts w:cstheme="minorHAnsi"/>
                  <w:sz w:val="21"/>
                  <w:szCs w:val="21"/>
                </w:rPr>
                <w:id w:val="-1835440101"/>
                <w14:checkbox>
                  <w14:checked w14:val="1"/>
                  <w14:checkedState w14:val="2612" w14:font="MS Gothic"/>
                  <w14:uncheckedState w14:val="2610" w14:font="MS Gothic"/>
                </w14:checkbox>
              </w:sdtPr>
              <w:sdtContent>
                <w:r w:rsidR="00BC7509" w:rsidRPr="00C86BA8">
                  <w:rPr>
                    <w:rFonts w:ascii="Segoe UI Symbol" w:eastAsia="MS Gothic" w:hAnsi="Segoe UI Symbol" w:cs="Segoe UI Symbol" w:hint="eastAsia"/>
                    <w:sz w:val="21"/>
                    <w:szCs w:val="21"/>
                  </w:rPr>
                  <w:t>☐</w:t>
                </w:r>
              </w:sdtContent>
            </w:sdt>
            <w:r w:rsidR="00D226EC" w:rsidRPr="00C86BA8">
              <w:rPr>
                <w:rFonts w:cstheme="minorHAnsi"/>
                <w:sz w:val="21"/>
                <w:szCs w:val="21"/>
              </w:rPr>
              <w:t>Gender equality is a principal objective; achievement of gender equality and/or women’s empowerment are an explicit objective of the output (GEN3).</w:t>
            </w:r>
          </w:p>
        </w:tc>
      </w:tr>
    </w:tbl>
    <w:p w14:paraId="7B9EF504" w14:textId="681F449C" w:rsidR="004E647A" w:rsidRDefault="004E647A" w:rsidP="00C86BA8">
      <w:pPr>
        <w:jc w:val="both"/>
        <w:rPr>
          <w:rFonts w:eastAsia="DengXian" w:cstheme="minorHAnsi"/>
          <w:sz w:val="21"/>
          <w:szCs w:val="21"/>
        </w:rPr>
      </w:pPr>
    </w:p>
    <w:p w14:paraId="129803A5" w14:textId="77777777" w:rsidR="004E647A" w:rsidRDefault="004E647A">
      <w:pPr>
        <w:spacing w:after="160" w:line="259" w:lineRule="auto"/>
        <w:rPr>
          <w:rFonts w:eastAsia="DengXian" w:cstheme="minorHAnsi"/>
          <w:sz w:val="21"/>
          <w:szCs w:val="21"/>
        </w:rPr>
      </w:pPr>
      <w:r>
        <w:rPr>
          <w:rFonts w:eastAsia="DengXian" w:cstheme="minorHAnsi"/>
          <w:sz w:val="21"/>
          <w:szCs w:val="21"/>
        </w:rPr>
        <w:br w:type="page"/>
      </w:r>
    </w:p>
    <w:p w14:paraId="7C6000AD" w14:textId="6BF16507" w:rsidR="00606AFB" w:rsidRPr="00C86BA8" w:rsidRDefault="00CE76FB" w:rsidP="00C86BA8">
      <w:pPr>
        <w:shd w:val="clear" w:color="auto" w:fill="DEEAF6" w:themeFill="accent5" w:themeFillTint="33"/>
        <w:jc w:val="both"/>
        <w:rPr>
          <w:rFonts w:eastAsia="DengXian" w:cstheme="minorHAnsi"/>
          <w:b/>
          <w:sz w:val="21"/>
          <w:szCs w:val="21"/>
        </w:rPr>
      </w:pPr>
      <w:r w:rsidRPr="00C86BA8">
        <w:rPr>
          <w:rFonts w:eastAsia="DengXian" w:cstheme="minorHAnsi"/>
          <w:b/>
          <w:sz w:val="21"/>
          <w:szCs w:val="21"/>
        </w:rPr>
        <w:lastRenderedPageBreak/>
        <w:t xml:space="preserve">CPD </w:t>
      </w:r>
      <w:r w:rsidR="00450B53" w:rsidRPr="00C86BA8">
        <w:rPr>
          <w:rFonts w:eastAsia="DengXian" w:cstheme="minorHAnsi"/>
          <w:b/>
          <w:sz w:val="21"/>
          <w:szCs w:val="21"/>
        </w:rPr>
        <w:t>Output</w:t>
      </w:r>
      <w:r w:rsidR="00400E04" w:rsidRPr="00C86BA8">
        <w:rPr>
          <w:rFonts w:eastAsia="DengXian" w:cstheme="minorHAnsi"/>
          <w:b/>
          <w:sz w:val="21"/>
          <w:szCs w:val="21"/>
        </w:rPr>
        <w:t xml:space="preserve"> 1.3: </w:t>
      </w:r>
      <w:r w:rsidRPr="00C86BA8">
        <w:rPr>
          <w:rFonts w:eastAsia="DengXian" w:cstheme="minorHAnsi"/>
          <w:b/>
          <w:sz w:val="21"/>
          <w:szCs w:val="21"/>
        </w:rPr>
        <w:t xml:space="preserve">Capacities of target governments strengthened to </w:t>
      </w:r>
      <w:bookmarkStart w:id="32" w:name="_Hlk183637977"/>
      <w:r w:rsidRPr="00C86BA8">
        <w:rPr>
          <w:rFonts w:eastAsia="DengXian" w:cstheme="minorHAnsi"/>
          <w:b/>
          <w:sz w:val="21"/>
          <w:szCs w:val="21"/>
        </w:rPr>
        <w:t>facilita</w:t>
      </w:r>
      <w:bookmarkStart w:id="33" w:name="_Hlk183637970"/>
      <w:r w:rsidRPr="00C86BA8">
        <w:rPr>
          <w:rFonts w:eastAsia="DengXian" w:cstheme="minorHAnsi"/>
          <w:b/>
          <w:sz w:val="21"/>
          <w:szCs w:val="21"/>
        </w:rPr>
        <w:t>te</w:t>
      </w:r>
      <w:bookmarkEnd w:id="32"/>
      <w:r w:rsidRPr="00C86BA8">
        <w:rPr>
          <w:rFonts w:eastAsia="DengXian" w:cstheme="minorHAnsi"/>
          <w:b/>
          <w:sz w:val="21"/>
          <w:szCs w:val="21"/>
        </w:rPr>
        <w:t xml:space="preserve"> gender-responsive demographic transition through a life-cycle approach and preparedness </w:t>
      </w:r>
      <w:bookmarkStart w:id="34" w:name="_Hlk183637904"/>
      <w:r w:rsidRPr="00C86BA8">
        <w:rPr>
          <w:rFonts w:eastAsia="DengXian" w:cstheme="minorHAnsi"/>
          <w:b/>
          <w:sz w:val="21"/>
          <w:szCs w:val="21"/>
        </w:rPr>
        <w:t>for the future of work</w:t>
      </w:r>
      <w:bookmarkEnd w:id="33"/>
      <w:r w:rsidRPr="00C86BA8">
        <w:rPr>
          <w:rFonts w:eastAsia="DengXian" w:cstheme="minorHAnsi"/>
          <w:b/>
          <w:sz w:val="21"/>
          <w:szCs w:val="21"/>
        </w:rPr>
        <w:t xml:space="preserve"> </w:t>
      </w:r>
      <w:bookmarkEnd w:id="34"/>
      <w:r w:rsidRPr="00C86BA8">
        <w:rPr>
          <w:rFonts w:eastAsia="DengXian" w:cstheme="minorHAnsi"/>
          <w:b/>
          <w:sz w:val="21"/>
          <w:szCs w:val="21"/>
        </w:rPr>
        <w:t>(linked to UNSDCF shared Outputs 1.6, 2.4).</w:t>
      </w:r>
    </w:p>
    <w:p w14:paraId="46B55DFD" w14:textId="77777777" w:rsidR="00606AFB" w:rsidRPr="00C86BA8" w:rsidRDefault="00606AFB" w:rsidP="00C86BA8">
      <w:pPr>
        <w:jc w:val="both"/>
        <w:rPr>
          <w:rFonts w:eastAsia="DengXian" w:cstheme="minorHAnsi"/>
          <w:sz w:val="21"/>
          <w:szCs w:val="21"/>
        </w:rPr>
      </w:pPr>
    </w:p>
    <w:p w14:paraId="34B4A2C8" w14:textId="05A5BA08" w:rsidR="00F23556" w:rsidRPr="00C86BA8" w:rsidRDefault="00F23556" w:rsidP="00C86BA8">
      <w:pPr>
        <w:jc w:val="both"/>
        <w:rPr>
          <w:rFonts w:eastAsia="DengXian" w:cstheme="minorHAnsi"/>
          <w:sz w:val="21"/>
          <w:szCs w:val="21"/>
        </w:rPr>
      </w:pPr>
      <w:r w:rsidRPr="00C86BA8">
        <w:rPr>
          <w:rFonts w:eastAsia="DengXian" w:cstheme="minorHAnsi"/>
          <w:b/>
          <w:sz w:val="21"/>
          <w:szCs w:val="21"/>
        </w:rPr>
        <w:t>Indicative Indicator 1.3</w:t>
      </w:r>
      <w:r w:rsidRPr="00C86BA8">
        <w:rPr>
          <w:rFonts w:eastAsia="DengXian" w:cstheme="minorHAnsi"/>
          <w:sz w:val="21"/>
          <w:szCs w:val="21"/>
        </w:rPr>
        <w:t>: Number of people (disaggregated by sex and age) benefiting through gender-responsive skilling, reskilling and upskilling policies and programmes focused on life-cycle approach and future of work.</w:t>
      </w:r>
    </w:p>
    <w:p w14:paraId="1BECF955" w14:textId="77777777" w:rsidR="00F23556" w:rsidRPr="00C86BA8" w:rsidRDefault="00F23556"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606AFB" w:rsidRPr="00C10969" w14:paraId="22254AB7" w14:textId="77777777" w:rsidTr="00B95684">
        <w:trPr>
          <w:trHeight w:val="341"/>
        </w:trPr>
        <w:tc>
          <w:tcPr>
            <w:tcW w:w="2499" w:type="pct"/>
            <w:shd w:val="clear" w:color="auto" w:fill="E2EFD9" w:themeFill="accent6" w:themeFillTint="33"/>
            <w:vAlign w:val="center"/>
          </w:tcPr>
          <w:p w14:paraId="3058511F" w14:textId="77777777" w:rsidR="00606AFB" w:rsidRPr="00C86BA8" w:rsidRDefault="00606AFB"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472CF0F9" w14:textId="77777777" w:rsidR="00606AFB" w:rsidRPr="00C86BA8" w:rsidRDefault="00606AFB" w:rsidP="00C86BA8">
            <w:pPr>
              <w:jc w:val="both"/>
              <w:rPr>
                <w:rFonts w:cstheme="minorHAnsi"/>
                <w:color w:val="000000"/>
                <w:sz w:val="21"/>
                <w:szCs w:val="21"/>
              </w:rPr>
            </w:pPr>
            <w:r w:rsidRPr="00C86BA8">
              <w:rPr>
                <w:rFonts w:cstheme="minorHAnsi"/>
                <w:color w:val="000000" w:themeColor="text1"/>
                <w:sz w:val="21"/>
                <w:szCs w:val="21"/>
              </w:rPr>
              <w:t>Challenges</w:t>
            </w:r>
          </w:p>
        </w:tc>
      </w:tr>
      <w:tr w:rsidR="00606AFB" w:rsidRPr="00C10969" w14:paraId="72474044" w14:textId="77777777" w:rsidTr="00B95684">
        <w:trPr>
          <w:trHeight w:val="1565"/>
        </w:trPr>
        <w:tc>
          <w:tcPr>
            <w:tcW w:w="2499" w:type="pct"/>
            <w:vMerge w:val="restart"/>
          </w:tcPr>
          <w:p w14:paraId="7A508549" w14:textId="2171C28F" w:rsidR="00606AFB" w:rsidRPr="00C86BA8" w:rsidRDefault="00606AFB" w:rsidP="00C86BA8">
            <w:pPr>
              <w:jc w:val="both"/>
              <w:rPr>
                <w:rFonts w:cstheme="minorHAnsi"/>
                <w:color w:val="FF0000"/>
                <w:sz w:val="21"/>
                <w:szCs w:val="21"/>
              </w:rPr>
            </w:pPr>
            <w:r w:rsidRPr="00C86BA8">
              <w:rPr>
                <w:rFonts w:cstheme="minorHAnsi"/>
                <w:color w:val="0070C0"/>
                <w:sz w:val="21"/>
                <w:szCs w:val="21"/>
              </w:rPr>
              <w:t>Describe output level results achieved or on-track in the year that have contributed (or are expected to contribute) to the UNSDCF/CPD outcome.  Analyze what worked well and why, including how Development Enabler(s) were used to scale up development impact</w:t>
            </w:r>
            <w:r w:rsidR="00D7252F" w:rsidRPr="00C86BA8">
              <w:rPr>
                <w:rFonts w:eastAsia="DengXian" w:cstheme="minorHAnsi" w:hint="eastAsia"/>
                <w:color w:val="0070C0"/>
                <w:sz w:val="21"/>
                <w:szCs w:val="21"/>
              </w:rPr>
              <w:t xml:space="preserve"> </w:t>
            </w:r>
            <w:r w:rsidRPr="00C86BA8">
              <w:rPr>
                <w:rFonts w:cstheme="minorHAnsi"/>
                <w:color w:val="0070C0"/>
                <w:sz w:val="21"/>
                <w:szCs w:val="21"/>
              </w:rPr>
              <w:t>and how gender equality was integrated and achieved.</w:t>
            </w:r>
            <w:r w:rsidRPr="00C86BA8">
              <w:rPr>
                <w:rFonts w:eastAsia="DengXian" w:cstheme="minorHAnsi"/>
                <w:color w:val="0070C0"/>
                <w:sz w:val="21"/>
                <w:szCs w:val="21"/>
              </w:rPr>
              <w:t xml:space="preserve"> </w:t>
            </w:r>
            <w:r w:rsidRPr="00C86BA8">
              <w:rPr>
                <w:rFonts w:cstheme="minorHAnsi"/>
                <w:color w:val="FF0000"/>
                <w:sz w:val="21"/>
                <w:szCs w:val="21"/>
              </w:rPr>
              <w:t>(</w:t>
            </w:r>
            <w:r w:rsidR="009E71FF">
              <w:rPr>
                <w:rFonts w:cstheme="minorHAnsi"/>
                <w:color w:val="FF0000"/>
                <w:sz w:val="21"/>
                <w:szCs w:val="21"/>
              </w:rPr>
              <w:t>2,100 characters</w:t>
            </w:r>
            <w:r w:rsidRPr="00C86BA8">
              <w:rPr>
                <w:rFonts w:cstheme="minorHAnsi"/>
                <w:color w:val="FF0000"/>
                <w:sz w:val="21"/>
                <w:szCs w:val="21"/>
              </w:rPr>
              <w:t xml:space="preserve"> max.)</w:t>
            </w:r>
          </w:p>
          <w:p w14:paraId="7AD58D65" w14:textId="77777777" w:rsidR="00BF2739" w:rsidRPr="00C86BA8" w:rsidRDefault="00BF2739" w:rsidP="00C86BA8">
            <w:pPr>
              <w:jc w:val="both"/>
              <w:rPr>
                <w:rFonts w:eastAsia="DengXian" w:cstheme="minorHAnsi"/>
                <w:sz w:val="21"/>
                <w:szCs w:val="21"/>
              </w:rPr>
            </w:pPr>
          </w:p>
          <w:p w14:paraId="65497232" w14:textId="437DC78F" w:rsidR="00E04C27" w:rsidRPr="00C86BA8" w:rsidRDefault="00E04C27" w:rsidP="00C86BA8">
            <w:pPr>
              <w:jc w:val="both"/>
              <w:rPr>
                <w:rFonts w:eastAsia="DengXian" w:cstheme="minorHAnsi"/>
                <w:sz w:val="21"/>
                <w:szCs w:val="21"/>
              </w:rPr>
            </w:pPr>
            <w:bookmarkStart w:id="35" w:name="OLE_LINK32"/>
            <w:r w:rsidRPr="00C86BA8">
              <w:rPr>
                <w:rFonts w:eastAsia="DengXian" w:cstheme="minorHAnsi"/>
                <w:sz w:val="21"/>
                <w:szCs w:val="21"/>
              </w:rPr>
              <w:t>In 2025, UNDP strengthened national and local capacities to support a gender-responsive demographic transition and better prepare populations for the future of work, through reforms in public procurement, technical and vocational education, and SDG-aligned talent development.</w:t>
            </w:r>
          </w:p>
          <w:p w14:paraId="7C9C8BCA" w14:textId="77777777" w:rsidR="008D5CBF" w:rsidRPr="00C86BA8" w:rsidRDefault="008D5CBF" w:rsidP="00C86BA8">
            <w:pPr>
              <w:jc w:val="both"/>
              <w:rPr>
                <w:rFonts w:eastAsia="DengXian" w:cstheme="minorHAnsi"/>
                <w:sz w:val="21"/>
                <w:szCs w:val="21"/>
              </w:rPr>
            </w:pPr>
          </w:p>
          <w:p w14:paraId="3F930F5A" w14:textId="58FE66CD" w:rsidR="008F5E9A" w:rsidRPr="00C86BA8" w:rsidRDefault="00CF522A" w:rsidP="00C86BA8">
            <w:pPr>
              <w:jc w:val="both"/>
              <w:rPr>
                <w:rFonts w:eastAsia="DengXian" w:cstheme="minorHAnsi"/>
                <w:sz w:val="21"/>
                <w:szCs w:val="21"/>
              </w:rPr>
            </w:pPr>
            <w:r w:rsidRPr="00C86BA8">
              <w:rPr>
                <w:rFonts w:eastAsia="DengXian" w:cstheme="minorHAnsi"/>
                <w:sz w:val="21"/>
                <w:szCs w:val="21"/>
              </w:rPr>
              <w:t>To enhance inclusive economic participation, UNDP advanced</w:t>
            </w:r>
            <w:r w:rsidRPr="00C86BA8">
              <w:rPr>
                <w:rFonts w:eastAsia="DengXian" w:cstheme="minorHAnsi"/>
                <w:b/>
                <w:sz w:val="21"/>
                <w:szCs w:val="21"/>
              </w:rPr>
              <w:t xml:space="preserve"> gender-responsive public procurement systems</w:t>
            </w:r>
            <w:r w:rsidRPr="00C86BA8">
              <w:rPr>
                <w:rFonts w:eastAsia="DengXian" w:cstheme="minorHAnsi" w:hint="eastAsia"/>
                <w:b/>
                <w:sz w:val="21"/>
                <w:szCs w:val="21"/>
              </w:rPr>
              <w:t xml:space="preserve">. </w:t>
            </w:r>
            <w:r w:rsidR="00CC5970" w:rsidRPr="00C86BA8">
              <w:rPr>
                <w:rFonts w:eastAsia="DengXian" w:cstheme="minorHAnsi" w:hint="eastAsia"/>
                <w:sz w:val="21"/>
                <w:szCs w:val="21"/>
              </w:rPr>
              <w:t>S</w:t>
            </w:r>
            <w:r w:rsidR="00CC5970" w:rsidRPr="00C86BA8">
              <w:rPr>
                <w:rFonts w:eastAsia="DengXian" w:cstheme="minorHAnsi"/>
                <w:sz w:val="21"/>
                <w:szCs w:val="21"/>
              </w:rPr>
              <w:t>p</w:t>
            </w:r>
            <w:r w:rsidR="00CC5970" w:rsidRPr="00C86BA8">
              <w:rPr>
                <w:rFonts w:eastAsia="DengXian" w:cstheme="minorHAnsi" w:hint="eastAsia"/>
                <w:sz w:val="21"/>
                <w:szCs w:val="21"/>
              </w:rPr>
              <w:t>ecifically</w:t>
            </w:r>
            <w:r w:rsidR="00BF0EBF" w:rsidRPr="00C86BA8">
              <w:rPr>
                <w:rFonts w:eastAsia="DengXian" w:cstheme="minorHAnsi"/>
                <w:sz w:val="21"/>
                <w:szCs w:val="21"/>
              </w:rPr>
              <w:t xml:space="preserve">, </w:t>
            </w:r>
            <w:r w:rsidR="000B6BEF" w:rsidRPr="00C86BA8">
              <w:rPr>
                <w:rFonts w:eastAsia="DengXian" w:cstheme="minorHAnsi"/>
                <w:sz w:val="21"/>
                <w:szCs w:val="21"/>
              </w:rPr>
              <w:t>UNDP deepened gender-responsive public procurement by building a structured training system with the Shanghai University of International Business and Economics</w:t>
            </w:r>
            <w:r w:rsidR="00282713" w:rsidRPr="00C86BA8">
              <w:rPr>
                <w:rFonts w:eastAsia="DengXian" w:cstheme="minorHAnsi" w:hint="eastAsia"/>
                <w:sz w:val="21"/>
                <w:szCs w:val="21"/>
              </w:rPr>
              <w:t xml:space="preserve"> (SUIBE)</w:t>
            </w:r>
            <w:r w:rsidR="000B6BEF" w:rsidRPr="00C86BA8">
              <w:rPr>
                <w:rFonts w:eastAsia="DengXian" w:cstheme="minorHAnsi"/>
                <w:sz w:val="21"/>
                <w:szCs w:val="21"/>
              </w:rPr>
              <w:t>.</w:t>
            </w:r>
            <w:r w:rsidR="00000479" w:rsidRPr="00C86BA8">
              <w:rPr>
                <w:rStyle w:val="FootnoteReference"/>
                <w:rFonts w:eastAsia="DengXian" w:cstheme="minorHAnsi"/>
                <w:sz w:val="21"/>
                <w:szCs w:val="21"/>
              </w:rPr>
              <w:footnoteReference w:id="35"/>
            </w:r>
            <w:r w:rsidR="000B6BEF" w:rsidRPr="00C86BA8">
              <w:rPr>
                <w:rFonts w:eastAsia="DengXian" w:cstheme="minorHAnsi"/>
                <w:sz w:val="21"/>
                <w:szCs w:val="21"/>
              </w:rPr>
              <w:t xml:space="preserve"> </w:t>
            </w:r>
            <w:r w:rsidR="002701B4" w:rsidRPr="00C86BA8">
              <w:rPr>
                <w:rFonts w:eastAsia="DengXian" w:cstheme="minorHAnsi"/>
                <w:sz w:val="21"/>
                <w:szCs w:val="21"/>
              </w:rPr>
              <w:t>W</w:t>
            </w:r>
            <w:r w:rsidR="002701B4" w:rsidRPr="00C86BA8">
              <w:rPr>
                <w:rFonts w:eastAsia="DengXian" w:cstheme="minorHAnsi" w:hint="eastAsia"/>
                <w:sz w:val="21"/>
                <w:szCs w:val="21"/>
              </w:rPr>
              <w:t xml:space="preserve">ith UNDP support, SUIBE </w:t>
            </w:r>
            <w:r w:rsidR="002701B4" w:rsidRPr="00C86BA8">
              <w:rPr>
                <w:rFonts w:eastAsia="DengXian" w:cstheme="minorHAnsi"/>
                <w:sz w:val="21"/>
                <w:szCs w:val="21"/>
              </w:rPr>
              <w:t>established</w:t>
            </w:r>
            <w:r w:rsidR="002701B4" w:rsidRPr="00C86BA8">
              <w:rPr>
                <w:rFonts w:eastAsia="DengXian" w:cstheme="minorHAnsi" w:hint="eastAsia"/>
                <w:sz w:val="21"/>
                <w:szCs w:val="21"/>
              </w:rPr>
              <w:t xml:space="preserve"> </w:t>
            </w:r>
            <w:r w:rsidR="000B6BEF" w:rsidRPr="00C86BA8">
              <w:rPr>
                <w:rFonts w:eastAsia="DengXian" w:cstheme="minorHAnsi"/>
                <w:sz w:val="21"/>
                <w:szCs w:val="21"/>
              </w:rPr>
              <w:t xml:space="preserve"> new Institute for International Public Procurement and Sustainable Development launched a full International Public Procurement curriculum covering rules, procedures, contracts, risk control and ESG standards</w:t>
            </w:r>
            <w:r w:rsidR="00B13232" w:rsidRPr="00C86BA8">
              <w:rPr>
                <w:rFonts w:eastAsia="DengXian" w:cstheme="minorHAnsi" w:hint="eastAsia"/>
                <w:sz w:val="21"/>
                <w:szCs w:val="21"/>
              </w:rPr>
              <w:t>,</w:t>
            </w:r>
            <w:r w:rsidR="000B6BEF" w:rsidRPr="00C86BA8">
              <w:rPr>
                <w:rFonts w:eastAsia="DengXian" w:cstheme="minorHAnsi"/>
                <w:sz w:val="21"/>
                <w:szCs w:val="21"/>
              </w:rPr>
              <w:t xml:space="preserve"> building a pipeline of international public procurement specialists</w:t>
            </w:r>
            <w:r w:rsidR="00B13232" w:rsidRPr="00C86BA8">
              <w:rPr>
                <w:rFonts w:eastAsia="DengXian" w:cstheme="minorHAnsi"/>
                <w:b/>
                <w:sz w:val="21"/>
                <w:szCs w:val="21"/>
              </w:rPr>
              <w:t xml:space="preserve">. </w:t>
            </w:r>
            <w:r w:rsidR="00C955CB" w:rsidRPr="00C86BA8">
              <w:rPr>
                <w:rStyle w:val="FootnoteReference"/>
                <w:rFonts w:eastAsia="DengXian" w:cstheme="minorHAnsi"/>
                <w:b/>
                <w:sz w:val="21"/>
                <w:szCs w:val="21"/>
              </w:rPr>
              <w:footnoteReference w:id="36"/>
            </w:r>
          </w:p>
          <w:p w14:paraId="3663F0D4" w14:textId="77777777" w:rsidR="00E233CE" w:rsidRPr="00C86BA8" w:rsidRDefault="00E233CE" w:rsidP="00C86BA8">
            <w:pPr>
              <w:jc w:val="both"/>
              <w:rPr>
                <w:rFonts w:eastAsia="DengXian" w:cstheme="minorHAnsi"/>
                <w:b/>
                <w:sz w:val="21"/>
                <w:szCs w:val="21"/>
              </w:rPr>
            </w:pPr>
          </w:p>
          <w:p w14:paraId="79BD97E4" w14:textId="431F9834" w:rsidR="007E2DA8" w:rsidRPr="00C86BA8" w:rsidRDefault="0089700A" w:rsidP="00C86BA8">
            <w:pPr>
              <w:jc w:val="both"/>
              <w:rPr>
                <w:rFonts w:eastAsia="DengXian" w:cstheme="minorHAnsi"/>
                <w:sz w:val="21"/>
                <w:szCs w:val="21"/>
              </w:rPr>
            </w:pPr>
            <w:r w:rsidRPr="00C86BA8">
              <w:rPr>
                <w:rFonts w:eastAsia="DengXian" w:cstheme="minorHAnsi"/>
                <w:sz w:val="21"/>
                <w:szCs w:val="21"/>
              </w:rPr>
              <w:t xml:space="preserve">UNDP advanced </w:t>
            </w:r>
            <w:r w:rsidRPr="00C86BA8">
              <w:rPr>
                <w:rFonts w:eastAsia="DengXian" w:cstheme="minorHAnsi"/>
                <w:b/>
                <w:sz w:val="21"/>
                <w:szCs w:val="21"/>
              </w:rPr>
              <w:t>life-cycle TVET for the clean energy transition</w:t>
            </w:r>
            <w:r w:rsidRPr="00C86BA8">
              <w:rPr>
                <w:rFonts w:eastAsia="DengXian" w:cstheme="minorHAnsi"/>
                <w:sz w:val="21"/>
                <w:szCs w:val="21"/>
              </w:rPr>
              <w:t xml:space="preserve"> through hydrogen-focused vocational education reforms and low-carbon curricula</w:t>
            </w:r>
            <w:r w:rsidR="006533DA">
              <w:rPr>
                <w:rFonts w:eastAsia="DengXian" w:cstheme="minorHAnsi" w:hint="eastAsia"/>
                <w:sz w:val="21"/>
                <w:szCs w:val="21"/>
              </w:rPr>
              <w:t xml:space="preserve"> (</w:t>
            </w:r>
            <w:r w:rsidR="006533DA" w:rsidRPr="006533DA">
              <w:rPr>
                <w:rFonts w:eastAsia="DengXian" w:cstheme="minorHAnsi"/>
                <w:sz w:val="21"/>
                <w:szCs w:val="21"/>
              </w:rPr>
              <w:t>contributing to CPD Output 1.3 and Indicator 1.3</w:t>
            </w:r>
            <w:r w:rsidR="006533DA">
              <w:rPr>
                <w:rFonts w:eastAsia="DengXian" w:cstheme="minorHAnsi" w:hint="eastAsia"/>
                <w:sz w:val="21"/>
                <w:szCs w:val="21"/>
              </w:rPr>
              <w:t>)</w:t>
            </w:r>
            <w:r w:rsidRPr="00C86BA8">
              <w:rPr>
                <w:rFonts w:eastAsia="DengXian" w:cstheme="minorHAnsi"/>
                <w:sz w:val="21"/>
                <w:szCs w:val="21"/>
              </w:rPr>
              <w:t xml:space="preserve">. </w:t>
            </w:r>
            <w:r w:rsidRPr="000E6C1A">
              <w:rPr>
                <w:rFonts w:eastAsia="DengXian" w:cstheme="minorHAnsi"/>
                <w:b/>
                <w:i/>
                <w:iCs/>
                <w:sz w:val="21"/>
                <w:szCs w:val="21"/>
              </w:rPr>
              <w:t>In</w:t>
            </w:r>
            <w:r w:rsidR="007E2DA8" w:rsidRPr="000E6C1A">
              <w:rPr>
                <w:rFonts w:eastAsia="DengXian" w:cstheme="minorHAnsi"/>
                <w:b/>
                <w:i/>
                <w:iCs/>
                <w:sz w:val="21"/>
                <w:szCs w:val="21"/>
              </w:rPr>
              <w:t xml:space="preserve"> Foshan</w:t>
            </w:r>
            <w:r w:rsidR="007E2DA8" w:rsidRPr="00C86BA8">
              <w:rPr>
                <w:rFonts w:eastAsia="DengXian" w:cstheme="minorHAnsi"/>
                <w:sz w:val="21"/>
                <w:szCs w:val="21"/>
              </w:rPr>
              <w:t xml:space="preserve">, UNDP </w:t>
            </w:r>
            <w:r w:rsidR="007E2DA8" w:rsidRPr="00C86BA8">
              <w:rPr>
                <w:rFonts w:eastAsia="DengXian" w:cstheme="minorHAnsi"/>
                <w:sz w:val="21"/>
                <w:szCs w:val="21"/>
              </w:rPr>
              <w:lastRenderedPageBreak/>
              <w:t>supported ministerial submission of a new occupation for “Transportation Equipment Hydrogen Power System O&amp;M Technician” to address a skills gap of nearly 800,000 workers.</w:t>
            </w:r>
            <w:r w:rsidR="00D97A5E" w:rsidRPr="00C86BA8">
              <w:rPr>
                <w:rStyle w:val="FootnoteReference"/>
                <w:rFonts w:eastAsia="DengXian" w:cstheme="minorHAnsi"/>
                <w:sz w:val="21"/>
                <w:szCs w:val="21"/>
              </w:rPr>
              <w:footnoteReference w:id="37"/>
            </w:r>
            <w:r w:rsidR="007E2DA8" w:rsidRPr="00C86BA8">
              <w:rPr>
                <w:rFonts w:eastAsia="DengXian" w:cstheme="minorHAnsi"/>
                <w:sz w:val="21"/>
                <w:szCs w:val="21"/>
              </w:rPr>
              <w:t>.</w:t>
            </w:r>
            <w:bookmarkStart w:id="37" w:name="OLE_LINK28"/>
            <w:r w:rsidR="007E2DA8" w:rsidRPr="00C86BA8">
              <w:rPr>
                <w:rFonts w:eastAsia="DengXian" w:cstheme="minorHAnsi"/>
                <w:sz w:val="21"/>
                <w:szCs w:val="21"/>
              </w:rPr>
              <w:t xml:space="preserve"> </w:t>
            </w:r>
            <w:bookmarkEnd w:id="37"/>
            <w:r w:rsidR="007E2DA8" w:rsidRPr="00EC75B3">
              <w:rPr>
                <w:rFonts w:eastAsia="DengXian" w:cstheme="minorHAnsi"/>
                <w:b/>
                <w:i/>
                <w:iCs/>
                <w:sz w:val="21"/>
                <w:szCs w:val="21"/>
              </w:rPr>
              <w:t>In Changshu</w:t>
            </w:r>
            <w:r w:rsidR="007E2DA8" w:rsidRPr="00C86BA8">
              <w:rPr>
                <w:rFonts w:eastAsia="DengXian" w:cstheme="minorHAnsi"/>
                <w:sz w:val="21"/>
                <w:szCs w:val="21"/>
              </w:rPr>
              <w:t>,</w:t>
            </w:r>
            <w:bookmarkStart w:id="38" w:name="OLE_LINK30"/>
            <w:r w:rsidR="007E2DA8" w:rsidRPr="00C86BA8">
              <w:rPr>
                <w:rFonts w:eastAsia="DengXian" w:cstheme="minorHAnsi"/>
                <w:sz w:val="21"/>
                <w:szCs w:val="21"/>
              </w:rPr>
              <w:t xml:space="preserve"> </w:t>
            </w:r>
            <w:bookmarkEnd w:id="38"/>
            <w:r w:rsidR="00E31A57" w:rsidRPr="00C86BA8">
              <w:rPr>
                <w:rFonts w:eastAsia="DengXian" w:cstheme="minorHAnsi" w:hint="eastAsia"/>
                <w:sz w:val="21"/>
                <w:szCs w:val="21"/>
              </w:rPr>
              <w:t>UNDP supported the development of</w:t>
            </w:r>
            <w:r w:rsidR="00F76A51" w:rsidRPr="00C86BA8">
              <w:rPr>
                <w:rFonts w:eastAsia="DengXian" w:cstheme="minorHAnsi"/>
                <w:sz w:val="21"/>
                <w:szCs w:val="21"/>
              </w:rPr>
              <w:t xml:space="preserve"> three textbook series on carbon neutrality, hydrogen and fuel cells—and piloted them through  training</w:t>
            </w:r>
            <w:r w:rsidR="00D605E8" w:rsidRPr="00C86BA8">
              <w:rPr>
                <w:rFonts w:eastAsia="DengXian" w:cstheme="minorHAnsi"/>
                <w:sz w:val="21"/>
                <w:szCs w:val="21"/>
              </w:rPr>
              <w:t xml:space="preserve"> sessions at</w:t>
            </w:r>
            <w:r w:rsidR="00E84D46" w:rsidRPr="00C86BA8">
              <w:rPr>
                <w:rFonts w:cstheme="minorHAnsi"/>
                <w:sz w:val="21"/>
                <w:szCs w:val="21"/>
              </w:rPr>
              <w:t xml:space="preserve"> </w:t>
            </w:r>
            <w:r w:rsidR="006854DC">
              <w:rPr>
                <w:rFonts w:eastAsia="DengXian" w:cstheme="minorHAnsi" w:hint="eastAsia"/>
                <w:sz w:val="21"/>
                <w:szCs w:val="21"/>
              </w:rPr>
              <w:t xml:space="preserve">local </w:t>
            </w:r>
            <w:r w:rsidR="006854DC">
              <w:rPr>
                <w:rFonts w:eastAsia="DengXian" w:cstheme="minorHAnsi"/>
                <w:sz w:val="21"/>
                <w:szCs w:val="21"/>
              </w:rPr>
              <w:t>technological</w:t>
            </w:r>
            <w:r w:rsidR="006854DC">
              <w:rPr>
                <w:rFonts w:eastAsia="DengXian" w:cstheme="minorHAnsi" w:hint="eastAsia"/>
                <w:sz w:val="21"/>
                <w:szCs w:val="21"/>
              </w:rPr>
              <w:t xml:space="preserve"> </w:t>
            </w:r>
            <w:r w:rsidR="006854DC">
              <w:rPr>
                <w:rFonts w:eastAsia="DengXian" w:cstheme="minorHAnsi"/>
                <w:sz w:val="21"/>
                <w:szCs w:val="21"/>
              </w:rPr>
              <w:t>institute</w:t>
            </w:r>
            <w:r w:rsidR="00D90C19">
              <w:rPr>
                <w:rFonts w:eastAsia="DengXian" w:cstheme="minorHAnsi" w:hint="eastAsia"/>
                <w:sz w:val="21"/>
                <w:szCs w:val="21"/>
              </w:rPr>
              <w:t>s</w:t>
            </w:r>
            <w:r w:rsidR="00F76A51" w:rsidRPr="00C86BA8">
              <w:rPr>
                <w:rFonts w:eastAsia="DengXian" w:cstheme="minorHAnsi"/>
                <w:sz w:val="21"/>
                <w:szCs w:val="21"/>
              </w:rPr>
              <w:t>, link</w:t>
            </w:r>
            <w:r w:rsidR="00ED3288" w:rsidRPr="00C86BA8">
              <w:rPr>
                <w:rFonts w:eastAsia="DengXian" w:cstheme="minorHAnsi"/>
                <w:sz w:val="21"/>
                <w:szCs w:val="21"/>
              </w:rPr>
              <w:t>ing</w:t>
            </w:r>
            <w:r w:rsidR="00F76A51" w:rsidRPr="00C86BA8">
              <w:rPr>
                <w:rFonts w:eastAsia="DengXian" w:cstheme="minorHAnsi"/>
                <w:sz w:val="21"/>
                <w:szCs w:val="21"/>
              </w:rPr>
              <w:t xml:space="preserve"> climate content with youth skills for green jobs.</w:t>
            </w:r>
          </w:p>
          <w:p w14:paraId="70B25E26" w14:textId="77777777" w:rsidR="00AE740E" w:rsidRPr="00C86BA8" w:rsidRDefault="00AE740E" w:rsidP="00C86BA8">
            <w:pPr>
              <w:jc w:val="both"/>
              <w:rPr>
                <w:rFonts w:eastAsia="DengXian" w:cstheme="minorHAnsi"/>
                <w:b/>
                <w:sz w:val="21"/>
                <w:szCs w:val="21"/>
              </w:rPr>
            </w:pPr>
          </w:p>
          <w:p w14:paraId="21262D30" w14:textId="2DF409C8" w:rsidR="00E14C1A" w:rsidRPr="00C86BA8" w:rsidRDefault="00D27EF5" w:rsidP="00C86BA8">
            <w:pPr>
              <w:jc w:val="both"/>
              <w:rPr>
                <w:rFonts w:eastAsia="DengXian" w:cstheme="minorHAnsi"/>
                <w:sz w:val="21"/>
                <w:szCs w:val="21"/>
              </w:rPr>
            </w:pPr>
            <w:r w:rsidRPr="00C86BA8">
              <w:rPr>
                <w:rFonts w:eastAsia="DengXian" w:cstheme="minorHAnsi"/>
                <w:sz w:val="21"/>
                <w:szCs w:val="21"/>
              </w:rPr>
              <w:t xml:space="preserve">To build </w:t>
            </w:r>
            <w:r w:rsidR="009B2258" w:rsidRPr="00C86BA8">
              <w:rPr>
                <w:rFonts w:eastAsia="DengXian" w:cstheme="minorHAnsi"/>
                <w:sz w:val="21"/>
                <w:szCs w:val="21"/>
              </w:rPr>
              <w:t>SDG</w:t>
            </w:r>
            <w:r w:rsidR="0A815802" w:rsidRPr="00C86BA8">
              <w:rPr>
                <w:rFonts w:eastAsia="DengXian" w:cstheme="minorHAnsi"/>
                <w:sz w:val="21"/>
                <w:szCs w:val="21"/>
              </w:rPr>
              <w:t xml:space="preserve"> </w:t>
            </w:r>
            <w:r w:rsidR="009B2258" w:rsidRPr="00C86BA8">
              <w:rPr>
                <w:rFonts w:eastAsia="DengXian" w:cstheme="minorHAnsi"/>
                <w:sz w:val="21"/>
                <w:szCs w:val="21"/>
              </w:rPr>
              <w:t>talent pathways for the future of work</w:t>
            </w:r>
            <w:r w:rsidRPr="00C86BA8">
              <w:rPr>
                <w:rFonts w:eastAsia="DengXian" w:cstheme="minorHAnsi"/>
                <w:sz w:val="21"/>
                <w:szCs w:val="21"/>
              </w:rPr>
              <w:t>, UNDP integrated</w:t>
            </w:r>
            <w:r w:rsidRPr="00C86BA8">
              <w:rPr>
                <w:rFonts w:eastAsia="DengXian" w:cstheme="minorHAnsi"/>
                <w:b/>
                <w:sz w:val="21"/>
                <w:szCs w:val="21"/>
              </w:rPr>
              <w:t xml:space="preserve"> </w:t>
            </w:r>
            <w:r w:rsidR="00B1446C" w:rsidRPr="00C86BA8">
              <w:rPr>
                <w:rFonts w:eastAsia="DengXian" w:cstheme="minorHAnsi"/>
                <w:b/>
                <w:sz w:val="21"/>
                <w:szCs w:val="21"/>
              </w:rPr>
              <w:t>SDG and climate education</w:t>
            </w:r>
            <w:r w:rsidR="003D6238" w:rsidRPr="00C86BA8">
              <w:rPr>
                <w:rFonts w:eastAsia="DengXian" w:cstheme="minorHAnsi" w:hint="eastAsia"/>
                <w:b/>
                <w:sz w:val="21"/>
                <w:szCs w:val="21"/>
              </w:rPr>
              <w:t xml:space="preserve"> </w:t>
            </w:r>
            <w:r w:rsidRPr="00C86BA8">
              <w:rPr>
                <w:rFonts w:eastAsia="DengXian" w:cstheme="minorHAnsi"/>
                <w:sz w:val="21"/>
                <w:szCs w:val="21"/>
              </w:rPr>
              <w:t xml:space="preserve">into </w:t>
            </w:r>
            <w:r w:rsidR="00B1446C" w:rsidRPr="00C86BA8">
              <w:rPr>
                <w:rFonts w:eastAsia="DengXian" w:cstheme="minorHAnsi"/>
                <w:sz w:val="21"/>
                <w:szCs w:val="21"/>
              </w:rPr>
              <w:t xml:space="preserve">youth engagement. Through Movers </w:t>
            </w:r>
            <w:r w:rsidRPr="00C86BA8" w:rsidDel="54B1D215">
              <w:rPr>
                <w:rFonts w:eastAsia="DengXian" w:cstheme="minorHAnsi"/>
                <w:sz w:val="21"/>
                <w:szCs w:val="21"/>
              </w:rPr>
              <w:t>Programme</w:t>
            </w:r>
            <w:r w:rsidR="00B1446C" w:rsidRPr="00C86BA8">
              <w:rPr>
                <w:rFonts w:eastAsia="DengXian" w:cstheme="minorHAnsi"/>
                <w:sz w:val="21"/>
                <w:szCs w:val="21"/>
              </w:rPr>
              <w:t xml:space="preserve">, 13 SDG and climate </w:t>
            </w:r>
            <w:r w:rsidR="3B6ED93D" w:rsidRPr="00C86BA8">
              <w:rPr>
                <w:rFonts w:eastAsia="DengXian" w:cstheme="minorHAnsi"/>
                <w:sz w:val="21"/>
                <w:szCs w:val="21"/>
              </w:rPr>
              <w:t>courses</w:t>
            </w:r>
            <w:r w:rsidR="00B1446C" w:rsidRPr="00C86BA8">
              <w:rPr>
                <w:rFonts w:eastAsia="DengXian" w:cstheme="minorHAnsi"/>
                <w:sz w:val="21"/>
                <w:szCs w:val="21"/>
              </w:rPr>
              <w:t xml:space="preserve"> were </w:t>
            </w:r>
            <w:r w:rsidR="6B896A0F" w:rsidRPr="00C86BA8">
              <w:rPr>
                <w:rFonts w:eastAsia="DengXian" w:cstheme="minorHAnsi"/>
                <w:sz w:val="21"/>
                <w:szCs w:val="21"/>
              </w:rPr>
              <w:t xml:space="preserve">developed, </w:t>
            </w:r>
            <w:r w:rsidR="00B1446C" w:rsidRPr="00C86BA8">
              <w:rPr>
                <w:rFonts w:eastAsia="DengXian" w:cstheme="minorHAnsi"/>
                <w:sz w:val="21"/>
                <w:szCs w:val="21"/>
              </w:rPr>
              <w:t xml:space="preserve">training </w:t>
            </w:r>
            <w:r w:rsidR="42DE2253" w:rsidRPr="00C86BA8">
              <w:rPr>
                <w:rFonts w:eastAsia="DengXian" w:cstheme="minorHAnsi"/>
                <w:sz w:val="21"/>
                <w:szCs w:val="21"/>
              </w:rPr>
              <w:t>over</w:t>
            </w:r>
            <w:r w:rsidR="00B1446C" w:rsidRPr="00C86BA8">
              <w:rPr>
                <w:rFonts w:eastAsia="DengXian" w:cstheme="minorHAnsi"/>
                <w:sz w:val="21"/>
                <w:szCs w:val="21"/>
              </w:rPr>
              <w:t xml:space="preserve"> </w:t>
            </w:r>
            <w:r w:rsidR="640D0A69" w:rsidRPr="00C86BA8">
              <w:rPr>
                <w:rFonts w:eastAsia="DengXian" w:cstheme="minorHAnsi"/>
                <w:sz w:val="21"/>
                <w:szCs w:val="21"/>
              </w:rPr>
              <w:t>6</w:t>
            </w:r>
            <w:r w:rsidR="00B1446C" w:rsidRPr="00C86BA8">
              <w:rPr>
                <w:rFonts w:eastAsia="DengXian" w:cstheme="minorHAnsi"/>
                <w:sz w:val="21"/>
                <w:szCs w:val="21"/>
              </w:rPr>
              <w:t xml:space="preserve">3,000 young people </w:t>
            </w:r>
            <w:r w:rsidR="32CCE23E" w:rsidRPr="00C86BA8">
              <w:rPr>
                <w:rFonts w:eastAsia="DengXian" w:cstheme="minorHAnsi"/>
                <w:sz w:val="21"/>
                <w:szCs w:val="21"/>
              </w:rPr>
              <w:t>including</w:t>
            </w:r>
            <w:r w:rsidR="00B1446C" w:rsidRPr="00C86BA8">
              <w:rPr>
                <w:rFonts w:eastAsia="DengXian" w:cstheme="minorHAnsi"/>
                <w:sz w:val="21"/>
                <w:szCs w:val="21"/>
              </w:rPr>
              <w:t xml:space="preserve"> over 50,000 </w:t>
            </w:r>
            <w:r w:rsidR="3E643610" w:rsidRPr="00C86BA8">
              <w:rPr>
                <w:rFonts w:eastAsia="DengXian" w:cstheme="minorHAnsi"/>
                <w:sz w:val="21"/>
                <w:szCs w:val="21"/>
              </w:rPr>
              <w:t xml:space="preserve">from </w:t>
            </w:r>
            <w:r w:rsidR="00B1446C" w:rsidRPr="00C86BA8">
              <w:rPr>
                <w:rFonts w:eastAsia="DengXian" w:cstheme="minorHAnsi"/>
                <w:sz w:val="21"/>
                <w:szCs w:val="21"/>
              </w:rPr>
              <w:t xml:space="preserve">rural </w:t>
            </w:r>
            <w:r w:rsidR="50A40B15" w:rsidRPr="00C86BA8">
              <w:rPr>
                <w:rFonts w:eastAsia="DengXian" w:cstheme="minorHAnsi"/>
                <w:sz w:val="21"/>
                <w:szCs w:val="21"/>
              </w:rPr>
              <w:t>areas</w:t>
            </w:r>
            <w:r w:rsidR="00B1446C" w:rsidRPr="00C86BA8">
              <w:rPr>
                <w:rFonts w:eastAsia="DengXian" w:cstheme="minorHAnsi"/>
                <w:sz w:val="21"/>
                <w:szCs w:val="21"/>
              </w:rPr>
              <w:t xml:space="preserve"> </w:t>
            </w:r>
            <w:r w:rsidR="39506738" w:rsidRPr="00C86BA8">
              <w:rPr>
                <w:rFonts w:eastAsia="DengXian" w:cstheme="minorHAnsi"/>
                <w:sz w:val="21"/>
                <w:szCs w:val="21"/>
              </w:rPr>
              <w:t>across</w:t>
            </w:r>
            <w:r w:rsidR="00B1446C" w:rsidRPr="00C86BA8">
              <w:rPr>
                <w:rFonts w:eastAsia="DengXian" w:cstheme="minorHAnsi"/>
                <w:sz w:val="21"/>
                <w:szCs w:val="21"/>
              </w:rPr>
              <w:t xml:space="preserve"> 30 provinces. </w:t>
            </w:r>
            <w:r w:rsidR="00996E30" w:rsidRPr="00C86BA8">
              <w:rPr>
                <w:rStyle w:val="FootnoteReference"/>
                <w:rFonts w:eastAsia="DengXian" w:cstheme="minorHAnsi"/>
                <w:sz w:val="21"/>
                <w:szCs w:val="21"/>
              </w:rPr>
              <w:footnoteReference w:id="38"/>
            </w:r>
            <w:r w:rsidR="00B1446C" w:rsidRPr="00C86BA8">
              <w:rPr>
                <w:rFonts w:eastAsia="DengXian" w:cstheme="minorHAnsi"/>
                <w:sz w:val="21"/>
                <w:szCs w:val="21"/>
              </w:rPr>
              <w:t xml:space="preserve">In parallel, a </w:t>
            </w:r>
            <w:r w:rsidR="56AB1B9A" w:rsidRPr="00C86BA8">
              <w:rPr>
                <w:rFonts w:eastAsia="DengXian" w:cstheme="minorHAnsi"/>
                <w:sz w:val="21"/>
                <w:szCs w:val="21"/>
              </w:rPr>
              <w:t>N</w:t>
            </w:r>
            <w:r w:rsidR="00B1446C" w:rsidRPr="00C86BA8">
              <w:rPr>
                <w:rFonts w:eastAsia="DengXian" w:cstheme="minorHAnsi"/>
                <w:sz w:val="21"/>
                <w:szCs w:val="21"/>
              </w:rPr>
              <w:t xml:space="preserve">ational </w:t>
            </w:r>
            <w:r w:rsidR="75EF7D5F" w:rsidRPr="00C86BA8">
              <w:rPr>
                <w:rFonts w:eastAsia="DengXian" w:cstheme="minorHAnsi"/>
                <w:sz w:val="21"/>
                <w:szCs w:val="21"/>
              </w:rPr>
              <w:t>D</w:t>
            </w:r>
            <w:r w:rsidR="4426F799" w:rsidRPr="00C86BA8">
              <w:rPr>
                <w:rFonts w:eastAsia="DengXian" w:cstheme="minorHAnsi"/>
                <w:sz w:val="21"/>
                <w:szCs w:val="21"/>
              </w:rPr>
              <w:t xml:space="preserve">ialogue on </w:t>
            </w:r>
            <w:r w:rsidR="00B1446C" w:rsidRPr="00C86BA8">
              <w:rPr>
                <w:rFonts w:eastAsia="DengXian" w:cstheme="minorHAnsi"/>
                <w:sz w:val="21"/>
                <w:szCs w:val="21"/>
              </w:rPr>
              <w:t xml:space="preserve">circular-economy provided </w:t>
            </w:r>
            <w:r w:rsidR="616DA896" w:rsidRPr="00C86BA8">
              <w:rPr>
                <w:rFonts w:eastAsia="DengXian" w:cstheme="minorHAnsi"/>
                <w:sz w:val="21"/>
                <w:szCs w:val="21"/>
              </w:rPr>
              <w:t xml:space="preserve">entrepreneurial </w:t>
            </w:r>
            <w:r w:rsidR="00B1446C" w:rsidRPr="00C86BA8">
              <w:rPr>
                <w:rFonts w:eastAsia="DengXian" w:cstheme="minorHAnsi"/>
                <w:sz w:val="21"/>
                <w:szCs w:val="21"/>
              </w:rPr>
              <w:t xml:space="preserve">training, mentoring and seed funding to </w:t>
            </w:r>
            <w:r w:rsidR="63BDB1FE" w:rsidRPr="00C86BA8">
              <w:rPr>
                <w:rFonts w:eastAsia="DengXian" w:cstheme="minorHAnsi"/>
                <w:sz w:val="21"/>
                <w:szCs w:val="21"/>
              </w:rPr>
              <w:t>60</w:t>
            </w:r>
            <w:r w:rsidR="00B1446C" w:rsidRPr="00C86BA8">
              <w:rPr>
                <w:rFonts w:eastAsia="DengXian" w:cstheme="minorHAnsi"/>
                <w:sz w:val="21"/>
                <w:szCs w:val="21"/>
              </w:rPr>
              <w:t xml:space="preserve"> youth</w:t>
            </w:r>
            <w:r w:rsidR="7A656E07" w:rsidRPr="00C86BA8">
              <w:rPr>
                <w:rFonts w:eastAsia="DengXian" w:cstheme="minorHAnsi"/>
                <w:sz w:val="21"/>
                <w:szCs w:val="21"/>
              </w:rPr>
              <w:t xml:space="preserve"> entrepreneurs</w:t>
            </w:r>
            <w:r w:rsidR="00B1446C" w:rsidRPr="00C86BA8">
              <w:rPr>
                <w:rFonts w:eastAsia="DengXian" w:cstheme="minorHAnsi"/>
                <w:sz w:val="21"/>
                <w:szCs w:val="21"/>
              </w:rPr>
              <w:t xml:space="preserve">, </w:t>
            </w:r>
            <w:r w:rsidR="3E59FDB5" w:rsidRPr="00C86BA8">
              <w:rPr>
                <w:rFonts w:eastAsia="DengXian" w:cstheme="minorHAnsi"/>
                <w:sz w:val="21"/>
                <w:szCs w:val="21"/>
              </w:rPr>
              <w:t>bridging the technical and financial gaps to scale up</w:t>
            </w:r>
            <w:r w:rsidR="00B1446C" w:rsidRPr="00C86BA8">
              <w:rPr>
                <w:rFonts w:eastAsia="DengXian" w:cstheme="minorHAnsi"/>
                <w:sz w:val="21"/>
                <w:szCs w:val="21"/>
              </w:rPr>
              <w:t xml:space="preserve"> busines</w:t>
            </w:r>
            <w:r w:rsidR="1AE7E673" w:rsidRPr="00C86BA8">
              <w:rPr>
                <w:rFonts w:eastAsia="DengXian" w:cstheme="minorHAnsi"/>
                <w:sz w:val="21"/>
                <w:szCs w:val="21"/>
              </w:rPr>
              <w:t>s</w:t>
            </w:r>
            <w:r w:rsidR="00B1446C" w:rsidRPr="00C86BA8">
              <w:rPr>
                <w:rFonts w:eastAsia="DengXian" w:cstheme="minorHAnsi"/>
                <w:sz w:val="21"/>
                <w:szCs w:val="21"/>
              </w:rPr>
              <w:t xml:space="preserve"> models.</w:t>
            </w:r>
            <w:r w:rsidR="00A0481B" w:rsidRPr="00C86BA8">
              <w:rPr>
                <w:rStyle w:val="FootnoteReference"/>
                <w:rFonts w:eastAsia="DengXian" w:cstheme="minorHAnsi"/>
                <w:sz w:val="21"/>
                <w:szCs w:val="21"/>
              </w:rPr>
              <w:footnoteReference w:id="39"/>
            </w:r>
          </w:p>
          <w:bookmarkEnd w:id="35"/>
          <w:p w14:paraId="33761200" w14:textId="77777777" w:rsidR="00E14C1A" w:rsidRPr="00C86BA8" w:rsidRDefault="00E14C1A" w:rsidP="00C86BA8">
            <w:pPr>
              <w:jc w:val="both"/>
              <w:rPr>
                <w:rFonts w:eastAsia="DengXian" w:cstheme="minorHAnsi"/>
                <w:sz w:val="21"/>
                <w:szCs w:val="21"/>
              </w:rPr>
            </w:pPr>
          </w:p>
          <w:p w14:paraId="39B7CB5D" w14:textId="0F52D46F" w:rsidR="00BC7509" w:rsidRPr="00C86BA8" w:rsidRDefault="00BC7509" w:rsidP="00C86BA8">
            <w:pPr>
              <w:jc w:val="both"/>
              <w:rPr>
                <w:rFonts w:eastAsia="DengXian" w:cstheme="minorHAnsi"/>
                <w:sz w:val="21"/>
                <w:szCs w:val="21"/>
              </w:rPr>
            </w:pPr>
            <w:r w:rsidRPr="00C86BA8">
              <w:rPr>
                <w:rFonts w:eastAsia="DengXian" w:cstheme="minorHAnsi"/>
                <w:sz w:val="21"/>
                <w:szCs w:val="21"/>
              </w:rPr>
              <w:t>(</w:t>
            </w:r>
            <w:r w:rsidR="00356968" w:rsidRPr="00C86BA8">
              <w:rPr>
                <w:rFonts w:eastAsia="DengXian" w:cstheme="minorHAnsi" w:hint="eastAsia"/>
                <w:sz w:val="21"/>
                <w:szCs w:val="21"/>
              </w:rPr>
              <w:t>1981</w:t>
            </w:r>
            <w:r w:rsidRPr="00C86BA8">
              <w:rPr>
                <w:rFonts w:eastAsia="DengXian" w:cstheme="minorHAnsi"/>
                <w:sz w:val="21"/>
                <w:szCs w:val="21"/>
              </w:rPr>
              <w:t xml:space="preserve"> characters)</w:t>
            </w:r>
          </w:p>
          <w:p w14:paraId="14A033A7" w14:textId="77777777" w:rsidR="00960B8D" w:rsidRPr="00C86BA8" w:rsidRDefault="00960B8D" w:rsidP="00C86BA8">
            <w:pPr>
              <w:jc w:val="both"/>
              <w:rPr>
                <w:rFonts w:eastAsia="DengXian" w:cstheme="minorHAnsi"/>
                <w:color w:val="000000" w:themeColor="text1"/>
                <w:sz w:val="21"/>
                <w:szCs w:val="21"/>
              </w:rPr>
            </w:pPr>
          </w:p>
          <w:p w14:paraId="40D200E6" w14:textId="1B2BED0E" w:rsidR="00606AFB" w:rsidRPr="00C86BA8" w:rsidRDefault="00000000" w:rsidP="00C86BA8">
            <w:pPr>
              <w:jc w:val="both"/>
              <w:rPr>
                <w:rFonts w:eastAsia="DengXian" w:cstheme="minorHAnsi"/>
                <w:color w:val="000000" w:themeColor="text1"/>
                <w:sz w:val="21"/>
                <w:szCs w:val="21"/>
              </w:rPr>
            </w:pPr>
            <w:sdt>
              <w:sdtPr>
                <w:rPr>
                  <w:rFonts w:eastAsia="DengXian" w:cstheme="minorHAnsi" w:hint="eastAsia"/>
                  <w:sz w:val="21"/>
                  <w:szCs w:val="21"/>
                </w:rPr>
                <w:id w:val="1714239132"/>
                <w14:checkbox>
                  <w14:checked w14:val="1"/>
                  <w14:checkedState w14:val="2612" w14:font="MS Gothic"/>
                  <w14:uncheckedState w14:val="2610" w14:font="MS Gothic"/>
                </w14:checkbox>
              </w:sdtPr>
              <w:sdtContent>
                <w:r w:rsidR="006045F4" w:rsidRPr="00C86BA8">
                  <w:rPr>
                    <w:rFonts w:ascii="Segoe UI Symbol" w:eastAsia="MS Gothic" w:hAnsi="Segoe UI Symbol" w:cs="Segoe UI Symbol" w:hint="eastAsia"/>
                    <w:sz w:val="21"/>
                    <w:szCs w:val="21"/>
                  </w:rPr>
                  <w:t>☒</w:t>
                </w:r>
              </w:sdtContent>
            </w:sdt>
            <w:r w:rsidR="00D972C3" w:rsidRPr="00C86BA8">
              <w:rPr>
                <w:rFonts w:eastAsia="DengXian" w:cstheme="minorHAnsi" w:hint="eastAsia"/>
                <w:sz w:val="21"/>
                <w:szCs w:val="21"/>
              </w:rPr>
              <w:t>Showcasing this Success narrative in the annual report</w:t>
            </w:r>
          </w:p>
        </w:tc>
        <w:tc>
          <w:tcPr>
            <w:tcW w:w="2501" w:type="pct"/>
          </w:tcPr>
          <w:p w14:paraId="0E2B6D27" w14:textId="5087C73A" w:rsidR="00227E94" w:rsidRPr="00C86BA8" w:rsidRDefault="00227E94" w:rsidP="00C86BA8">
            <w:pPr>
              <w:jc w:val="both"/>
              <w:rPr>
                <w:rFonts w:eastAsia="DengXian" w:cstheme="minorHAnsi"/>
                <w:color w:val="FF0000"/>
                <w:sz w:val="21"/>
                <w:szCs w:val="21"/>
              </w:rPr>
            </w:pPr>
            <w:r w:rsidRPr="00C86BA8">
              <w:rPr>
                <w:rFonts w:cstheme="minorHAnsi"/>
                <w:color w:val="0070C0"/>
                <w:sz w:val="21"/>
                <w:szCs w:val="21"/>
              </w:rPr>
              <w:lastRenderedPageBreak/>
              <w:t xml:space="preserve">Describe output level results unachieved or off-track in the year. Analyze what did not work and why.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33072B9D" w14:textId="77777777" w:rsidR="00227E94" w:rsidRPr="00C86BA8" w:rsidRDefault="00227E94" w:rsidP="00C86BA8">
            <w:pPr>
              <w:jc w:val="both"/>
              <w:rPr>
                <w:rFonts w:eastAsia="DengXian" w:cstheme="minorHAnsi"/>
                <w:sz w:val="21"/>
                <w:szCs w:val="21"/>
              </w:rPr>
            </w:pPr>
          </w:p>
          <w:p w14:paraId="771BE704" w14:textId="043835C2" w:rsidR="001936AD" w:rsidRPr="00C86BA8" w:rsidRDefault="001936AD" w:rsidP="00C86BA8">
            <w:pPr>
              <w:jc w:val="both"/>
              <w:rPr>
                <w:rFonts w:eastAsia="DengXian" w:cstheme="minorHAnsi"/>
                <w:sz w:val="21"/>
                <w:szCs w:val="21"/>
              </w:rPr>
            </w:pPr>
            <w:r w:rsidRPr="00C86BA8">
              <w:rPr>
                <w:rFonts w:eastAsia="DengXian" w:cstheme="minorHAnsi"/>
                <w:sz w:val="21"/>
                <w:szCs w:val="21"/>
              </w:rPr>
              <w:t xml:space="preserve">Progress on gender-responsive demographic transition and the future of work was uneven. </w:t>
            </w:r>
            <w:r w:rsidR="006549D5" w:rsidRPr="00C86BA8">
              <w:rPr>
                <w:rFonts w:eastAsia="DengXian" w:cstheme="minorHAnsi" w:hint="eastAsia"/>
                <w:sz w:val="21"/>
                <w:szCs w:val="21"/>
              </w:rPr>
              <w:t>UNDP has observed that s</w:t>
            </w:r>
            <w:r w:rsidRPr="00C86BA8">
              <w:rPr>
                <w:rFonts w:eastAsia="DengXian" w:cstheme="minorHAnsi"/>
                <w:sz w:val="21"/>
                <w:szCs w:val="21"/>
              </w:rPr>
              <w:t>tructural barriers for women and young people persisted. Unequal access to finance, care burdens, occupational segregation and limited networks continued to restrict participation in labour-market, while outreach to less-resourced communities fell short of expectations, limiting progress on LNOB commitments.</w:t>
            </w:r>
          </w:p>
          <w:p w14:paraId="359A0FD1" w14:textId="77777777" w:rsidR="00BC7509" w:rsidRPr="00C86BA8" w:rsidRDefault="00BC7509" w:rsidP="00C86BA8">
            <w:pPr>
              <w:jc w:val="both"/>
              <w:rPr>
                <w:rFonts w:eastAsia="DengXian" w:cstheme="minorHAnsi"/>
                <w:sz w:val="21"/>
                <w:szCs w:val="21"/>
              </w:rPr>
            </w:pPr>
          </w:p>
          <w:p w14:paraId="55D8605B" w14:textId="77777777" w:rsidR="003A692C" w:rsidRDefault="00BC7509" w:rsidP="00C86BA8">
            <w:pPr>
              <w:jc w:val="both"/>
              <w:rPr>
                <w:rFonts w:eastAsia="DengXian" w:cstheme="minorHAnsi"/>
                <w:sz w:val="21"/>
                <w:szCs w:val="21"/>
              </w:rPr>
            </w:pPr>
            <w:r w:rsidRPr="00C86BA8">
              <w:rPr>
                <w:rFonts w:eastAsia="DengXian" w:cstheme="minorHAnsi"/>
                <w:sz w:val="21"/>
                <w:szCs w:val="21"/>
              </w:rPr>
              <w:t>(</w:t>
            </w:r>
            <w:r w:rsidR="00B8347A" w:rsidRPr="00C86BA8">
              <w:rPr>
                <w:rFonts w:eastAsia="DengXian" w:cstheme="minorHAnsi" w:hint="eastAsia"/>
                <w:sz w:val="21"/>
                <w:szCs w:val="21"/>
              </w:rPr>
              <w:t>421</w:t>
            </w:r>
            <w:r w:rsidRPr="00C86BA8">
              <w:rPr>
                <w:rFonts w:eastAsia="DengXian" w:cstheme="minorHAnsi"/>
                <w:sz w:val="21"/>
                <w:szCs w:val="21"/>
              </w:rPr>
              <w:t xml:space="preserve"> characters)</w:t>
            </w:r>
          </w:p>
          <w:p w14:paraId="3BF6487A" w14:textId="6F5CCAAE" w:rsidR="00606AFB" w:rsidRPr="00C86BA8" w:rsidRDefault="00606AFB" w:rsidP="00C86BA8">
            <w:pPr>
              <w:jc w:val="both"/>
              <w:rPr>
                <w:rFonts w:eastAsia="DengXian" w:cstheme="minorHAnsi"/>
                <w:sz w:val="21"/>
                <w:szCs w:val="21"/>
              </w:rPr>
            </w:pPr>
          </w:p>
        </w:tc>
      </w:tr>
      <w:tr w:rsidR="00606AFB" w:rsidRPr="00C10969" w14:paraId="06939976" w14:textId="77777777" w:rsidTr="00B95684">
        <w:trPr>
          <w:trHeight w:val="809"/>
        </w:trPr>
        <w:tc>
          <w:tcPr>
            <w:tcW w:w="2499" w:type="pct"/>
            <w:vMerge/>
          </w:tcPr>
          <w:p w14:paraId="327969A3" w14:textId="77777777" w:rsidR="00606AFB" w:rsidRPr="00C86BA8" w:rsidRDefault="00606AFB" w:rsidP="00C86BA8">
            <w:pPr>
              <w:jc w:val="both"/>
              <w:rPr>
                <w:rFonts w:cstheme="minorHAnsi"/>
                <w:color w:val="000000"/>
                <w:sz w:val="21"/>
                <w:szCs w:val="21"/>
              </w:rPr>
            </w:pPr>
          </w:p>
        </w:tc>
        <w:tc>
          <w:tcPr>
            <w:tcW w:w="2501" w:type="pct"/>
          </w:tcPr>
          <w:p w14:paraId="77B49366" w14:textId="18D3BCFD" w:rsidR="00227E94" w:rsidRPr="00C86BA8" w:rsidRDefault="00227E94" w:rsidP="00C86BA8">
            <w:pPr>
              <w:jc w:val="both"/>
              <w:rPr>
                <w:rFonts w:eastAsia="DengXian" w:cstheme="minorHAnsi"/>
                <w:color w:val="FF0000"/>
                <w:sz w:val="21"/>
                <w:szCs w:val="21"/>
              </w:rPr>
            </w:pPr>
            <w:r w:rsidRPr="00C86BA8">
              <w:rPr>
                <w:rFonts w:cstheme="minorHAnsi"/>
                <w:color w:val="0070C0"/>
                <w:sz w:val="21"/>
                <w:szCs w:val="21"/>
              </w:rPr>
              <w:t xml:space="preserve">Based on the lessons learned in the year, propose ways to correct a course of action to achieve output level results, including the application of Development Enabler(s).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7BE943D4" w14:textId="77777777" w:rsidR="002D1364" w:rsidRPr="00C86BA8" w:rsidRDefault="002D1364" w:rsidP="00C86BA8">
            <w:pPr>
              <w:jc w:val="both"/>
              <w:rPr>
                <w:rFonts w:eastAsia="DengXian" w:cstheme="minorHAnsi"/>
                <w:sz w:val="21"/>
                <w:szCs w:val="21"/>
              </w:rPr>
            </w:pPr>
          </w:p>
          <w:p w14:paraId="7327F70B" w14:textId="1EF5155D" w:rsidR="00432559" w:rsidRPr="00C86BA8" w:rsidRDefault="00432559" w:rsidP="00C86BA8">
            <w:pPr>
              <w:jc w:val="both"/>
              <w:rPr>
                <w:rFonts w:eastAsia="DengXian" w:cstheme="minorHAnsi"/>
                <w:sz w:val="21"/>
                <w:szCs w:val="21"/>
              </w:rPr>
            </w:pPr>
            <w:r w:rsidRPr="00C86BA8">
              <w:rPr>
                <w:rFonts w:eastAsia="DengXian" w:cstheme="minorHAnsi"/>
                <w:sz w:val="21"/>
                <w:szCs w:val="21"/>
              </w:rPr>
              <w:t>CO will also deepen collaboration with government, private sector and academic partners to better align skills development and gender-sensitive measures. Leveraging digital platforms, SDG data and South–South knowledge exchange, UNDP will aim to ensure that women and young people can more systematically access emerging opportunities in green, care and labour markets.</w:t>
            </w:r>
          </w:p>
          <w:p w14:paraId="5EB170F4" w14:textId="77777777" w:rsidR="00BC7509" w:rsidRPr="00C86BA8" w:rsidRDefault="00BC7509" w:rsidP="00C86BA8">
            <w:pPr>
              <w:jc w:val="both"/>
              <w:rPr>
                <w:rFonts w:eastAsia="DengXian" w:cstheme="minorHAnsi"/>
                <w:sz w:val="21"/>
                <w:szCs w:val="21"/>
              </w:rPr>
            </w:pPr>
          </w:p>
          <w:p w14:paraId="58471F6C" w14:textId="5D4C2738" w:rsidR="00BC7509" w:rsidRPr="00C86BA8" w:rsidRDefault="00BC7509" w:rsidP="00C86BA8">
            <w:pPr>
              <w:jc w:val="both"/>
              <w:rPr>
                <w:rFonts w:eastAsia="DengXian" w:cstheme="minorHAnsi"/>
                <w:sz w:val="21"/>
                <w:szCs w:val="21"/>
              </w:rPr>
            </w:pPr>
            <w:r w:rsidRPr="00C86BA8">
              <w:rPr>
                <w:rFonts w:eastAsia="DengXian" w:cstheme="minorHAnsi"/>
                <w:sz w:val="21"/>
                <w:szCs w:val="21"/>
              </w:rPr>
              <w:t>(</w:t>
            </w:r>
            <w:r w:rsidR="00F31656" w:rsidRPr="00C86BA8">
              <w:rPr>
                <w:rFonts w:eastAsia="DengXian" w:cstheme="minorHAnsi" w:hint="eastAsia"/>
                <w:sz w:val="21"/>
                <w:szCs w:val="21"/>
              </w:rPr>
              <w:t>369</w:t>
            </w:r>
            <w:r w:rsidRPr="00C86BA8">
              <w:rPr>
                <w:rFonts w:eastAsia="DengXian" w:cstheme="minorHAnsi"/>
                <w:sz w:val="21"/>
                <w:szCs w:val="21"/>
              </w:rPr>
              <w:t xml:space="preserve"> characters)</w:t>
            </w:r>
          </w:p>
          <w:p w14:paraId="3E9C2065" w14:textId="0373858B" w:rsidR="00606AFB" w:rsidRPr="00C86BA8" w:rsidRDefault="00606AFB" w:rsidP="00C86BA8">
            <w:pPr>
              <w:jc w:val="both"/>
              <w:rPr>
                <w:rFonts w:eastAsia="DengXian" w:cstheme="minorHAnsi"/>
                <w:sz w:val="21"/>
                <w:szCs w:val="21"/>
              </w:rPr>
            </w:pPr>
          </w:p>
        </w:tc>
      </w:tr>
      <w:tr w:rsidR="00606AFB" w:rsidRPr="00C10969" w14:paraId="3BC10B32" w14:textId="77777777" w:rsidTr="00B95684">
        <w:trPr>
          <w:trHeight w:val="53"/>
        </w:trPr>
        <w:tc>
          <w:tcPr>
            <w:tcW w:w="5000" w:type="pct"/>
            <w:gridSpan w:val="2"/>
          </w:tcPr>
          <w:p w14:paraId="4AC5D3F8" w14:textId="77777777" w:rsidR="00D226EC" w:rsidRPr="00C86BA8" w:rsidRDefault="00D226EC" w:rsidP="00C86BA8">
            <w:pPr>
              <w:jc w:val="both"/>
              <w:rPr>
                <w:rFonts w:cstheme="minorHAnsi"/>
                <w:sz w:val="21"/>
                <w:szCs w:val="21"/>
              </w:rPr>
            </w:pPr>
            <w:r w:rsidRPr="00C86BA8">
              <w:rPr>
                <w:rFonts w:cstheme="minorHAnsi"/>
                <w:sz w:val="21"/>
                <w:szCs w:val="21"/>
              </w:rPr>
              <w:lastRenderedPageBreak/>
              <w:t>Select which the Development Enabler(s) were used to deliver development impact at scale.</w:t>
            </w:r>
          </w:p>
          <w:p w14:paraId="2261ADC8" w14:textId="77777777" w:rsidR="00D226EC" w:rsidRPr="00C86BA8" w:rsidRDefault="00D226EC" w:rsidP="00C86BA8">
            <w:pPr>
              <w:jc w:val="both"/>
              <w:rPr>
                <w:rFonts w:cstheme="minorHAnsi"/>
                <w:sz w:val="21"/>
                <w:szCs w:val="21"/>
              </w:rPr>
            </w:pPr>
          </w:p>
          <w:p w14:paraId="18549F96" w14:textId="33D9D626" w:rsidR="00D226EC" w:rsidRPr="00C86BA8" w:rsidRDefault="00D226EC" w:rsidP="00C86BA8">
            <w:pPr>
              <w:tabs>
                <w:tab w:val="left" w:pos="518"/>
              </w:tabs>
              <w:jc w:val="both"/>
              <w:rPr>
                <w:rFonts w:cstheme="minorHAnsi"/>
                <w:b/>
                <w:sz w:val="21"/>
                <w:szCs w:val="21"/>
              </w:rPr>
            </w:pPr>
            <w:r w:rsidRPr="00C86BA8">
              <w:rPr>
                <w:rFonts w:cstheme="minorHAnsi"/>
                <w:b/>
                <w:sz w:val="21"/>
                <w:szCs w:val="21"/>
              </w:rPr>
              <w:t>Digitalization</w:t>
            </w:r>
          </w:p>
          <w:p w14:paraId="017AED60" w14:textId="38B9518E" w:rsidR="00D226EC" w:rsidRPr="00C86BA8" w:rsidRDefault="00000000" w:rsidP="00C86BA8">
            <w:pPr>
              <w:tabs>
                <w:tab w:val="left" w:pos="518"/>
              </w:tabs>
              <w:jc w:val="both"/>
              <w:rPr>
                <w:rFonts w:cstheme="minorHAnsi"/>
                <w:sz w:val="21"/>
                <w:szCs w:val="21"/>
              </w:rPr>
            </w:pPr>
            <w:sdt>
              <w:sdtPr>
                <w:rPr>
                  <w:rFonts w:cstheme="minorHAnsi"/>
                  <w:color w:val="000000" w:themeColor="text1"/>
                  <w:sz w:val="21"/>
                  <w:szCs w:val="21"/>
                </w:rPr>
                <w:id w:val="-557088845"/>
                <w14:checkbox>
                  <w14:checked w14:val="1"/>
                  <w14:checkedState w14:val="2612" w14:font="MS Gothic"/>
                  <w14:uncheckedState w14:val="2610" w14:font="MS Gothic"/>
                </w14:checkbox>
              </w:sdtPr>
              <w:sdtContent>
                <w:r w:rsidR="006045F4"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sz w:val="21"/>
                <w:szCs w:val="21"/>
              </w:rPr>
              <w:t xml:space="preserve"> Digital Technology Solutions: significantly enabling the output through making use of digital technologies.</w:t>
            </w:r>
          </w:p>
          <w:p w14:paraId="63F131F9" w14:textId="1D6648A4" w:rsidR="00D226EC" w:rsidRPr="00C86BA8" w:rsidRDefault="00000000" w:rsidP="00C86BA8">
            <w:pPr>
              <w:tabs>
                <w:tab w:val="left" w:pos="518"/>
              </w:tabs>
              <w:jc w:val="both"/>
              <w:rPr>
                <w:rFonts w:cstheme="minorHAnsi"/>
                <w:sz w:val="21"/>
                <w:szCs w:val="21"/>
              </w:rPr>
            </w:pPr>
            <w:sdt>
              <w:sdtPr>
                <w:rPr>
                  <w:rFonts w:cstheme="minorHAnsi"/>
                  <w:sz w:val="21"/>
                  <w:szCs w:val="21"/>
                </w:rPr>
                <w:id w:val="1658804026"/>
                <w14:checkbox>
                  <w14:checked w14:val="0"/>
                  <w14:checkedState w14:val="2612" w14:font="MS Gothic"/>
                  <w14:uncheckedState w14:val="2610" w14:font="MS Gothic"/>
                </w14:checkbox>
              </w:sdtPr>
              <w:sdtContent>
                <w:r w:rsidR="00452D25"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Societal Digital Transformation: supporting the development of inclusive, ethical and sustainable digital societies, e.g., digital policy advice or digital assessments.</w:t>
            </w:r>
          </w:p>
          <w:p w14:paraId="3716FCD8" w14:textId="77777777" w:rsidR="00D226EC" w:rsidRPr="00C86BA8" w:rsidRDefault="00D226EC" w:rsidP="00C86BA8">
            <w:pPr>
              <w:tabs>
                <w:tab w:val="left" w:pos="332"/>
              </w:tabs>
              <w:jc w:val="both"/>
              <w:rPr>
                <w:rFonts w:cstheme="minorHAnsi"/>
                <w:b/>
                <w:sz w:val="21"/>
                <w:szCs w:val="21"/>
              </w:rPr>
            </w:pPr>
            <w:r w:rsidRPr="00C86BA8">
              <w:rPr>
                <w:rFonts w:cstheme="minorHAnsi"/>
                <w:b/>
                <w:sz w:val="21"/>
                <w:szCs w:val="21"/>
              </w:rPr>
              <w:t>Strategic innovation:</w:t>
            </w:r>
          </w:p>
          <w:p w14:paraId="07EEB22E" w14:textId="4DB45FEE" w:rsidR="00D226EC" w:rsidRPr="00C86BA8" w:rsidRDefault="00000000" w:rsidP="00C86BA8">
            <w:pPr>
              <w:tabs>
                <w:tab w:val="left" w:pos="332"/>
              </w:tabs>
              <w:jc w:val="both"/>
              <w:rPr>
                <w:rFonts w:cstheme="minorHAnsi"/>
                <w:b/>
                <w:sz w:val="21"/>
                <w:szCs w:val="21"/>
              </w:rPr>
            </w:pPr>
            <w:sdt>
              <w:sdtPr>
                <w:rPr>
                  <w:rFonts w:cstheme="minorHAnsi"/>
                  <w:sz w:val="21"/>
                  <w:szCs w:val="21"/>
                </w:rPr>
                <w:id w:val="-1556000503"/>
                <w14:checkbox>
                  <w14:checked w14:val="1"/>
                  <w14:checkedState w14:val="2612" w14:font="MS Gothic"/>
                  <w14:uncheckedState w14:val="2610" w14:font="MS Gothic"/>
                </w14:checkbox>
              </w:sdtPr>
              <w:sdtContent>
                <w:r w:rsidR="006045F4"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Empowering governments and communities to enhance the performance of entire systems.</w:t>
            </w:r>
          </w:p>
          <w:p w14:paraId="6B363BAA" w14:textId="77777777" w:rsidR="00D226EC" w:rsidRPr="00C86BA8" w:rsidRDefault="00D226EC" w:rsidP="00C86BA8">
            <w:pPr>
              <w:jc w:val="both"/>
              <w:rPr>
                <w:rFonts w:cstheme="minorHAnsi"/>
                <w:sz w:val="21"/>
                <w:szCs w:val="21"/>
              </w:rPr>
            </w:pPr>
            <w:r w:rsidRPr="00C86BA8">
              <w:rPr>
                <w:rFonts w:cstheme="minorHAnsi"/>
                <w:b/>
                <w:sz w:val="21"/>
                <w:szCs w:val="21"/>
              </w:rPr>
              <w:t>Development financing:</w:t>
            </w:r>
          </w:p>
          <w:p w14:paraId="1A9BE85D" w14:textId="64C5C927" w:rsidR="00D226EC" w:rsidRPr="00C86BA8" w:rsidRDefault="00000000" w:rsidP="00C86BA8">
            <w:pPr>
              <w:jc w:val="both"/>
              <w:rPr>
                <w:rFonts w:cstheme="minorHAnsi"/>
                <w:sz w:val="21"/>
                <w:szCs w:val="21"/>
              </w:rPr>
            </w:pPr>
            <w:sdt>
              <w:sdtPr>
                <w:rPr>
                  <w:rFonts w:cstheme="minorHAnsi"/>
                  <w:sz w:val="21"/>
                  <w:szCs w:val="21"/>
                </w:rPr>
                <w:id w:val="291338727"/>
                <w14:checkbox>
                  <w14:checked w14:val="0"/>
                  <w14:checkedState w14:val="2612" w14:font="MS Gothic"/>
                  <w14:uncheckedState w14:val="2610" w14:font="MS Gothic"/>
                </w14:checkbox>
              </w:sdtPr>
              <w:sdtContent>
                <w:r w:rsidR="007600C3"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Partnering with governments and the private sector to align capital flows with the SDGs and mobilise finance at scale.</w:t>
            </w:r>
          </w:p>
          <w:p w14:paraId="6A2DF825" w14:textId="77777777" w:rsidR="00D226EC" w:rsidRPr="00C86BA8" w:rsidRDefault="00D226EC" w:rsidP="00C86BA8">
            <w:pPr>
              <w:jc w:val="both"/>
              <w:rPr>
                <w:rFonts w:cstheme="minorHAnsi"/>
                <w:b/>
                <w:sz w:val="21"/>
                <w:szCs w:val="21"/>
              </w:rPr>
            </w:pPr>
            <w:r w:rsidRPr="00C86BA8">
              <w:rPr>
                <w:rFonts w:cstheme="minorHAnsi"/>
                <w:b/>
                <w:sz w:val="21"/>
                <w:szCs w:val="21"/>
              </w:rPr>
              <w:lastRenderedPageBreak/>
              <w:t>Indicate contributions to gender equality</w:t>
            </w:r>
          </w:p>
          <w:p w14:paraId="0095A4C6" w14:textId="5771D0FD" w:rsidR="00D226EC" w:rsidRPr="00C86BA8" w:rsidRDefault="00000000" w:rsidP="00C86BA8">
            <w:pPr>
              <w:jc w:val="both"/>
              <w:rPr>
                <w:rFonts w:cstheme="minorHAnsi"/>
                <w:sz w:val="21"/>
                <w:szCs w:val="21"/>
              </w:rPr>
            </w:pPr>
            <w:sdt>
              <w:sdtPr>
                <w:rPr>
                  <w:rFonts w:cstheme="minorHAnsi"/>
                  <w:sz w:val="21"/>
                  <w:szCs w:val="21"/>
                </w:rPr>
                <w:id w:val="-297225723"/>
                <w14:checkbox>
                  <w14:checked w14:val="1"/>
                  <w14:checkedState w14:val="2612" w14:font="MS Gothic"/>
                  <w14:uncheckedState w14:val="2610" w14:font="MS Gothic"/>
                </w14:checkbox>
              </w:sdtPr>
              <w:sdtContent>
                <w:r w:rsidR="006045F4"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Gender equality is a significant objective; output(s) promote gender equality in a significant and consistent way (GEN2).</w:t>
            </w:r>
          </w:p>
          <w:p w14:paraId="2F0707C0" w14:textId="35DE55E2" w:rsidR="00D226EC" w:rsidRPr="00C86BA8" w:rsidRDefault="00000000" w:rsidP="00C86BA8">
            <w:pPr>
              <w:jc w:val="both"/>
              <w:rPr>
                <w:rFonts w:eastAsia="DengXian" w:cstheme="minorHAnsi"/>
                <w:sz w:val="21"/>
                <w:szCs w:val="21"/>
              </w:rPr>
            </w:pPr>
            <w:sdt>
              <w:sdtPr>
                <w:rPr>
                  <w:rFonts w:cstheme="minorHAnsi"/>
                  <w:sz w:val="21"/>
                  <w:szCs w:val="21"/>
                </w:rPr>
                <w:id w:val="-1117984829"/>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sz w:val="21"/>
                    <w:szCs w:val="21"/>
                  </w:rPr>
                  <w:t>☐</w:t>
                </w:r>
              </w:sdtContent>
            </w:sdt>
            <w:r w:rsidR="00502790" w:rsidRPr="00C86BA8">
              <w:rPr>
                <w:rFonts w:cstheme="minorHAnsi"/>
                <w:sz w:val="21"/>
                <w:szCs w:val="21"/>
              </w:rPr>
              <w:t xml:space="preserve"> </w:t>
            </w:r>
            <w:r w:rsidR="00D226EC" w:rsidRPr="00C86BA8">
              <w:rPr>
                <w:rFonts w:cstheme="minorHAnsi"/>
                <w:sz w:val="21"/>
                <w:szCs w:val="21"/>
              </w:rPr>
              <w:t>Gender equality is a principal objective; achievement of gender equality and/or women’s empowerment are an explicit objective of the output (GEN3).</w:t>
            </w:r>
          </w:p>
        </w:tc>
      </w:tr>
    </w:tbl>
    <w:p w14:paraId="2B557DED" w14:textId="4D10173F" w:rsidR="009D1220" w:rsidRDefault="009D1220" w:rsidP="00C86BA8">
      <w:pPr>
        <w:jc w:val="both"/>
        <w:rPr>
          <w:rFonts w:eastAsia="DengXian" w:cstheme="minorHAnsi"/>
          <w:b/>
          <w:sz w:val="21"/>
          <w:szCs w:val="21"/>
        </w:rPr>
      </w:pPr>
    </w:p>
    <w:p w14:paraId="7D58ADBD" w14:textId="77777777" w:rsidR="009D1220" w:rsidRDefault="009D1220">
      <w:pPr>
        <w:spacing w:after="160" w:line="259" w:lineRule="auto"/>
        <w:rPr>
          <w:rFonts w:eastAsia="DengXian" w:cstheme="minorHAnsi"/>
          <w:b/>
          <w:sz w:val="21"/>
          <w:szCs w:val="21"/>
        </w:rPr>
      </w:pPr>
      <w:r>
        <w:rPr>
          <w:rFonts w:eastAsia="DengXian" w:cstheme="minorHAnsi"/>
          <w:b/>
          <w:sz w:val="21"/>
          <w:szCs w:val="21"/>
        </w:rPr>
        <w:br w:type="page"/>
      </w:r>
    </w:p>
    <w:p w14:paraId="5F9609F4" w14:textId="77777777" w:rsidR="003A692C" w:rsidRDefault="00470622" w:rsidP="00C86BA8">
      <w:pPr>
        <w:pStyle w:val="Heading3"/>
        <w:jc w:val="both"/>
        <w:rPr>
          <w:rFonts w:asciiTheme="minorHAnsi" w:hAnsiTheme="minorHAnsi" w:cstheme="minorHAnsi"/>
        </w:rPr>
      </w:pPr>
      <w:bookmarkStart w:id="39" w:name="OLE_LINK14"/>
      <w:bookmarkStart w:id="40" w:name="OLE_LINK15"/>
      <w:r w:rsidRPr="00C86BA8">
        <w:rPr>
          <w:rFonts w:asciiTheme="minorHAnsi" w:hAnsiTheme="minorHAnsi" w:cstheme="minorHAnsi" w:hint="eastAsia"/>
        </w:rPr>
        <w:lastRenderedPageBreak/>
        <w:t xml:space="preserve">C.1.2 CPD </w:t>
      </w:r>
      <w:r w:rsidR="0058285C" w:rsidRPr="00C86BA8">
        <w:rPr>
          <w:rFonts w:asciiTheme="minorHAnsi" w:hAnsiTheme="minorHAnsi" w:cstheme="minorHAnsi" w:hint="eastAsia"/>
        </w:rPr>
        <w:t>Priority/Outcome</w:t>
      </w:r>
      <w:r w:rsidRPr="00C86BA8">
        <w:rPr>
          <w:rFonts w:asciiTheme="minorHAnsi" w:hAnsiTheme="minorHAnsi" w:cstheme="minorHAnsi" w:hint="eastAsia"/>
        </w:rPr>
        <w:t xml:space="preserve"> 2</w:t>
      </w:r>
    </w:p>
    <w:p w14:paraId="22FE64ED" w14:textId="77777777" w:rsidR="00BA6924" w:rsidRPr="00BA6924" w:rsidRDefault="00BA6924" w:rsidP="00BA6924">
      <w:pPr>
        <w:rPr>
          <w:rFonts w:eastAsia="DengXian"/>
        </w:rPr>
      </w:pPr>
    </w:p>
    <w:p w14:paraId="756E520C" w14:textId="1B49217A" w:rsidR="00182F6F" w:rsidRPr="00C86BA8" w:rsidRDefault="00B91C15" w:rsidP="00C86BA8">
      <w:pPr>
        <w:shd w:val="clear" w:color="auto" w:fill="DEEAF6" w:themeFill="accent5" w:themeFillTint="33"/>
        <w:jc w:val="both"/>
        <w:rPr>
          <w:rFonts w:eastAsia="DengXian" w:cstheme="minorHAnsi"/>
          <w:b/>
          <w:sz w:val="21"/>
          <w:szCs w:val="21"/>
        </w:rPr>
      </w:pPr>
      <w:r w:rsidRPr="00C86BA8">
        <w:rPr>
          <w:rFonts w:eastAsia="DengXian" w:cstheme="minorHAnsi"/>
          <w:b/>
          <w:sz w:val="21"/>
          <w:szCs w:val="21"/>
        </w:rPr>
        <w:t>OUTCOME 2 People in China and the region benefit from a healthier and more resilient environment</w:t>
      </w:r>
    </w:p>
    <w:p w14:paraId="54B8AE0E" w14:textId="77777777" w:rsidR="0021086E" w:rsidRPr="00C86BA8" w:rsidRDefault="0021086E" w:rsidP="00C86BA8">
      <w:pPr>
        <w:jc w:val="both"/>
        <w:rPr>
          <w:rFonts w:eastAsia="DengXian" w:cstheme="minorHAnsi"/>
          <w:sz w:val="21"/>
          <w:szCs w:val="21"/>
        </w:rPr>
      </w:pPr>
    </w:p>
    <w:p w14:paraId="1CAAF3E7" w14:textId="7D021A52" w:rsidR="00164371" w:rsidRPr="00C86BA8" w:rsidRDefault="000B7F42" w:rsidP="00C86BA8">
      <w:pPr>
        <w:jc w:val="both"/>
        <w:rPr>
          <w:rFonts w:eastAsia="DengXian" w:cstheme="minorHAnsi"/>
          <w:sz w:val="21"/>
          <w:szCs w:val="21"/>
        </w:rPr>
      </w:pPr>
      <w:r w:rsidRPr="00C86BA8">
        <w:rPr>
          <w:rFonts w:eastAsia="DengXian" w:cstheme="minorHAnsi"/>
          <w:sz w:val="21"/>
          <w:szCs w:val="21"/>
        </w:rPr>
        <w:t>Indicative Indicator 1: Energy consumption per unit of GDP</w:t>
      </w:r>
    </w:p>
    <w:p w14:paraId="3E35A623" w14:textId="77777777" w:rsidR="0021086E" w:rsidRPr="00C86BA8" w:rsidRDefault="0021086E" w:rsidP="00C86BA8">
      <w:pPr>
        <w:jc w:val="both"/>
        <w:rPr>
          <w:rFonts w:eastAsia="DengXian" w:cstheme="minorHAnsi"/>
          <w:sz w:val="21"/>
          <w:szCs w:val="21"/>
        </w:rPr>
      </w:pPr>
      <w:r w:rsidRPr="00C86BA8">
        <w:rPr>
          <w:rFonts w:eastAsia="DengXian" w:cstheme="minorHAnsi"/>
          <w:sz w:val="21"/>
          <w:szCs w:val="21"/>
        </w:rPr>
        <w:t>Indicative Indicator 2: Renewable energy share in the total final energy consumption (linked to UNSDCF Indicator 4.1) (SDG 7.2.1)</w:t>
      </w:r>
    </w:p>
    <w:p w14:paraId="086811E9" w14:textId="77777777" w:rsidR="00B91C15" w:rsidRPr="00C86BA8" w:rsidRDefault="00B91C15"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182F6F" w:rsidRPr="00C10969" w14:paraId="414CBF03" w14:textId="77777777" w:rsidTr="00B95684">
        <w:trPr>
          <w:trHeight w:val="341"/>
        </w:trPr>
        <w:tc>
          <w:tcPr>
            <w:tcW w:w="2499" w:type="pct"/>
            <w:shd w:val="clear" w:color="auto" w:fill="E2EFD9" w:themeFill="accent6" w:themeFillTint="33"/>
            <w:vAlign w:val="center"/>
          </w:tcPr>
          <w:bookmarkEnd w:id="39"/>
          <w:bookmarkEnd w:id="40"/>
          <w:p w14:paraId="244E9058" w14:textId="77777777" w:rsidR="00182F6F" w:rsidRPr="00C86BA8" w:rsidRDefault="00182F6F"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75044EB7" w14:textId="77777777" w:rsidR="00182F6F" w:rsidRPr="00C86BA8" w:rsidRDefault="00182F6F" w:rsidP="00C86BA8">
            <w:pPr>
              <w:jc w:val="both"/>
              <w:rPr>
                <w:rFonts w:cstheme="minorHAnsi"/>
                <w:color w:val="000000"/>
                <w:sz w:val="21"/>
                <w:szCs w:val="21"/>
              </w:rPr>
            </w:pPr>
            <w:r w:rsidRPr="00C86BA8">
              <w:rPr>
                <w:rFonts w:cstheme="minorHAnsi"/>
                <w:color w:val="000000" w:themeColor="text1"/>
                <w:sz w:val="21"/>
                <w:szCs w:val="21"/>
              </w:rPr>
              <w:t>Challenges</w:t>
            </w:r>
          </w:p>
        </w:tc>
      </w:tr>
      <w:tr w:rsidR="00182F6F" w:rsidRPr="00C10969" w14:paraId="5BF98DD6" w14:textId="77777777" w:rsidTr="00B95684">
        <w:trPr>
          <w:trHeight w:val="1565"/>
        </w:trPr>
        <w:tc>
          <w:tcPr>
            <w:tcW w:w="2499" w:type="pct"/>
            <w:vMerge w:val="restart"/>
          </w:tcPr>
          <w:p w14:paraId="3848ABBC" w14:textId="05252891" w:rsidR="00182F6F" w:rsidRPr="00C86BA8" w:rsidRDefault="00182F6F" w:rsidP="00C86BA8">
            <w:pPr>
              <w:jc w:val="both"/>
              <w:rPr>
                <w:rFonts w:eastAsia="DengXian" w:cstheme="minorHAnsi"/>
                <w:color w:val="FF0000"/>
                <w:sz w:val="21"/>
                <w:szCs w:val="21"/>
              </w:rPr>
            </w:pPr>
            <w:r w:rsidRPr="00C86BA8">
              <w:rPr>
                <w:rFonts w:cstheme="minorHAnsi"/>
                <w:color w:val="0070C0"/>
                <w:sz w:val="21"/>
                <w:szCs w:val="21"/>
              </w:rPr>
              <w:t xml:space="preserve">Describe UNDP’s contribution to UNSDCF/CPD outcome level results achieved or on-track and contributions to the moonshot targets of the Strategic Plan 2022-2025. </w:t>
            </w:r>
            <w:r w:rsidRPr="00C86BA8">
              <w:rPr>
                <w:rFonts w:cstheme="minorHAnsi"/>
                <w:color w:val="FF0000"/>
                <w:sz w:val="21"/>
                <w:szCs w:val="21"/>
              </w:rPr>
              <w:t>(</w:t>
            </w:r>
            <w:r w:rsidR="009E71FF">
              <w:rPr>
                <w:rFonts w:cstheme="minorHAnsi"/>
                <w:color w:val="FF0000"/>
                <w:sz w:val="21"/>
                <w:szCs w:val="21"/>
              </w:rPr>
              <w:t>2,100 characters</w:t>
            </w:r>
            <w:r w:rsidRPr="00C86BA8">
              <w:rPr>
                <w:rFonts w:cstheme="minorHAnsi"/>
                <w:color w:val="FF0000"/>
                <w:sz w:val="21"/>
                <w:szCs w:val="21"/>
              </w:rPr>
              <w:t xml:space="preserve"> max.)</w:t>
            </w:r>
          </w:p>
          <w:p w14:paraId="375CDF3A" w14:textId="478B23F1" w:rsidR="007D70F1" w:rsidRPr="00C86BA8" w:rsidRDefault="007D70F1" w:rsidP="00C86BA8">
            <w:pPr>
              <w:jc w:val="both"/>
              <w:rPr>
                <w:rFonts w:eastAsia="DengXian" w:cstheme="minorHAnsi"/>
                <w:sz w:val="21"/>
                <w:szCs w:val="21"/>
                <w:lang w:val="en-GB"/>
              </w:rPr>
            </w:pPr>
          </w:p>
          <w:p w14:paraId="5F8A8FFD" w14:textId="4F6F8FC6" w:rsidR="00FC1051" w:rsidRPr="00C86BA8" w:rsidRDefault="008308EE" w:rsidP="00C86BA8">
            <w:pPr>
              <w:jc w:val="both"/>
              <w:rPr>
                <w:rFonts w:eastAsia="DengXian" w:cstheme="minorHAnsi"/>
                <w:sz w:val="21"/>
                <w:szCs w:val="21"/>
              </w:rPr>
            </w:pPr>
            <w:r w:rsidRPr="00C86BA8">
              <w:rPr>
                <w:rFonts w:eastAsia="DengXian" w:cstheme="minorHAnsi"/>
                <w:b/>
                <w:sz w:val="21"/>
                <w:szCs w:val="21"/>
              </w:rPr>
              <w:t>At the policy level</w:t>
            </w:r>
            <w:r w:rsidRPr="00C86BA8">
              <w:rPr>
                <w:rFonts w:eastAsia="DengXian" w:cstheme="minorHAnsi"/>
                <w:sz w:val="21"/>
                <w:szCs w:val="21"/>
              </w:rPr>
              <w:t xml:space="preserve">, </w:t>
            </w:r>
            <w:r w:rsidR="00F55F99" w:rsidRPr="00C86BA8">
              <w:rPr>
                <w:rFonts w:eastAsia="DengXian" w:cstheme="minorHAnsi"/>
                <w:sz w:val="21"/>
                <w:szCs w:val="21"/>
              </w:rPr>
              <w:t>UNDP</w:t>
            </w:r>
            <w:r w:rsidRPr="00C86BA8">
              <w:rPr>
                <w:rFonts w:eastAsia="DengXian" w:cstheme="minorHAnsi"/>
                <w:sz w:val="21"/>
                <w:szCs w:val="21"/>
              </w:rPr>
              <w:t xml:space="preserve"> helped position China’s transition agenda for COP30 and the next planning cycle. As co-chair of the CCICED Task Force on Inclusive Low-Carbon Development</w:t>
            </w:r>
            <w:r w:rsidR="00CA628B" w:rsidRPr="00C86BA8">
              <w:rPr>
                <w:rStyle w:val="FootnoteReference"/>
                <w:rFonts w:eastAsia="DengXian" w:cstheme="minorHAnsi"/>
                <w:sz w:val="21"/>
                <w:szCs w:val="21"/>
              </w:rPr>
              <w:footnoteReference w:id="40"/>
            </w:r>
            <w:r w:rsidRPr="00C86BA8">
              <w:rPr>
                <w:rFonts w:eastAsia="DengXian" w:cstheme="minorHAnsi"/>
                <w:sz w:val="21"/>
                <w:szCs w:val="21"/>
              </w:rPr>
              <w:t xml:space="preserve">, </w:t>
            </w:r>
            <w:r w:rsidR="00F55F99" w:rsidRPr="00C86BA8">
              <w:rPr>
                <w:rFonts w:eastAsia="DengXian" w:cstheme="minorHAnsi"/>
                <w:sz w:val="21"/>
                <w:szCs w:val="21"/>
              </w:rPr>
              <w:t>UNDP</w:t>
            </w:r>
            <w:r w:rsidR="0075262F" w:rsidRPr="00C86BA8">
              <w:rPr>
                <w:rFonts w:eastAsia="DengXian" w:cstheme="minorHAnsi"/>
                <w:sz w:val="21"/>
                <w:szCs w:val="21"/>
              </w:rPr>
              <w:t xml:space="preserve"> provided analysis and recommendations feeding into the 15th Five-Year Plan and a just, people-centred low-carbon transition</w:t>
            </w:r>
            <w:r w:rsidRPr="00C86BA8">
              <w:rPr>
                <w:rFonts w:eastAsia="DengXian" w:cstheme="minorHAnsi"/>
                <w:sz w:val="21"/>
                <w:szCs w:val="21"/>
              </w:rPr>
              <w:t xml:space="preserve">. In parallel, </w:t>
            </w:r>
            <w:r w:rsidR="00C70B6B" w:rsidRPr="00C86BA8">
              <w:rPr>
                <w:rFonts w:eastAsia="DengXian" w:cstheme="minorHAnsi"/>
                <w:sz w:val="21"/>
                <w:szCs w:val="21"/>
              </w:rPr>
              <w:t>UNDP’s support to</w:t>
            </w:r>
            <w:r w:rsidRPr="00C86BA8">
              <w:rPr>
                <w:rFonts w:eastAsia="DengXian" w:cstheme="minorHAnsi"/>
                <w:sz w:val="21"/>
                <w:szCs w:val="21"/>
              </w:rPr>
              <w:t xml:space="preserve"> the </w:t>
            </w:r>
            <w:r w:rsidR="008917B1" w:rsidRPr="00C86BA8">
              <w:rPr>
                <w:rFonts w:eastAsia="DengXian" w:cstheme="minorHAnsi"/>
                <w:sz w:val="21"/>
                <w:szCs w:val="21"/>
              </w:rPr>
              <w:t>4th</w:t>
            </w:r>
            <w:r w:rsidRPr="00C86BA8">
              <w:rPr>
                <w:rFonts w:eastAsia="DengXian" w:cstheme="minorHAnsi"/>
                <w:sz w:val="21"/>
                <w:szCs w:val="21"/>
              </w:rPr>
              <w:t xml:space="preserve"> National Communication, Biennial Update Reports</w:t>
            </w:r>
            <w:r w:rsidR="008917B1" w:rsidRPr="00C86BA8">
              <w:rPr>
                <w:rStyle w:val="FootnoteReference"/>
                <w:rFonts w:eastAsia="DengXian" w:cstheme="minorHAnsi"/>
                <w:sz w:val="21"/>
                <w:szCs w:val="21"/>
              </w:rPr>
              <w:footnoteReference w:id="41"/>
            </w:r>
            <w:r w:rsidRPr="00C86BA8">
              <w:rPr>
                <w:rFonts w:eastAsia="DengXian" w:cstheme="minorHAnsi"/>
                <w:sz w:val="21"/>
                <w:szCs w:val="21"/>
              </w:rPr>
              <w:t xml:space="preserve"> and </w:t>
            </w:r>
            <w:r w:rsidR="008917B1" w:rsidRPr="00C86BA8">
              <w:rPr>
                <w:rFonts w:eastAsia="DengXian" w:cstheme="minorHAnsi"/>
                <w:sz w:val="21"/>
                <w:szCs w:val="21"/>
              </w:rPr>
              <w:t xml:space="preserve">1st </w:t>
            </w:r>
            <w:r w:rsidRPr="00C86BA8">
              <w:rPr>
                <w:rFonts w:eastAsia="DengXian" w:cstheme="minorHAnsi"/>
                <w:sz w:val="21"/>
                <w:szCs w:val="21"/>
              </w:rPr>
              <w:t>Biennial Transparency Reports</w:t>
            </w:r>
            <w:r w:rsidR="00062271" w:rsidRPr="00C86BA8">
              <w:rPr>
                <w:rFonts w:eastAsia="DengXian" w:cstheme="minorHAnsi"/>
                <w:sz w:val="21"/>
                <w:szCs w:val="21"/>
              </w:rPr>
              <w:t xml:space="preserve"> </w:t>
            </w:r>
            <w:r w:rsidRPr="00C86BA8">
              <w:rPr>
                <w:rFonts w:eastAsia="DengXian" w:cstheme="minorHAnsi"/>
                <w:sz w:val="21"/>
                <w:szCs w:val="21"/>
              </w:rPr>
              <w:t xml:space="preserve">strengthened </w:t>
            </w:r>
            <w:r w:rsidR="00043CA1" w:rsidRPr="00C86BA8">
              <w:rPr>
                <w:rFonts w:eastAsia="DengXian" w:cstheme="minorHAnsi"/>
                <w:sz w:val="21"/>
                <w:szCs w:val="21"/>
              </w:rPr>
              <w:t>GHG</w:t>
            </w:r>
            <w:r w:rsidRPr="00C86BA8">
              <w:rPr>
                <w:rFonts w:eastAsia="DengXian" w:cstheme="minorHAnsi"/>
                <w:sz w:val="21"/>
                <w:szCs w:val="21"/>
              </w:rPr>
              <w:t xml:space="preserve"> inventories and transparency for NDC implementation. </w:t>
            </w:r>
            <w:r w:rsidR="00CC7410" w:rsidRPr="00C86BA8">
              <w:rPr>
                <w:rFonts w:eastAsia="DengXian" w:cstheme="minorHAnsi"/>
                <w:sz w:val="21"/>
                <w:szCs w:val="21"/>
              </w:rPr>
              <w:t>Additionally</w:t>
            </w:r>
            <w:r w:rsidR="00E20FA2" w:rsidRPr="00C86BA8">
              <w:rPr>
                <w:rFonts w:eastAsia="DengXian" w:cstheme="minorHAnsi" w:hint="eastAsia"/>
                <w:sz w:val="21"/>
                <w:szCs w:val="21"/>
              </w:rPr>
              <w:t xml:space="preserve">, </w:t>
            </w:r>
            <w:r w:rsidR="005314AA" w:rsidRPr="00C86BA8">
              <w:rPr>
                <w:rFonts w:eastAsia="DengXian" w:cstheme="minorHAnsi"/>
                <w:sz w:val="21"/>
                <w:szCs w:val="21"/>
              </w:rPr>
              <w:t xml:space="preserve">UNDP’s long-standing cooperation with the Government under the Montreal Protocol  helped </w:t>
            </w:r>
            <w:r w:rsidR="00BE6697" w:rsidRPr="00C86BA8">
              <w:rPr>
                <w:rFonts w:eastAsia="DengXian" w:cstheme="minorHAnsi" w:hint="eastAsia"/>
                <w:sz w:val="21"/>
                <w:szCs w:val="21"/>
              </w:rPr>
              <w:t>China</w:t>
            </w:r>
            <w:r w:rsidR="005314AA" w:rsidRPr="00C86BA8">
              <w:rPr>
                <w:rFonts w:eastAsia="DengXian" w:cstheme="minorHAnsi"/>
                <w:sz w:val="21"/>
                <w:szCs w:val="21"/>
              </w:rPr>
              <w:t xml:space="preserve"> stay ahead of compliance schedules for HCFC phase-out</w:t>
            </w:r>
            <w:r w:rsidR="00514927" w:rsidRPr="00C86BA8">
              <w:rPr>
                <w:rFonts w:eastAsia="DengXian" w:cstheme="minorHAnsi" w:hint="eastAsia"/>
                <w:sz w:val="21"/>
                <w:szCs w:val="21"/>
              </w:rPr>
              <w:t xml:space="preserve">, with continued </w:t>
            </w:r>
            <w:r w:rsidR="00514927" w:rsidRPr="00C86BA8">
              <w:rPr>
                <w:rFonts w:eastAsia="DengXian" w:cstheme="minorHAnsi"/>
                <w:sz w:val="21"/>
                <w:szCs w:val="21"/>
              </w:rPr>
              <w:t>contribution</w:t>
            </w:r>
            <w:r w:rsidR="00514927" w:rsidRPr="00C86BA8">
              <w:rPr>
                <w:rFonts w:eastAsia="DengXian" w:cstheme="minorHAnsi" w:hint="eastAsia"/>
                <w:sz w:val="21"/>
                <w:szCs w:val="21"/>
              </w:rPr>
              <w:t xml:space="preserve"> in 2025 </w:t>
            </w:r>
            <w:r w:rsidR="00523A24" w:rsidRPr="00C86BA8">
              <w:rPr>
                <w:rFonts w:eastAsia="DengXian" w:cstheme="minorHAnsi" w:hint="eastAsia"/>
                <w:sz w:val="21"/>
                <w:szCs w:val="21"/>
              </w:rPr>
              <w:t>to the</w:t>
            </w:r>
            <w:r w:rsidR="00514927" w:rsidRPr="00C86BA8">
              <w:rPr>
                <w:rFonts w:eastAsia="DengXian" w:cstheme="minorHAnsi" w:hint="eastAsia"/>
                <w:sz w:val="21"/>
                <w:szCs w:val="21"/>
              </w:rPr>
              <w:t xml:space="preserve"> </w:t>
            </w:r>
            <w:r w:rsidR="00FE1754" w:rsidRPr="00C86BA8">
              <w:rPr>
                <w:rFonts w:eastAsia="DengXian" w:cstheme="minorHAnsi"/>
                <w:sz w:val="21"/>
                <w:szCs w:val="21"/>
              </w:rPr>
              <w:t>HCFC phase-out management plans</w:t>
            </w:r>
            <w:r w:rsidR="0077201B" w:rsidRPr="00C86BA8">
              <w:rPr>
                <w:rStyle w:val="FootnoteReference"/>
                <w:rFonts w:eastAsia="DengXian" w:cstheme="minorHAnsi"/>
                <w:sz w:val="21"/>
                <w:szCs w:val="21"/>
              </w:rPr>
              <w:footnoteReference w:id="42"/>
            </w:r>
            <w:r w:rsidR="00B212EA" w:rsidRPr="00C86BA8">
              <w:rPr>
                <w:rFonts w:eastAsia="DengXian" w:cstheme="minorHAnsi" w:hint="eastAsia"/>
                <w:sz w:val="21"/>
                <w:szCs w:val="21"/>
              </w:rPr>
              <w:t xml:space="preserve"> and </w:t>
            </w:r>
            <w:r w:rsidR="00B212EA" w:rsidRPr="00C86BA8">
              <w:rPr>
                <w:rFonts w:eastAsia="DengXian" w:cstheme="minorHAnsi"/>
                <w:sz w:val="21"/>
                <w:szCs w:val="21"/>
              </w:rPr>
              <w:t>World Ozone Day</w:t>
            </w:r>
            <w:r w:rsidR="00B212EA" w:rsidRPr="00C86BA8">
              <w:rPr>
                <w:rFonts w:eastAsia="DengXian" w:cstheme="minorHAnsi" w:hint="eastAsia"/>
                <w:sz w:val="21"/>
                <w:szCs w:val="21"/>
              </w:rPr>
              <w:t xml:space="preserve"> event</w:t>
            </w:r>
            <w:r w:rsidR="004729F0" w:rsidRPr="00C86BA8">
              <w:rPr>
                <w:rStyle w:val="FootnoteReference"/>
                <w:rFonts w:eastAsia="DengXian" w:cstheme="minorHAnsi"/>
                <w:sz w:val="21"/>
                <w:szCs w:val="21"/>
              </w:rPr>
              <w:footnoteReference w:id="43"/>
            </w:r>
            <w:r w:rsidR="00B212EA" w:rsidRPr="00C86BA8">
              <w:rPr>
                <w:rFonts w:eastAsia="DengXian" w:cstheme="minorHAnsi" w:hint="eastAsia"/>
                <w:sz w:val="21"/>
                <w:szCs w:val="21"/>
              </w:rPr>
              <w:t>.</w:t>
            </w:r>
          </w:p>
          <w:p w14:paraId="44A32AEB" w14:textId="77777777" w:rsidR="00CC225B" w:rsidRPr="00C86BA8" w:rsidRDefault="00CC225B" w:rsidP="00C86BA8">
            <w:pPr>
              <w:jc w:val="both"/>
              <w:rPr>
                <w:rFonts w:eastAsia="DengXian" w:cstheme="minorHAnsi"/>
                <w:sz w:val="21"/>
                <w:szCs w:val="21"/>
              </w:rPr>
            </w:pPr>
          </w:p>
          <w:p w14:paraId="4D7CD84F" w14:textId="05EB8B48" w:rsidR="00CC225B" w:rsidRPr="00C86BA8" w:rsidRDefault="00795F6F" w:rsidP="00C86BA8">
            <w:pPr>
              <w:jc w:val="both"/>
              <w:rPr>
                <w:rFonts w:eastAsia="DengXian" w:cstheme="minorHAnsi"/>
                <w:sz w:val="21"/>
                <w:szCs w:val="21"/>
              </w:rPr>
            </w:pPr>
            <w:r w:rsidRPr="00C86BA8">
              <w:rPr>
                <w:rFonts w:eastAsia="DengXian" w:cstheme="minorHAnsi"/>
                <w:sz w:val="21"/>
                <w:szCs w:val="21"/>
              </w:rPr>
              <w:lastRenderedPageBreak/>
              <w:t xml:space="preserve">To help </w:t>
            </w:r>
            <w:r w:rsidRPr="00C86BA8">
              <w:rPr>
                <w:rFonts w:eastAsia="DengXian" w:cstheme="minorHAnsi"/>
                <w:b/>
                <w:sz w:val="21"/>
                <w:szCs w:val="21"/>
              </w:rPr>
              <w:t>mobilize sufficient financing</w:t>
            </w:r>
            <w:r w:rsidRPr="00C86BA8">
              <w:rPr>
                <w:rFonts w:eastAsia="DengXian" w:cstheme="minorHAnsi"/>
                <w:sz w:val="21"/>
                <w:szCs w:val="21"/>
              </w:rPr>
              <w:t xml:space="preserve"> for the </w:t>
            </w:r>
            <w:r w:rsidR="00642DB8" w:rsidRPr="00C86BA8">
              <w:rPr>
                <w:rFonts w:eastAsia="DengXian" w:cstheme="minorHAnsi" w:hint="eastAsia"/>
                <w:sz w:val="21"/>
                <w:szCs w:val="21"/>
              </w:rPr>
              <w:t>GBF</w:t>
            </w:r>
            <w:r w:rsidR="00502157" w:rsidRPr="00C86BA8">
              <w:rPr>
                <w:rStyle w:val="FootnoteReference"/>
                <w:rFonts w:eastAsia="DengXian" w:cstheme="minorHAnsi"/>
                <w:sz w:val="21"/>
                <w:szCs w:val="21"/>
              </w:rPr>
              <w:footnoteReference w:id="44"/>
            </w:r>
            <w:r w:rsidR="000956E9" w:rsidRPr="00C86BA8">
              <w:rPr>
                <w:rStyle w:val="FootnoteReference"/>
                <w:rFonts w:eastAsia="DengXian" w:cstheme="minorHAnsi"/>
                <w:sz w:val="21"/>
                <w:szCs w:val="21"/>
              </w:rPr>
              <w:footnoteReference w:id="45"/>
            </w:r>
            <w:r w:rsidRPr="00C86BA8">
              <w:rPr>
                <w:rFonts w:eastAsia="DengXian" w:cstheme="minorHAnsi"/>
                <w:sz w:val="21"/>
                <w:szCs w:val="21"/>
              </w:rPr>
              <w:t>,</w:t>
            </w:r>
            <w:r w:rsidRPr="00C86BA8">
              <w:rPr>
                <w:rFonts w:eastAsia="DengXian" w:cstheme="minorHAnsi" w:hint="eastAsia"/>
                <w:sz w:val="21"/>
                <w:szCs w:val="21"/>
              </w:rPr>
              <w:t xml:space="preserve"> </w:t>
            </w:r>
            <w:r w:rsidR="004376A2" w:rsidRPr="00C86BA8">
              <w:rPr>
                <w:rFonts w:eastAsia="DengXian" w:cstheme="minorHAnsi" w:hint="eastAsia"/>
                <w:sz w:val="21"/>
                <w:szCs w:val="21"/>
              </w:rPr>
              <w:t xml:space="preserve">UNDP, </w:t>
            </w:r>
            <w:r w:rsidR="004376A2" w:rsidRPr="00C86BA8">
              <w:rPr>
                <w:rFonts w:eastAsia="DengXian" w:cstheme="minorHAnsi"/>
                <w:sz w:val="21"/>
                <w:szCs w:val="21"/>
              </w:rPr>
              <w:t>through the Biodiversity Finance Initiative (BIOFIN)</w:t>
            </w:r>
            <w:r w:rsidR="004376A2" w:rsidRPr="00C86BA8">
              <w:rPr>
                <w:rFonts w:eastAsia="DengXian" w:cstheme="minorHAnsi" w:hint="eastAsia"/>
                <w:sz w:val="21"/>
                <w:szCs w:val="21"/>
              </w:rPr>
              <w:t xml:space="preserve">, </w:t>
            </w:r>
            <w:r w:rsidR="004376A2" w:rsidRPr="00C86BA8">
              <w:rPr>
                <w:rFonts w:eastAsia="DengXian" w:cstheme="minorHAnsi"/>
                <w:sz w:val="21"/>
                <w:szCs w:val="21"/>
              </w:rPr>
              <w:t>supported the People’s Bank of China (PBoC) in piloting a Biodiversity Finance Taxonomy, which has now been rolled out in over 20 provinces</w:t>
            </w:r>
            <w:r w:rsidR="00E07E01" w:rsidRPr="00C86BA8">
              <w:rPr>
                <w:rStyle w:val="FootnoteReference"/>
                <w:rFonts w:eastAsia="DengXian" w:cstheme="minorHAnsi"/>
                <w:sz w:val="21"/>
                <w:szCs w:val="21"/>
              </w:rPr>
              <w:footnoteReference w:id="46"/>
            </w:r>
            <w:r w:rsidR="00E07E01" w:rsidRPr="00C86BA8">
              <w:rPr>
                <w:rStyle w:val="FootnoteReference"/>
                <w:rFonts w:eastAsia="DengXian" w:cstheme="minorHAnsi"/>
                <w:sz w:val="21"/>
                <w:szCs w:val="21"/>
              </w:rPr>
              <w:footnoteReference w:id="47"/>
            </w:r>
            <w:r w:rsidR="004376A2" w:rsidRPr="00C86BA8">
              <w:rPr>
                <w:rFonts w:eastAsia="DengXian" w:cstheme="minorHAnsi"/>
                <w:sz w:val="21"/>
                <w:szCs w:val="21"/>
              </w:rPr>
              <w:t>.</w:t>
            </w:r>
            <w:r w:rsidR="00B560FD" w:rsidRPr="00C86BA8">
              <w:rPr>
                <w:rFonts w:eastAsia="DengXian" w:cstheme="minorHAnsi" w:hint="eastAsia"/>
                <w:sz w:val="21"/>
                <w:szCs w:val="21"/>
              </w:rPr>
              <w:t xml:space="preserve"> </w:t>
            </w:r>
            <w:r w:rsidR="00B560FD" w:rsidRPr="00C86BA8">
              <w:rPr>
                <w:rFonts w:eastAsia="DengXian" w:cstheme="minorHAnsi"/>
                <w:sz w:val="21"/>
                <w:szCs w:val="21"/>
              </w:rPr>
              <w:t xml:space="preserve">UNDP also supported 15 provincial </w:t>
            </w:r>
            <w:r w:rsidR="00986BE4" w:rsidRPr="00C86BA8">
              <w:rPr>
                <w:rFonts w:eastAsia="DengXian" w:cstheme="minorHAnsi" w:hint="eastAsia"/>
                <w:sz w:val="21"/>
                <w:szCs w:val="21"/>
              </w:rPr>
              <w:t>dept</w:t>
            </w:r>
            <w:r w:rsidR="00B560FD" w:rsidRPr="00C86BA8">
              <w:rPr>
                <w:rFonts w:eastAsia="DengXian" w:cstheme="minorHAnsi"/>
                <w:sz w:val="21"/>
                <w:szCs w:val="21"/>
              </w:rPr>
              <w:t>s in Shandong to jointly adopt the Shandong Biodiversity Strategy and Action Plan (2025–2030)</w:t>
            </w:r>
            <w:r w:rsidR="00B560FD" w:rsidRPr="00C86BA8">
              <w:rPr>
                <w:rStyle w:val="FootnoteReference"/>
                <w:rFonts w:eastAsia="DengXian" w:cstheme="minorHAnsi"/>
                <w:sz w:val="21"/>
                <w:szCs w:val="21"/>
              </w:rPr>
              <w:t xml:space="preserve"> </w:t>
            </w:r>
            <w:r w:rsidR="00B560FD" w:rsidRPr="00C86BA8">
              <w:rPr>
                <w:rStyle w:val="FootnoteReference"/>
                <w:rFonts w:eastAsia="DengXian" w:cstheme="minorHAnsi"/>
                <w:sz w:val="21"/>
                <w:szCs w:val="21"/>
              </w:rPr>
              <w:footnoteReference w:id="48"/>
            </w:r>
            <w:r w:rsidR="00B560FD" w:rsidRPr="00C86BA8">
              <w:rPr>
                <w:rFonts w:eastAsia="DengXian" w:cstheme="minorHAnsi"/>
                <w:sz w:val="21"/>
                <w:szCs w:val="21"/>
              </w:rPr>
              <w:t>. UNDP</w:t>
            </w:r>
            <w:r w:rsidR="004A5DE6" w:rsidRPr="00C86BA8" w:rsidDel="00351975">
              <w:rPr>
                <w:rFonts w:eastAsia="DengXian" w:cstheme="minorHAnsi" w:hint="eastAsia"/>
                <w:sz w:val="21"/>
                <w:szCs w:val="21"/>
              </w:rPr>
              <w:t xml:space="preserve"> </w:t>
            </w:r>
            <w:r w:rsidR="00B560FD" w:rsidRPr="00C86BA8">
              <w:rPr>
                <w:rFonts w:eastAsia="DengXian" w:cstheme="minorHAnsi"/>
                <w:sz w:val="21"/>
                <w:szCs w:val="21"/>
              </w:rPr>
              <w:t>strengthened market practices on nature-related risk disclosure under the Taskforce on Nature-related Financial Disclosures (TNFD)</w:t>
            </w:r>
            <w:r w:rsidR="00CB78FF" w:rsidRPr="00C86BA8">
              <w:rPr>
                <w:rStyle w:val="FootnoteReference"/>
                <w:rFonts w:eastAsia="DengXian" w:cstheme="minorHAnsi"/>
                <w:sz w:val="21"/>
                <w:szCs w:val="21"/>
              </w:rPr>
              <w:t xml:space="preserve"> </w:t>
            </w:r>
            <w:r w:rsidR="00CB78FF" w:rsidRPr="00C86BA8">
              <w:rPr>
                <w:rStyle w:val="FootnoteReference"/>
                <w:rFonts w:eastAsia="DengXian" w:cstheme="minorHAnsi"/>
                <w:sz w:val="21"/>
                <w:szCs w:val="21"/>
              </w:rPr>
              <w:footnoteReference w:id="49"/>
            </w:r>
            <w:r w:rsidR="00CB78FF" w:rsidRPr="00C86BA8">
              <w:rPr>
                <w:rFonts w:eastAsia="DengXian" w:cstheme="minorHAnsi"/>
                <w:sz w:val="21"/>
                <w:szCs w:val="21"/>
              </w:rPr>
              <w:t>,</w:t>
            </w:r>
            <w:r w:rsidR="00B560FD" w:rsidRPr="00C86BA8">
              <w:rPr>
                <w:rFonts w:eastAsia="DengXian" w:cstheme="minorHAnsi"/>
                <w:sz w:val="21"/>
                <w:szCs w:val="21"/>
              </w:rPr>
              <w:t xml:space="preserve"> </w:t>
            </w:r>
            <w:r w:rsidR="00CB78FF" w:rsidRPr="00C86BA8">
              <w:rPr>
                <w:rFonts w:eastAsia="DengXian" w:cstheme="minorHAnsi"/>
                <w:sz w:val="21"/>
                <w:szCs w:val="21"/>
              </w:rPr>
              <w:t xml:space="preserve">leading to new UK funding and high-level engagement with regulators </w:t>
            </w:r>
            <w:r w:rsidR="00966B32" w:rsidRPr="00C86BA8">
              <w:rPr>
                <w:rFonts w:eastAsia="DengXian" w:cstheme="minorHAnsi" w:hint="eastAsia"/>
                <w:sz w:val="21"/>
                <w:szCs w:val="21"/>
              </w:rPr>
              <w:t xml:space="preserve">e.g. </w:t>
            </w:r>
            <w:r w:rsidR="00CB78FF" w:rsidRPr="00C86BA8">
              <w:rPr>
                <w:rFonts w:eastAsia="DengXian" w:cstheme="minorHAnsi"/>
                <w:sz w:val="21"/>
                <w:szCs w:val="21"/>
              </w:rPr>
              <w:t>MEE, NFRA, CSRC and PBoC.</w:t>
            </w:r>
          </w:p>
          <w:p w14:paraId="38936B4A" w14:textId="77777777" w:rsidR="00721A67" w:rsidRPr="00C86BA8" w:rsidRDefault="00721A67" w:rsidP="00C86BA8">
            <w:pPr>
              <w:jc w:val="both"/>
              <w:rPr>
                <w:rFonts w:eastAsia="DengXian" w:cstheme="minorHAnsi"/>
                <w:sz w:val="21"/>
                <w:szCs w:val="21"/>
                <w:lang w:val="en-GB"/>
              </w:rPr>
            </w:pPr>
          </w:p>
          <w:p w14:paraId="3067A731" w14:textId="15ABC392" w:rsidR="00004D66" w:rsidRPr="00C86BA8" w:rsidRDefault="00480CF5" w:rsidP="00C86BA8">
            <w:pPr>
              <w:jc w:val="both"/>
              <w:rPr>
                <w:rFonts w:eastAsia="DengXian" w:cstheme="minorHAnsi"/>
                <w:sz w:val="21"/>
                <w:szCs w:val="21"/>
                <w:lang w:val="en-GB"/>
              </w:rPr>
            </w:pPr>
            <w:r w:rsidRPr="00C86BA8">
              <w:rPr>
                <w:rFonts w:eastAsia="DengXian" w:cstheme="minorHAnsi"/>
                <w:b/>
                <w:sz w:val="21"/>
                <w:szCs w:val="21"/>
                <w:lang w:val="en-GB"/>
              </w:rPr>
              <w:t>At the local level,</w:t>
            </w:r>
            <w:r w:rsidRPr="00C86BA8">
              <w:rPr>
                <w:rFonts w:eastAsia="DengXian" w:cstheme="minorHAnsi"/>
                <w:sz w:val="21"/>
                <w:szCs w:val="21"/>
                <w:lang w:val="en-GB"/>
              </w:rPr>
              <w:t xml:space="preserve"> UNDP advanced its commitment to marine conservation and zero-waste communities by partnering with grassroots NGOs. </w:t>
            </w:r>
            <w:r w:rsidR="008F7BC7" w:rsidRPr="00C86BA8">
              <w:rPr>
                <w:rFonts w:eastAsia="DengXian" w:cstheme="minorHAnsi" w:hint="eastAsia"/>
                <w:sz w:val="21"/>
                <w:szCs w:val="21"/>
                <w:lang w:val="en-GB"/>
              </w:rPr>
              <w:t>UNDP supported</w:t>
            </w:r>
            <w:r w:rsidR="005A2740" w:rsidRPr="00C86BA8">
              <w:rPr>
                <w:rFonts w:eastAsia="DengXian" w:cstheme="minorHAnsi"/>
                <w:sz w:val="21"/>
                <w:szCs w:val="21"/>
                <w:lang w:val="en-GB"/>
              </w:rPr>
              <w:t xml:space="preserve"> removing 671t of ship-borne pollutants and plastic, and piloting digital and community-led models for managing abandoned fishing gear and vessel waste, now informing local policies and spatial plans</w:t>
            </w:r>
            <w:r w:rsidR="00D93B9F" w:rsidRPr="00C86BA8">
              <w:rPr>
                <w:rStyle w:val="FootnoteReference"/>
                <w:rFonts w:eastAsia="DengXian" w:cstheme="minorHAnsi"/>
                <w:sz w:val="21"/>
                <w:szCs w:val="21"/>
              </w:rPr>
              <w:footnoteReference w:id="50"/>
            </w:r>
            <w:r w:rsidR="005A2740" w:rsidRPr="00C86BA8">
              <w:rPr>
                <w:rFonts w:eastAsia="DengXian" w:cstheme="minorHAnsi"/>
                <w:sz w:val="21"/>
                <w:szCs w:val="21"/>
                <w:lang w:val="en-GB"/>
              </w:rPr>
              <w:t xml:space="preserve">. In parallel, </w:t>
            </w:r>
            <w:r w:rsidR="00656B49" w:rsidRPr="00C86BA8">
              <w:rPr>
                <w:rFonts w:eastAsia="DengXian" w:cstheme="minorHAnsi" w:hint="eastAsia"/>
                <w:sz w:val="21"/>
                <w:szCs w:val="21"/>
                <w:lang w:val="en-GB"/>
              </w:rPr>
              <w:t>UNDP</w:t>
            </w:r>
            <w:r w:rsidR="00656B49" w:rsidRPr="00C86BA8">
              <w:rPr>
                <w:rFonts w:eastAsia="DengXian" w:cstheme="minorHAnsi"/>
                <w:sz w:val="21"/>
                <w:szCs w:val="21"/>
                <w:lang w:val="en-GB"/>
              </w:rPr>
              <w:t>’</w:t>
            </w:r>
            <w:r w:rsidR="00656B49" w:rsidRPr="00C86BA8">
              <w:rPr>
                <w:rFonts w:eastAsia="DengXian" w:cstheme="minorHAnsi" w:hint="eastAsia"/>
                <w:sz w:val="21"/>
                <w:szCs w:val="21"/>
                <w:lang w:val="en-GB"/>
              </w:rPr>
              <w:t>s</w:t>
            </w:r>
            <w:r w:rsidR="005A2740" w:rsidRPr="00C86BA8">
              <w:rPr>
                <w:rFonts w:eastAsia="DengXian" w:cstheme="minorHAnsi"/>
                <w:sz w:val="21"/>
                <w:szCs w:val="21"/>
                <w:lang w:val="en-GB"/>
              </w:rPr>
              <w:t xml:space="preserve"> </w:t>
            </w:r>
            <w:r w:rsidR="00A63AD6" w:rsidRPr="00C86BA8">
              <w:rPr>
                <w:rFonts w:eastAsia="DengXian" w:cstheme="minorHAnsi"/>
                <w:sz w:val="21"/>
                <w:szCs w:val="21"/>
                <w:lang w:val="en-GB"/>
              </w:rPr>
              <w:t xml:space="preserve">zero-waste pilots in 7 communities and 1 school engaged residents, schools and businesses in source separation and waste-reduction, diverted about 637t of municipal waste, </w:t>
            </w:r>
            <w:r w:rsidR="00956E31" w:rsidRPr="00C86BA8">
              <w:rPr>
                <w:rFonts w:eastAsia="DengXian" w:cstheme="minorHAnsi"/>
                <w:sz w:val="21"/>
                <w:szCs w:val="21"/>
                <w:lang w:val="en-GB"/>
              </w:rPr>
              <w:t>contributing to scalable community models</w:t>
            </w:r>
            <w:r w:rsidR="00D93B9F" w:rsidRPr="00C86BA8">
              <w:rPr>
                <w:rStyle w:val="FootnoteReference"/>
                <w:rFonts w:eastAsia="DengXian" w:cstheme="minorHAnsi"/>
                <w:sz w:val="21"/>
                <w:szCs w:val="21"/>
              </w:rPr>
              <w:footnoteReference w:id="51"/>
            </w:r>
            <w:r w:rsidR="005A2740" w:rsidRPr="00C86BA8">
              <w:rPr>
                <w:rFonts w:eastAsia="DengXian" w:cstheme="minorHAnsi"/>
                <w:sz w:val="21"/>
                <w:szCs w:val="21"/>
                <w:lang w:val="en-GB"/>
              </w:rPr>
              <w:t>.</w:t>
            </w:r>
          </w:p>
          <w:p w14:paraId="0C2F576E" w14:textId="77777777" w:rsidR="00721A67" w:rsidRPr="00C86BA8" w:rsidRDefault="00721A67" w:rsidP="00C86BA8">
            <w:pPr>
              <w:jc w:val="both"/>
              <w:rPr>
                <w:rFonts w:eastAsia="DengXian" w:cstheme="minorHAnsi"/>
                <w:sz w:val="21"/>
                <w:szCs w:val="21"/>
              </w:rPr>
            </w:pPr>
          </w:p>
          <w:p w14:paraId="79F43ADC" w14:textId="1FDED2CA" w:rsidR="00D972C3" w:rsidRPr="00C86BA8" w:rsidRDefault="00D02D97" w:rsidP="00C86BA8">
            <w:pPr>
              <w:jc w:val="both"/>
              <w:rPr>
                <w:rFonts w:eastAsia="DengXian" w:cstheme="minorHAnsi"/>
                <w:color w:val="000000" w:themeColor="text1"/>
                <w:sz w:val="21"/>
                <w:szCs w:val="21"/>
              </w:rPr>
            </w:pPr>
            <w:r w:rsidRPr="00C86BA8">
              <w:rPr>
                <w:rFonts w:eastAsia="DengXian" w:cstheme="minorHAnsi"/>
                <w:sz w:val="21"/>
                <w:szCs w:val="21"/>
              </w:rPr>
              <w:t>(</w:t>
            </w:r>
            <w:r w:rsidR="00E16B56" w:rsidRPr="00C86BA8">
              <w:rPr>
                <w:rFonts w:eastAsia="DengXian" w:cstheme="minorHAnsi" w:hint="eastAsia"/>
                <w:sz w:val="21"/>
                <w:szCs w:val="21"/>
              </w:rPr>
              <w:t>1,99</w:t>
            </w:r>
            <w:r w:rsidR="001100DA">
              <w:rPr>
                <w:rFonts w:eastAsia="DengXian" w:cstheme="minorHAnsi" w:hint="eastAsia"/>
                <w:sz w:val="21"/>
                <w:szCs w:val="21"/>
              </w:rPr>
              <w:t>3</w:t>
            </w:r>
            <w:r w:rsidR="009B7BBC" w:rsidRPr="00C86BA8">
              <w:rPr>
                <w:rFonts w:eastAsia="DengXian" w:cstheme="minorHAnsi"/>
                <w:sz w:val="21"/>
                <w:szCs w:val="21"/>
              </w:rPr>
              <w:t xml:space="preserve"> </w:t>
            </w:r>
            <w:r w:rsidR="009B7BBC" w:rsidRPr="00C86BA8">
              <w:rPr>
                <w:rFonts w:eastAsia="DengXian" w:cstheme="minorHAnsi" w:hint="eastAsia"/>
                <w:sz w:val="21"/>
                <w:szCs w:val="21"/>
              </w:rPr>
              <w:t>character</w:t>
            </w:r>
            <w:r w:rsidR="009B7BBC" w:rsidRPr="00C86BA8">
              <w:rPr>
                <w:rFonts w:eastAsia="DengXian" w:cstheme="minorHAnsi"/>
                <w:sz w:val="21"/>
                <w:szCs w:val="21"/>
              </w:rPr>
              <w:t>s)</w:t>
            </w:r>
          </w:p>
        </w:tc>
        <w:tc>
          <w:tcPr>
            <w:tcW w:w="2501" w:type="pct"/>
          </w:tcPr>
          <w:p w14:paraId="29830FE5" w14:textId="149AC3D8" w:rsidR="00182F6F" w:rsidRPr="00C86BA8" w:rsidRDefault="00182F6F" w:rsidP="00C86BA8">
            <w:pPr>
              <w:jc w:val="both"/>
              <w:rPr>
                <w:rFonts w:eastAsia="DengXian" w:cstheme="minorHAnsi"/>
                <w:b/>
                <w:sz w:val="21"/>
                <w:szCs w:val="21"/>
              </w:rPr>
            </w:pPr>
            <w:r w:rsidRPr="00C86BA8">
              <w:rPr>
                <w:rFonts w:cstheme="minorHAnsi"/>
                <w:color w:val="0070C0"/>
                <w:sz w:val="21"/>
                <w:szCs w:val="21"/>
              </w:rPr>
              <w:lastRenderedPageBreak/>
              <w:t xml:space="preserve">Describe UNSDCF/CPD outcome level results unachieved or off-track.  Analyze why UNDP’s interventions did not contribute to the UNSDCF/CPD outcome and/or the moonshot targets of the Strategic Plan 2022-2025.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39E0A006" w14:textId="77777777" w:rsidR="00B225A6" w:rsidRPr="00C86BA8" w:rsidRDefault="00B225A6" w:rsidP="00C86BA8">
            <w:pPr>
              <w:jc w:val="both"/>
              <w:rPr>
                <w:rFonts w:eastAsia="DengXian" w:cstheme="minorHAnsi"/>
                <w:sz w:val="21"/>
                <w:szCs w:val="21"/>
              </w:rPr>
            </w:pPr>
          </w:p>
          <w:p w14:paraId="0781A532" w14:textId="0C201E24" w:rsidR="001B3578" w:rsidRPr="00C86BA8" w:rsidRDefault="000441DC" w:rsidP="00C86BA8">
            <w:pPr>
              <w:jc w:val="both"/>
              <w:rPr>
                <w:rFonts w:eastAsia="DengXian" w:cstheme="minorHAnsi"/>
                <w:sz w:val="21"/>
                <w:szCs w:val="21"/>
              </w:rPr>
            </w:pPr>
            <w:r w:rsidRPr="00C86BA8">
              <w:rPr>
                <w:rFonts w:eastAsia="DengXian" w:cstheme="minorHAnsi"/>
                <w:sz w:val="21"/>
                <w:szCs w:val="21"/>
              </w:rPr>
              <w:t xml:space="preserve">While initiatives under Outcome 2 have delivered concrete results, </w:t>
            </w:r>
            <w:r w:rsidR="00F61534" w:rsidRPr="00C86BA8">
              <w:rPr>
                <w:rFonts w:eastAsia="DengXian" w:cstheme="minorHAnsi"/>
                <w:sz w:val="21"/>
                <w:szCs w:val="21"/>
              </w:rPr>
              <w:t>implementation has also faced several enabling-environment constraints</w:t>
            </w:r>
            <w:r w:rsidR="00027769" w:rsidRPr="00C86BA8">
              <w:rPr>
                <w:rFonts w:eastAsia="DengXian" w:cstheme="minorHAnsi"/>
                <w:sz w:val="21"/>
                <w:szCs w:val="21"/>
              </w:rPr>
              <w:t>.</w:t>
            </w:r>
          </w:p>
          <w:p w14:paraId="3FB90734" w14:textId="77777777" w:rsidR="00027769" w:rsidRPr="00C86BA8" w:rsidRDefault="00027769" w:rsidP="00C86BA8">
            <w:pPr>
              <w:jc w:val="both"/>
              <w:rPr>
                <w:rFonts w:eastAsia="DengXian" w:cstheme="minorHAnsi"/>
                <w:sz w:val="21"/>
                <w:szCs w:val="21"/>
              </w:rPr>
            </w:pPr>
          </w:p>
          <w:p w14:paraId="5391D68D" w14:textId="77777777" w:rsidR="00AD7EE0" w:rsidRPr="00C86BA8" w:rsidRDefault="001B3578" w:rsidP="00C86BA8">
            <w:pPr>
              <w:pStyle w:val="ListParagraph"/>
              <w:numPr>
                <w:ilvl w:val="0"/>
                <w:numId w:val="31"/>
              </w:numPr>
              <w:jc w:val="both"/>
              <w:rPr>
                <w:rFonts w:eastAsia="DengXian" w:cstheme="minorHAnsi"/>
                <w:sz w:val="21"/>
                <w:szCs w:val="21"/>
              </w:rPr>
            </w:pPr>
            <w:r w:rsidRPr="00C86BA8">
              <w:rPr>
                <w:rFonts w:eastAsia="DengXian" w:cstheme="minorHAnsi"/>
                <w:sz w:val="21"/>
                <w:szCs w:val="21"/>
              </w:rPr>
              <w:t xml:space="preserve">Firstly, </w:t>
            </w:r>
            <w:r w:rsidR="00027769" w:rsidRPr="00C86BA8">
              <w:rPr>
                <w:rFonts w:eastAsia="DengXian" w:cstheme="minorHAnsi"/>
                <w:sz w:val="21"/>
                <w:szCs w:val="21"/>
              </w:rPr>
              <w:t>n</w:t>
            </w:r>
            <w:r w:rsidR="00F61534" w:rsidRPr="00C86BA8">
              <w:rPr>
                <w:rFonts w:eastAsia="DengXian" w:cstheme="minorHAnsi"/>
                <w:sz w:val="21"/>
                <w:szCs w:val="21"/>
              </w:rPr>
              <w:t>ational and subnational approval procedures and institutional arrangements can be complex, which has sometimes extended start-up periods and slowed technical transitions;</w:t>
            </w:r>
          </w:p>
          <w:p w14:paraId="474D043C" w14:textId="77777777" w:rsidR="003A692C" w:rsidRDefault="00027769" w:rsidP="00C86BA8">
            <w:pPr>
              <w:pStyle w:val="ListParagraph"/>
              <w:numPr>
                <w:ilvl w:val="0"/>
                <w:numId w:val="31"/>
              </w:numPr>
              <w:jc w:val="both"/>
              <w:rPr>
                <w:rFonts w:eastAsia="DengXian" w:cstheme="minorHAnsi"/>
                <w:sz w:val="21"/>
                <w:szCs w:val="21"/>
              </w:rPr>
            </w:pPr>
            <w:r w:rsidRPr="00C86BA8">
              <w:rPr>
                <w:rFonts w:eastAsia="DengXian" w:cstheme="minorHAnsi"/>
                <w:sz w:val="21"/>
                <w:szCs w:val="21"/>
              </w:rPr>
              <w:t>Secondly, a</w:t>
            </w:r>
            <w:r w:rsidR="00F61534" w:rsidRPr="00C86BA8">
              <w:rPr>
                <w:rFonts w:eastAsia="DengXian" w:cstheme="minorHAnsi"/>
                <w:sz w:val="21"/>
                <w:szCs w:val="21"/>
              </w:rPr>
              <w:t>cross regions and industries, the level of commitment and resourcing from enterprises and local authorities is uneven, so the pace of replication of successful approaches differs considerably;</w:t>
            </w:r>
          </w:p>
          <w:p w14:paraId="4075DFC3" w14:textId="66D2FD51" w:rsidR="000441DC" w:rsidRPr="00C86BA8" w:rsidRDefault="00027769" w:rsidP="00C86BA8">
            <w:pPr>
              <w:pStyle w:val="ListParagraph"/>
              <w:numPr>
                <w:ilvl w:val="0"/>
                <w:numId w:val="31"/>
              </w:numPr>
              <w:jc w:val="both"/>
              <w:rPr>
                <w:rFonts w:eastAsia="DengXian" w:cstheme="minorHAnsi"/>
                <w:sz w:val="21"/>
                <w:szCs w:val="21"/>
              </w:rPr>
            </w:pPr>
            <w:r w:rsidRPr="00C86BA8">
              <w:rPr>
                <w:rFonts w:eastAsia="DengXian" w:cstheme="minorHAnsi"/>
                <w:sz w:val="21"/>
                <w:szCs w:val="21"/>
              </w:rPr>
              <w:t>Lastly, i</w:t>
            </w:r>
            <w:r w:rsidR="00F61534" w:rsidRPr="00C86BA8">
              <w:rPr>
                <w:rFonts w:eastAsia="DengXian" w:cstheme="minorHAnsi"/>
                <w:sz w:val="21"/>
                <w:szCs w:val="21"/>
              </w:rPr>
              <w:t>n community- and NGO-led initiatives, local policy frameworks, incentive schemes and organisational capacities are still developing, which can affect the depth of behaviour change and the sustainability of operations after project closure.</w:t>
            </w:r>
          </w:p>
          <w:p w14:paraId="182EFC6A" w14:textId="77777777" w:rsidR="00F61534" w:rsidRPr="00C86BA8" w:rsidRDefault="00F61534" w:rsidP="00C86BA8">
            <w:pPr>
              <w:jc w:val="both"/>
              <w:rPr>
                <w:rFonts w:eastAsia="DengXian" w:cstheme="minorHAnsi"/>
                <w:sz w:val="21"/>
                <w:szCs w:val="21"/>
              </w:rPr>
            </w:pPr>
          </w:p>
          <w:p w14:paraId="56258937" w14:textId="70ED7CF3" w:rsidR="009B7BBC" w:rsidRPr="00C86BA8" w:rsidRDefault="009B7BBC" w:rsidP="00C86BA8">
            <w:pPr>
              <w:jc w:val="both"/>
              <w:rPr>
                <w:rFonts w:eastAsia="DengXian" w:cstheme="minorHAnsi"/>
                <w:sz w:val="21"/>
                <w:szCs w:val="21"/>
              </w:rPr>
            </w:pPr>
            <w:r w:rsidRPr="00C86BA8">
              <w:rPr>
                <w:rFonts w:eastAsia="DengXian" w:cstheme="minorHAnsi"/>
                <w:sz w:val="21"/>
                <w:szCs w:val="21"/>
              </w:rPr>
              <w:lastRenderedPageBreak/>
              <w:t>(</w:t>
            </w:r>
            <w:r w:rsidR="003A7ACB" w:rsidRPr="00C86BA8">
              <w:rPr>
                <w:rFonts w:eastAsia="DengXian" w:cstheme="minorHAnsi"/>
                <w:sz w:val="21"/>
                <w:szCs w:val="21"/>
              </w:rPr>
              <w:t>7</w:t>
            </w:r>
            <w:r w:rsidR="00706C2A" w:rsidRPr="00C86BA8">
              <w:rPr>
                <w:rFonts w:eastAsia="DengXian" w:cstheme="minorHAnsi" w:hint="eastAsia"/>
                <w:sz w:val="21"/>
                <w:szCs w:val="21"/>
              </w:rPr>
              <w:t>76</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053EF995" w14:textId="77777777" w:rsidR="00182F6F" w:rsidRPr="00C86BA8" w:rsidRDefault="00182F6F" w:rsidP="00C86BA8">
            <w:pPr>
              <w:jc w:val="both"/>
              <w:rPr>
                <w:rFonts w:eastAsia="DengXian" w:cstheme="minorHAnsi"/>
                <w:b/>
                <w:sz w:val="21"/>
                <w:szCs w:val="21"/>
              </w:rPr>
            </w:pPr>
          </w:p>
        </w:tc>
      </w:tr>
      <w:tr w:rsidR="00182F6F" w:rsidRPr="00C10969" w14:paraId="5310410E" w14:textId="77777777" w:rsidTr="00B95684">
        <w:trPr>
          <w:trHeight w:val="809"/>
        </w:trPr>
        <w:tc>
          <w:tcPr>
            <w:tcW w:w="2499" w:type="pct"/>
            <w:vMerge/>
          </w:tcPr>
          <w:p w14:paraId="0FC33A3D" w14:textId="77777777" w:rsidR="00182F6F" w:rsidRPr="00C86BA8" w:rsidRDefault="00182F6F" w:rsidP="00C86BA8">
            <w:pPr>
              <w:jc w:val="both"/>
              <w:rPr>
                <w:rFonts w:cstheme="minorHAnsi"/>
                <w:color w:val="000000"/>
                <w:sz w:val="21"/>
                <w:szCs w:val="21"/>
              </w:rPr>
            </w:pPr>
          </w:p>
        </w:tc>
        <w:tc>
          <w:tcPr>
            <w:tcW w:w="2501" w:type="pct"/>
          </w:tcPr>
          <w:p w14:paraId="4F9DF46D" w14:textId="1B7E7053" w:rsidR="00182F6F" w:rsidRPr="00C86BA8" w:rsidRDefault="00182F6F" w:rsidP="00C86BA8">
            <w:pPr>
              <w:jc w:val="both"/>
              <w:rPr>
                <w:rFonts w:eastAsia="DengXian" w:cstheme="minorHAnsi"/>
                <w:color w:val="FF0000"/>
                <w:sz w:val="21"/>
                <w:szCs w:val="21"/>
              </w:rPr>
            </w:pPr>
            <w:r w:rsidRPr="00C86BA8">
              <w:rPr>
                <w:rFonts w:cstheme="minorHAnsi"/>
                <w:color w:val="0070C0"/>
                <w:sz w:val="21"/>
                <w:szCs w:val="21"/>
              </w:rPr>
              <w:t xml:space="preserve">Based on the lessons learned, propose a course of action to achieve the outcome level result or bring it on-track.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63428A69" w14:textId="77777777" w:rsidR="009361D1" w:rsidRPr="00C86BA8" w:rsidRDefault="009361D1" w:rsidP="00C86BA8">
            <w:pPr>
              <w:jc w:val="both"/>
              <w:rPr>
                <w:rFonts w:eastAsia="DengXian" w:cstheme="minorHAnsi"/>
                <w:color w:val="000000"/>
                <w:sz w:val="21"/>
                <w:szCs w:val="21"/>
              </w:rPr>
            </w:pPr>
          </w:p>
          <w:p w14:paraId="6C950BAE" w14:textId="77777777" w:rsidR="003A692C" w:rsidRDefault="00E94F5C" w:rsidP="00C86BA8">
            <w:pPr>
              <w:jc w:val="both"/>
              <w:rPr>
                <w:rFonts w:eastAsia="DengXian" w:cstheme="minorHAnsi"/>
                <w:sz w:val="21"/>
                <w:szCs w:val="21"/>
              </w:rPr>
            </w:pPr>
            <w:r w:rsidRPr="00C86BA8">
              <w:rPr>
                <w:rFonts w:eastAsia="DengXian" w:cstheme="minorHAnsi"/>
                <w:sz w:val="21"/>
                <w:szCs w:val="21"/>
              </w:rPr>
              <w:t xml:space="preserve">In the </w:t>
            </w:r>
            <w:r w:rsidR="002C234E" w:rsidRPr="00C86BA8">
              <w:rPr>
                <w:rFonts w:eastAsia="DengXian" w:cstheme="minorHAnsi" w:hint="eastAsia"/>
                <w:sz w:val="21"/>
                <w:szCs w:val="21"/>
              </w:rPr>
              <w:t>new</w:t>
            </w:r>
            <w:r w:rsidRPr="00C86BA8">
              <w:rPr>
                <w:rFonts w:eastAsia="DengXian" w:cstheme="minorHAnsi"/>
                <w:sz w:val="21"/>
                <w:szCs w:val="21"/>
              </w:rPr>
              <w:t xml:space="preserve"> CPD period, </w:t>
            </w:r>
            <w:r w:rsidR="002945E4" w:rsidRPr="00C86BA8">
              <w:rPr>
                <w:rFonts w:eastAsia="DengXian" w:cstheme="minorHAnsi"/>
                <w:sz w:val="21"/>
                <w:szCs w:val="21"/>
              </w:rPr>
              <w:t>UNDP</w:t>
            </w:r>
            <w:r w:rsidRPr="00C86BA8">
              <w:rPr>
                <w:rFonts w:eastAsia="DengXian" w:cstheme="minorHAnsi"/>
                <w:sz w:val="21"/>
                <w:szCs w:val="21"/>
              </w:rPr>
              <w:t xml:space="preserve"> will incorporate these lessons into the </w:t>
            </w:r>
            <w:r w:rsidR="006E7ADC" w:rsidRPr="00C86BA8">
              <w:rPr>
                <w:rFonts w:eastAsia="DengXian" w:cstheme="minorHAnsi"/>
                <w:sz w:val="21"/>
                <w:szCs w:val="21"/>
              </w:rPr>
              <w:t>project</w:t>
            </w:r>
            <w:r w:rsidR="007E0AA8" w:rsidRPr="00C86BA8">
              <w:rPr>
                <w:rFonts w:eastAsia="DengXian" w:cstheme="minorHAnsi" w:hint="eastAsia"/>
                <w:sz w:val="21"/>
                <w:szCs w:val="21"/>
              </w:rPr>
              <w:t xml:space="preserve"> </w:t>
            </w:r>
            <w:r w:rsidRPr="00C86BA8">
              <w:rPr>
                <w:rFonts w:eastAsia="DengXian" w:cstheme="minorHAnsi"/>
                <w:sz w:val="21"/>
                <w:szCs w:val="21"/>
              </w:rPr>
              <w:t>design and management.</w:t>
            </w:r>
          </w:p>
          <w:p w14:paraId="1CCA59B3" w14:textId="6FDC2C1B" w:rsidR="00E94F5C" w:rsidRPr="00C86BA8" w:rsidRDefault="00E94F5C" w:rsidP="00C86BA8">
            <w:pPr>
              <w:jc w:val="both"/>
              <w:rPr>
                <w:rFonts w:eastAsia="DengXian" w:cstheme="minorHAnsi"/>
                <w:sz w:val="21"/>
                <w:szCs w:val="21"/>
              </w:rPr>
            </w:pPr>
          </w:p>
          <w:p w14:paraId="3928B11F" w14:textId="77777777" w:rsidR="003A692C" w:rsidRDefault="00E94F5C" w:rsidP="00C86BA8">
            <w:pPr>
              <w:pStyle w:val="ListParagraph"/>
              <w:numPr>
                <w:ilvl w:val="0"/>
                <w:numId w:val="32"/>
              </w:numPr>
              <w:jc w:val="both"/>
              <w:rPr>
                <w:rFonts w:eastAsia="DengXian" w:cstheme="minorHAnsi"/>
                <w:sz w:val="21"/>
                <w:szCs w:val="21"/>
              </w:rPr>
            </w:pPr>
            <w:r w:rsidRPr="00C86BA8">
              <w:rPr>
                <w:rFonts w:eastAsia="DengXian" w:cstheme="minorHAnsi"/>
                <w:sz w:val="21"/>
                <w:szCs w:val="21"/>
              </w:rPr>
              <w:t xml:space="preserve">New </w:t>
            </w:r>
            <w:r w:rsidR="00F40972" w:rsidRPr="00C86BA8">
              <w:rPr>
                <w:rFonts w:eastAsia="DengXian" w:cstheme="minorHAnsi" w:hint="eastAsia"/>
                <w:sz w:val="21"/>
                <w:szCs w:val="21"/>
              </w:rPr>
              <w:t>projects</w:t>
            </w:r>
            <w:r w:rsidRPr="00C86BA8">
              <w:rPr>
                <w:rFonts w:eastAsia="DengXian" w:cstheme="minorHAnsi"/>
                <w:sz w:val="21"/>
                <w:szCs w:val="21"/>
              </w:rPr>
              <w:t xml:space="preserve"> will be planned jointly with central and local authorities to anticipate approval steps, set realistic timelines and clarify institutional roles, while dialogue with sector regulators will help embed incentives for wider uptake by enterprises and cities.</w:t>
            </w:r>
          </w:p>
          <w:p w14:paraId="416F1290" w14:textId="77777777" w:rsidR="003A692C" w:rsidRDefault="002945E4" w:rsidP="00C86BA8">
            <w:pPr>
              <w:pStyle w:val="ListParagraph"/>
              <w:numPr>
                <w:ilvl w:val="0"/>
                <w:numId w:val="32"/>
              </w:numPr>
              <w:jc w:val="both"/>
              <w:rPr>
                <w:rFonts w:eastAsia="DengXian" w:cstheme="minorHAnsi"/>
                <w:sz w:val="21"/>
                <w:szCs w:val="21"/>
              </w:rPr>
            </w:pPr>
            <w:r w:rsidRPr="00C86BA8">
              <w:rPr>
                <w:rFonts w:eastAsia="DengXian" w:cstheme="minorHAnsi"/>
                <w:sz w:val="21"/>
                <w:szCs w:val="21"/>
              </w:rPr>
              <w:t>UNDP</w:t>
            </w:r>
            <w:r w:rsidR="00E94F5C" w:rsidRPr="00C86BA8">
              <w:rPr>
                <w:rFonts w:eastAsia="DengXian" w:cstheme="minorHAnsi"/>
                <w:sz w:val="21"/>
                <w:szCs w:val="21"/>
              </w:rPr>
              <w:t xml:space="preserve"> will promote more systematic learning across interventions by </w:t>
            </w:r>
            <w:r w:rsidR="00E10A71" w:rsidRPr="00C86BA8">
              <w:rPr>
                <w:rFonts w:eastAsia="DengXian" w:cstheme="minorHAnsi"/>
                <w:sz w:val="21"/>
                <w:szCs w:val="21"/>
              </w:rPr>
              <w:t>capturing</w:t>
            </w:r>
            <w:r w:rsidR="00DE1FF1" w:rsidRPr="00C86BA8">
              <w:rPr>
                <w:rFonts w:eastAsia="DengXian" w:cstheme="minorHAnsi"/>
                <w:sz w:val="21"/>
                <w:szCs w:val="21"/>
              </w:rPr>
              <w:t xml:space="preserve"> </w:t>
            </w:r>
            <w:r w:rsidR="00E94F5C" w:rsidRPr="00C86BA8">
              <w:rPr>
                <w:rFonts w:eastAsia="DengXian" w:cstheme="minorHAnsi"/>
                <w:sz w:val="21"/>
                <w:szCs w:val="21"/>
              </w:rPr>
              <w:t>recurrent challenges and solutions into practical guidance and creating peer-exchange platforms among implementing partners, so that new programmes can build on existing experience rather than repeat start-up bottlenecks.</w:t>
            </w:r>
          </w:p>
          <w:p w14:paraId="1C7D29DE" w14:textId="62891ECA" w:rsidR="006D1C5C" w:rsidRPr="00C86BA8" w:rsidRDefault="00E94F5C" w:rsidP="00C86BA8">
            <w:pPr>
              <w:pStyle w:val="ListParagraph"/>
              <w:numPr>
                <w:ilvl w:val="0"/>
                <w:numId w:val="32"/>
              </w:numPr>
              <w:jc w:val="both"/>
              <w:rPr>
                <w:rFonts w:eastAsia="DengXian" w:cstheme="minorHAnsi"/>
                <w:sz w:val="21"/>
                <w:szCs w:val="21"/>
              </w:rPr>
            </w:pPr>
            <w:r w:rsidRPr="00C86BA8">
              <w:rPr>
                <w:rFonts w:eastAsia="DengXian" w:cstheme="minorHAnsi"/>
                <w:sz w:val="21"/>
                <w:szCs w:val="21"/>
              </w:rPr>
              <w:t xml:space="preserve">In community and NGO work, </w:t>
            </w:r>
            <w:r w:rsidR="002945E4" w:rsidRPr="00C86BA8">
              <w:rPr>
                <w:rFonts w:eastAsia="DengXian" w:cstheme="minorHAnsi"/>
                <w:sz w:val="21"/>
                <w:szCs w:val="21"/>
              </w:rPr>
              <w:t>UNDP</w:t>
            </w:r>
            <w:r w:rsidRPr="00C86BA8">
              <w:rPr>
                <w:rFonts w:eastAsia="DengXian" w:cstheme="minorHAnsi"/>
                <w:sz w:val="21"/>
                <w:szCs w:val="21"/>
              </w:rPr>
              <w:t xml:space="preserve"> will place greater emphasis on strengthening local regulations, incentive mechanisms and “</w:t>
            </w:r>
            <w:r w:rsidR="006344FC" w:rsidRPr="00C86BA8">
              <w:rPr>
                <w:rFonts w:eastAsia="DengXian" w:cstheme="minorHAnsi"/>
                <w:sz w:val="21"/>
                <w:szCs w:val="21"/>
              </w:rPr>
              <w:t xml:space="preserve">training of </w:t>
            </w:r>
            <w:r w:rsidRPr="00C86BA8">
              <w:rPr>
                <w:rFonts w:eastAsia="DengXian" w:cstheme="minorHAnsi"/>
                <w:sz w:val="21"/>
                <w:szCs w:val="21"/>
              </w:rPr>
              <w:t>-trainer</w:t>
            </w:r>
            <w:r w:rsidR="006344FC" w:rsidRPr="00C86BA8">
              <w:rPr>
                <w:rFonts w:eastAsia="DengXian" w:cstheme="minorHAnsi"/>
                <w:sz w:val="21"/>
                <w:szCs w:val="21"/>
              </w:rPr>
              <w:t>s</w:t>
            </w:r>
            <w:r w:rsidRPr="00C86BA8">
              <w:rPr>
                <w:rFonts w:eastAsia="DengXian" w:cstheme="minorHAnsi"/>
                <w:sz w:val="21"/>
                <w:szCs w:val="21"/>
              </w:rPr>
              <w:t xml:space="preserve">” capacity-building, with continued attention </w:t>
            </w:r>
            <w:r w:rsidRPr="00C86BA8">
              <w:rPr>
                <w:rFonts w:eastAsia="DengXian" w:cstheme="minorHAnsi"/>
                <w:sz w:val="21"/>
                <w:szCs w:val="21"/>
              </w:rPr>
              <w:lastRenderedPageBreak/>
              <w:t>to gender equality and inclusion to support durable outcome-level change.</w:t>
            </w:r>
          </w:p>
          <w:p w14:paraId="09F32ABA" w14:textId="77777777" w:rsidR="00DC31F7" w:rsidRPr="00C86BA8" w:rsidRDefault="00DC31F7" w:rsidP="00C86BA8">
            <w:pPr>
              <w:jc w:val="both"/>
              <w:rPr>
                <w:rFonts w:eastAsia="DengXian" w:cstheme="minorHAnsi"/>
                <w:sz w:val="21"/>
                <w:szCs w:val="21"/>
                <w:lang w:val="en-GB"/>
              </w:rPr>
            </w:pPr>
          </w:p>
          <w:p w14:paraId="3A8241D8" w14:textId="67EDCB12" w:rsidR="009B7BBC" w:rsidRPr="00C86BA8" w:rsidRDefault="009B7BBC" w:rsidP="00C86BA8">
            <w:pPr>
              <w:jc w:val="both"/>
              <w:rPr>
                <w:rFonts w:eastAsia="DengXian" w:cstheme="minorHAnsi"/>
                <w:sz w:val="21"/>
                <w:szCs w:val="21"/>
              </w:rPr>
            </w:pPr>
            <w:r w:rsidRPr="00C86BA8">
              <w:rPr>
                <w:rFonts w:eastAsia="DengXian" w:cstheme="minorHAnsi"/>
                <w:sz w:val="21"/>
                <w:szCs w:val="21"/>
              </w:rPr>
              <w:t>(</w:t>
            </w:r>
            <w:r w:rsidR="003A7ACB" w:rsidRPr="00C86BA8">
              <w:rPr>
                <w:rFonts w:eastAsia="DengXian" w:cstheme="minorHAnsi"/>
                <w:sz w:val="21"/>
                <w:szCs w:val="21"/>
              </w:rPr>
              <w:t>9</w:t>
            </w:r>
            <w:r w:rsidR="006E7ADC" w:rsidRPr="00C86BA8">
              <w:rPr>
                <w:rFonts w:eastAsia="DengXian" w:cstheme="minorHAnsi" w:hint="eastAsia"/>
                <w:sz w:val="21"/>
                <w:szCs w:val="21"/>
              </w:rPr>
              <w:t>29</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7586E51B" w14:textId="52827FBB" w:rsidR="00182F6F" w:rsidRPr="00C86BA8" w:rsidRDefault="00182F6F" w:rsidP="00C86BA8">
            <w:pPr>
              <w:jc w:val="both"/>
              <w:rPr>
                <w:rFonts w:eastAsia="DengXian" w:cstheme="minorHAnsi"/>
                <w:color w:val="000000"/>
                <w:sz w:val="21"/>
                <w:szCs w:val="21"/>
              </w:rPr>
            </w:pPr>
          </w:p>
        </w:tc>
      </w:tr>
      <w:tr w:rsidR="00182F6F" w:rsidRPr="00C10969" w14:paraId="4F5138C9" w14:textId="77777777" w:rsidTr="00B95684">
        <w:trPr>
          <w:trHeight w:val="53"/>
        </w:trPr>
        <w:tc>
          <w:tcPr>
            <w:tcW w:w="5000" w:type="pct"/>
            <w:gridSpan w:val="2"/>
          </w:tcPr>
          <w:p w14:paraId="01F830D8" w14:textId="77777777" w:rsidR="00D226EC" w:rsidRPr="00C86BA8" w:rsidRDefault="00D226EC" w:rsidP="00C86BA8">
            <w:pPr>
              <w:jc w:val="both"/>
              <w:rPr>
                <w:rFonts w:cstheme="minorHAnsi"/>
                <w:b/>
                <w:color w:val="000000" w:themeColor="text1"/>
                <w:sz w:val="21"/>
                <w:szCs w:val="21"/>
              </w:rPr>
            </w:pPr>
            <w:r w:rsidRPr="00C86BA8">
              <w:rPr>
                <w:rFonts w:cstheme="minorHAnsi"/>
                <w:b/>
                <w:color w:val="000000" w:themeColor="text1"/>
                <w:sz w:val="21"/>
                <w:szCs w:val="21"/>
              </w:rPr>
              <w:lastRenderedPageBreak/>
              <w:t>Select the Moonshot Target(s) contributed or expected to contribute:</w:t>
            </w:r>
          </w:p>
          <w:p w14:paraId="29767AAE" w14:textId="77777777" w:rsidR="00D226EC" w:rsidRPr="00C86BA8" w:rsidRDefault="00000000" w:rsidP="00C86BA8">
            <w:pPr>
              <w:jc w:val="both"/>
              <w:rPr>
                <w:rFonts w:cstheme="minorHAnsi"/>
                <w:color w:val="000000" w:themeColor="text1"/>
                <w:sz w:val="21"/>
                <w:szCs w:val="21"/>
              </w:rPr>
            </w:pPr>
            <w:sdt>
              <w:sdtPr>
                <w:rPr>
                  <w:rFonts w:cstheme="minorHAnsi"/>
                  <w:color w:val="000000" w:themeColor="text1"/>
                  <w:sz w:val="21"/>
                  <w:szCs w:val="21"/>
                </w:rPr>
                <w:id w:val="229891970"/>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color w:val="000000" w:themeColor="text1"/>
                <w:sz w:val="21"/>
                <w:szCs w:val="21"/>
              </w:rPr>
              <w:t>Helping 100 million people to escape out of multidimensional poverty</w:t>
            </w:r>
          </w:p>
          <w:p w14:paraId="414D1F22" w14:textId="69042D44" w:rsidR="00D226EC" w:rsidRPr="00C86BA8" w:rsidRDefault="00000000" w:rsidP="00C86BA8">
            <w:pPr>
              <w:jc w:val="both"/>
              <w:rPr>
                <w:rFonts w:cstheme="minorHAnsi"/>
                <w:color w:val="000000" w:themeColor="text1"/>
                <w:sz w:val="21"/>
                <w:szCs w:val="21"/>
              </w:rPr>
            </w:pPr>
            <w:sdt>
              <w:sdtPr>
                <w:rPr>
                  <w:rFonts w:cstheme="minorHAnsi"/>
                  <w:color w:val="000000" w:themeColor="text1"/>
                  <w:sz w:val="21"/>
                  <w:szCs w:val="21"/>
                </w:rPr>
                <w:id w:val="-670560909"/>
                <w14:checkbox>
                  <w14:checked w14:val="1"/>
                  <w14:checkedState w14:val="2612" w14:font="MS Gothic"/>
                  <w14:uncheckedState w14:val="2610" w14:font="MS Gothic"/>
                </w14:checkbox>
              </w:sdtPr>
              <w:sdtContent>
                <w:r w:rsidR="00891AA1"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color w:val="000000" w:themeColor="text1"/>
                <w:sz w:val="21"/>
                <w:szCs w:val="21"/>
              </w:rPr>
              <w:t xml:space="preserve"> Supporting 500 million people to gain access to clean energy</w:t>
            </w:r>
          </w:p>
          <w:p w14:paraId="46B0357D" w14:textId="3D3CCFEF" w:rsidR="00D226EC" w:rsidRPr="00C86BA8" w:rsidRDefault="00000000" w:rsidP="00C86BA8">
            <w:pPr>
              <w:jc w:val="both"/>
              <w:rPr>
                <w:rFonts w:cstheme="minorHAnsi"/>
                <w:color w:val="000000" w:themeColor="text1"/>
                <w:sz w:val="21"/>
                <w:szCs w:val="21"/>
              </w:rPr>
            </w:pPr>
            <w:sdt>
              <w:sdtPr>
                <w:rPr>
                  <w:rFonts w:cstheme="minorHAnsi"/>
                  <w:color w:val="000000" w:themeColor="text1"/>
                  <w:sz w:val="21"/>
                  <w:szCs w:val="21"/>
                </w:rPr>
                <w:id w:val="1124651734"/>
                <w14:checkbox>
                  <w14:checked w14:val="0"/>
                  <w14:checkedState w14:val="2612" w14:font="MS Gothic"/>
                  <w14:uncheckedState w14:val="2610" w14:font="MS Gothic"/>
                </w14:checkbox>
              </w:sdtPr>
              <w:sdtContent>
                <w:r w:rsidR="00985101" w:rsidRPr="00C86BA8">
                  <w:rPr>
                    <w:rFonts w:ascii="Segoe UI Symbol" w:eastAsia="MS Gothic" w:hAnsi="Segoe UI Symbol" w:cs="Segoe UI Symbol"/>
                    <w:color w:val="000000" w:themeColor="text1"/>
                    <w:sz w:val="21"/>
                    <w:szCs w:val="21"/>
                  </w:rPr>
                  <w:t>☐</w:t>
                </w:r>
              </w:sdtContent>
            </w:sdt>
            <w:r w:rsidR="00D226EC" w:rsidRPr="00C86BA8">
              <w:rPr>
                <w:rFonts w:cstheme="minorHAnsi"/>
                <w:color w:val="000000" w:themeColor="text1"/>
                <w:sz w:val="21"/>
                <w:szCs w:val="21"/>
              </w:rPr>
              <w:t xml:space="preserve"> Supporting 800 million people to participate in elections, many for the first time</w:t>
            </w:r>
          </w:p>
          <w:p w14:paraId="376F991A" w14:textId="27F4DDF9" w:rsidR="00182F6F" w:rsidRPr="00C86BA8" w:rsidRDefault="00000000" w:rsidP="00C86BA8">
            <w:pPr>
              <w:jc w:val="both"/>
              <w:rPr>
                <w:rFonts w:eastAsia="DengXian" w:cstheme="minorHAnsi"/>
                <w:color w:val="000000" w:themeColor="text1"/>
                <w:sz w:val="21"/>
                <w:szCs w:val="21"/>
              </w:rPr>
            </w:pPr>
            <w:sdt>
              <w:sdtPr>
                <w:rPr>
                  <w:rFonts w:cstheme="minorHAnsi"/>
                  <w:color w:val="000000" w:themeColor="text1"/>
                  <w:sz w:val="21"/>
                  <w:szCs w:val="21"/>
                </w:rPr>
                <w:id w:val="-850948968"/>
                <w14:checkbox>
                  <w14:checked w14:val="1"/>
                  <w14:checkedState w14:val="2612" w14:font="MS Gothic"/>
                  <w14:uncheckedState w14:val="2610" w14:font="MS Gothic"/>
                </w14:checkbox>
              </w:sdtPr>
              <w:sdtContent>
                <w:r w:rsidR="00D1707E"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color w:val="000000" w:themeColor="text1"/>
                <w:sz w:val="21"/>
                <w:szCs w:val="21"/>
              </w:rPr>
              <w:t xml:space="preserve"> Promoting over US$1 trillion of public expenditure and private capital investment in the SDGs</w:t>
            </w:r>
          </w:p>
        </w:tc>
      </w:tr>
    </w:tbl>
    <w:p w14:paraId="79FC55A7" w14:textId="77777777" w:rsidR="00182F6F" w:rsidRPr="00C86BA8" w:rsidRDefault="00182F6F" w:rsidP="00C86BA8">
      <w:pPr>
        <w:jc w:val="both"/>
        <w:rPr>
          <w:rFonts w:eastAsia="DengXian" w:cstheme="minorHAnsi"/>
          <w:sz w:val="21"/>
          <w:szCs w:val="21"/>
        </w:rPr>
      </w:pPr>
    </w:p>
    <w:p w14:paraId="25742D4A" w14:textId="7C58FC35" w:rsidR="00217E0F" w:rsidRPr="00C86BA8" w:rsidRDefault="00217E0F" w:rsidP="00C86BA8">
      <w:pPr>
        <w:jc w:val="both"/>
        <w:rPr>
          <w:rFonts w:eastAsia="DengXian" w:cstheme="minorHAnsi"/>
          <w:sz w:val="21"/>
          <w:szCs w:val="21"/>
        </w:rPr>
      </w:pPr>
      <w:r w:rsidRPr="00C86BA8">
        <w:rPr>
          <w:rFonts w:eastAsia="DengXian" w:cstheme="minorHAnsi"/>
          <w:sz w:val="21"/>
          <w:szCs w:val="21"/>
        </w:rPr>
        <w:br w:type="page"/>
      </w:r>
    </w:p>
    <w:p w14:paraId="65798D8A" w14:textId="752E99CC" w:rsidR="00B96543" w:rsidRPr="00C86BA8" w:rsidRDefault="00217E0F" w:rsidP="00C86BA8">
      <w:pPr>
        <w:shd w:val="clear" w:color="auto" w:fill="DEEAF6" w:themeFill="accent5" w:themeFillTint="33"/>
        <w:jc w:val="both"/>
        <w:rPr>
          <w:rFonts w:eastAsia="DengXian" w:cstheme="minorHAnsi"/>
          <w:b/>
          <w:sz w:val="21"/>
          <w:szCs w:val="21"/>
          <w:lang w:val="en-GB"/>
        </w:rPr>
      </w:pPr>
      <w:r w:rsidRPr="00C86BA8">
        <w:rPr>
          <w:rFonts w:eastAsia="DengXian" w:cstheme="minorHAnsi"/>
          <w:b/>
          <w:sz w:val="21"/>
          <w:szCs w:val="21"/>
        </w:rPr>
        <w:lastRenderedPageBreak/>
        <w:t>CPD Output 2.</w:t>
      </w:r>
      <w:r w:rsidR="00BC7509" w:rsidRPr="00C86BA8">
        <w:rPr>
          <w:rFonts w:eastAsia="DengXian" w:cstheme="minorHAnsi"/>
          <w:b/>
          <w:sz w:val="21"/>
          <w:szCs w:val="21"/>
        </w:rPr>
        <w:t>3</w:t>
      </w:r>
      <w:r w:rsidR="00FE780B" w:rsidRPr="00C86BA8">
        <w:rPr>
          <w:rFonts w:eastAsia="DengXian" w:cstheme="minorHAnsi"/>
          <w:b/>
          <w:sz w:val="21"/>
          <w:szCs w:val="21"/>
        </w:rPr>
        <w:t xml:space="preserve">: </w:t>
      </w:r>
      <w:r w:rsidR="00B96543" w:rsidRPr="00C86BA8">
        <w:rPr>
          <w:rFonts w:eastAsia="DengXian" w:cstheme="minorHAnsi"/>
          <w:b/>
          <w:sz w:val="21"/>
          <w:szCs w:val="21"/>
          <w:lang w:val="en-GB"/>
        </w:rPr>
        <w:t>Capacities of select pilots strengthened to adopt sustainable biodiversity policies (linked to UNSDCF Output 3.2, Strategic Plan Output 3.4.1).</w:t>
      </w:r>
    </w:p>
    <w:p w14:paraId="0738412E" w14:textId="77777777" w:rsidR="00217E0F" w:rsidRPr="00C86BA8" w:rsidRDefault="00217E0F" w:rsidP="00C86BA8">
      <w:pPr>
        <w:jc w:val="both"/>
        <w:rPr>
          <w:rFonts w:eastAsia="DengXian" w:cstheme="minorHAnsi"/>
          <w:sz w:val="21"/>
          <w:szCs w:val="21"/>
        </w:rPr>
      </w:pPr>
    </w:p>
    <w:p w14:paraId="66B29943" w14:textId="11E7971D" w:rsidR="005F1A80" w:rsidRPr="00C86BA8" w:rsidRDefault="005F1A80" w:rsidP="00C86BA8">
      <w:pPr>
        <w:jc w:val="both"/>
        <w:rPr>
          <w:rFonts w:eastAsia="DengXian" w:cstheme="minorHAnsi"/>
          <w:sz w:val="21"/>
          <w:szCs w:val="21"/>
        </w:rPr>
      </w:pPr>
      <w:r w:rsidRPr="00C86BA8">
        <w:rPr>
          <w:rFonts w:eastAsia="DengXian" w:cstheme="minorHAnsi"/>
          <w:sz w:val="21"/>
          <w:szCs w:val="21"/>
        </w:rPr>
        <w:t xml:space="preserve">Indicative Indicator </w:t>
      </w:r>
      <w:r w:rsidR="00BC7509" w:rsidRPr="00C86BA8">
        <w:rPr>
          <w:rFonts w:eastAsia="DengXian" w:cstheme="minorHAnsi"/>
          <w:sz w:val="21"/>
          <w:szCs w:val="21"/>
        </w:rPr>
        <w:t>2.3</w:t>
      </w:r>
      <w:r w:rsidRPr="00C86BA8">
        <w:rPr>
          <w:rFonts w:eastAsia="DengXian" w:cstheme="minorHAnsi"/>
          <w:sz w:val="21"/>
          <w:szCs w:val="21"/>
        </w:rPr>
        <w:t xml:space="preserve">: </w:t>
      </w:r>
      <w:r w:rsidR="00BC7509" w:rsidRPr="00C86BA8">
        <w:rPr>
          <w:rFonts w:eastAsia="DengXian" w:cstheme="minorHAnsi"/>
          <w:sz w:val="21"/>
          <w:szCs w:val="21"/>
        </w:rPr>
        <w:t>Number of pilots with adopted sustainable and gender-sensitive biodiversity-friendly approaches and practices.</w:t>
      </w:r>
    </w:p>
    <w:p w14:paraId="02CB79D4" w14:textId="77777777" w:rsidR="000A683C" w:rsidRPr="00C86BA8" w:rsidRDefault="000A683C"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217E0F" w:rsidRPr="00C10969" w14:paraId="03C5A842" w14:textId="77777777" w:rsidTr="00B95684">
        <w:trPr>
          <w:trHeight w:val="341"/>
        </w:trPr>
        <w:tc>
          <w:tcPr>
            <w:tcW w:w="2499" w:type="pct"/>
            <w:shd w:val="clear" w:color="auto" w:fill="E2EFD9" w:themeFill="accent6" w:themeFillTint="33"/>
            <w:vAlign w:val="center"/>
          </w:tcPr>
          <w:p w14:paraId="14293FAE" w14:textId="77777777" w:rsidR="00217E0F" w:rsidRPr="00C86BA8" w:rsidRDefault="00217E0F"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0D7CB202" w14:textId="77777777" w:rsidR="00217E0F" w:rsidRPr="00C86BA8" w:rsidRDefault="00217E0F" w:rsidP="00C86BA8">
            <w:pPr>
              <w:jc w:val="both"/>
              <w:rPr>
                <w:rFonts w:cstheme="minorHAnsi"/>
                <w:color w:val="000000"/>
                <w:sz w:val="21"/>
                <w:szCs w:val="21"/>
              </w:rPr>
            </w:pPr>
            <w:r w:rsidRPr="00C86BA8">
              <w:rPr>
                <w:rFonts w:cstheme="minorHAnsi"/>
                <w:color w:val="000000" w:themeColor="text1"/>
                <w:sz w:val="21"/>
                <w:szCs w:val="21"/>
              </w:rPr>
              <w:t>Challenges</w:t>
            </w:r>
          </w:p>
        </w:tc>
      </w:tr>
      <w:tr w:rsidR="00217E0F" w:rsidRPr="00C10969" w14:paraId="499A9752" w14:textId="77777777" w:rsidTr="00B95684">
        <w:trPr>
          <w:trHeight w:val="1565"/>
        </w:trPr>
        <w:tc>
          <w:tcPr>
            <w:tcW w:w="2499" w:type="pct"/>
            <w:vMerge w:val="restart"/>
          </w:tcPr>
          <w:p w14:paraId="0E2308E8" w14:textId="4EF40AA8" w:rsidR="00217E0F" w:rsidRPr="00C86BA8" w:rsidRDefault="00217E0F" w:rsidP="00C86BA8">
            <w:pPr>
              <w:jc w:val="both"/>
              <w:rPr>
                <w:rFonts w:cstheme="minorHAnsi"/>
                <w:color w:val="FF0000"/>
                <w:sz w:val="21"/>
                <w:szCs w:val="21"/>
              </w:rPr>
            </w:pPr>
            <w:r w:rsidRPr="00C86BA8">
              <w:rPr>
                <w:rFonts w:cstheme="minorHAnsi"/>
                <w:color w:val="0070C0"/>
                <w:sz w:val="21"/>
                <w:szCs w:val="21"/>
              </w:rPr>
              <w:t>Describe output level results achieved or on-track in the year that have contributed (or are expected to contribute) to the UNSDCF/CPD outcome. Analyze what worked well and why, including how Development Enabler(s) were used to scale up development impact</w:t>
            </w:r>
            <w:r w:rsidR="0014025E" w:rsidRPr="00C86BA8">
              <w:rPr>
                <w:rFonts w:eastAsia="DengXian" w:cstheme="minorHAnsi" w:hint="eastAsia"/>
                <w:color w:val="0070C0"/>
                <w:sz w:val="21"/>
                <w:szCs w:val="21"/>
              </w:rPr>
              <w:t xml:space="preserve"> </w:t>
            </w:r>
            <w:r w:rsidRPr="00C86BA8">
              <w:rPr>
                <w:rFonts w:cstheme="minorHAnsi"/>
                <w:color w:val="0070C0"/>
                <w:sz w:val="21"/>
                <w:szCs w:val="21"/>
              </w:rPr>
              <w:t>and how gender equality was integrated and achieved.</w:t>
            </w:r>
            <w:r w:rsidRPr="00C86BA8">
              <w:rPr>
                <w:rFonts w:eastAsia="DengXian" w:cstheme="minorHAnsi"/>
                <w:color w:val="0070C0"/>
                <w:sz w:val="21"/>
                <w:szCs w:val="21"/>
              </w:rPr>
              <w:t xml:space="preserve"> </w:t>
            </w:r>
            <w:r w:rsidRPr="00C86BA8">
              <w:rPr>
                <w:rFonts w:cstheme="minorHAnsi"/>
                <w:color w:val="FF0000"/>
                <w:sz w:val="21"/>
                <w:szCs w:val="21"/>
              </w:rPr>
              <w:t>(</w:t>
            </w:r>
            <w:r w:rsidR="0080103E" w:rsidRPr="00C86BA8">
              <w:rPr>
                <w:rFonts w:cstheme="minorHAnsi"/>
                <w:color w:val="FF0000"/>
                <w:sz w:val="21"/>
                <w:szCs w:val="21"/>
              </w:rPr>
              <w:t>2,</w:t>
            </w:r>
            <w:r w:rsidR="0070376D">
              <w:rPr>
                <w:rFonts w:eastAsia="DengXian" w:cstheme="minorHAnsi" w:hint="eastAsia"/>
                <w:color w:val="FF0000"/>
                <w:sz w:val="21"/>
                <w:szCs w:val="21"/>
              </w:rPr>
              <w:t>1</w:t>
            </w:r>
            <w:r w:rsidR="0080103E" w:rsidRPr="00C86BA8">
              <w:rPr>
                <w:rFonts w:cstheme="minorHAnsi"/>
                <w:color w:val="FF0000"/>
                <w:sz w:val="21"/>
                <w:szCs w:val="21"/>
              </w:rPr>
              <w:t>00 characters</w:t>
            </w:r>
            <w:r w:rsidRPr="00C86BA8">
              <w:rPr>
                <w:rFonts w:cstheme="minorHAnsi"/>
                <w:color w:val="FF0000"/>
                <w:sz w:val="21"/>
                <w:szCs w:val="21"/>
              </w:rPr>
              <w:t xml:space="preserve"> max.)</w:t>
            </w:r>
          </w:p>
          <w:p w14:paraId="5FB7EDDD" w14:textId="77777777" w:rsidR="002D00FA" w:rsidRPr="00C86BA8" w:rsidRDefault="002D00FA" w:rsidP="00C86BA8">
            <w:pPr>
              <w:jc w:val="both"/>
              <w:rPr>
                <w:rFonts w:eastAsia="Calibri" w:cstheme="minorHAnsi"/>
                <w:sz w:val="21"/>
                <w:szCs w:val="21"/>
                <w:lang w:val="en-GB"/>
              </w:rPr>
            </w:pPr>
          </w:p>
          <w:p w14:paraId="6FEA9E92" w14:textId="6F4626CD" w:rsidR="00D5177C" w:rsidRPr="00C86BA8" w:rsidRDefault="00E66DAC" w:rsidP="00C86BA8">
            <w:pPr>
              <w:jc w:val="both"/>
              <w:rPr>
                <w:rFonts w:eastAsia="Calibri" w:cstheme="minorHAnsi"/>
                <w:sz w:val="21"/>
                <w:szCs w:val="21"/>
              </w:rPr>
            </w:pPr>
            <w:r w:rsidRPr="00C86BA8">
              <w:rPr>
                <w:rFonts w:eastAsia="DengXian" w:cstheme="minorHAnsi"/>
                <w:sz w:val="21"/>
                <w:szCs w:val="21"/>
                <w:lang w:val="en-GB"/>
              </w:rPr>
              <w:t>I</w:t>
            </w:r>
            <w:r w:rsidRPr="00C86BA8">
              <w:rPr>
                <w:rFonts w:eastAsia="DengXian" w:cstheme="minorHAnsi" w:hint="eastAsia"/>
                <w:sz w:val="21"/>
                <w:szCs w:val="21"/>
                <w:lang w:val="en-GB"/>
              </w:rPr>
              <w:t>n 2025</w:t>
            </w:r>
            <w:r w:rsidR="00D5177C" w:rsidRPr="00C86BA8">
              <w:rPr>
                <w:rFonts w:eastAsia="DengXian" w:cstheme="minorHAnsi"/>
                <w:sz w:val="21"/>
                <w:szCs w:val="21"/>
                <w:lang w:val="en-GB"/>
              </w:rPr>
              <w:t xml:space="preserve">, </w:t>
            </w:r>
            <w:r w:rsidR="002945E4" w:rsidRPr="00C86BA8">
              <w:rPr>
                <w:rFonts w:eastAsia="Calibri" w:cstheme="minorHAnsi"/>
                <w:sz w:val="21"/>
                <w:szCs w:val="21"/>
                <w:lang w:val="en-GB"/>
              </w:rPr>
              <w:t>UNDP</w:t>
            </w:r>
            <w:r w:rsidR="00D5177C" w:rsidRPr="00C86BA8">
              <w:rPr>
                <w:rFonts w:eastAsia="Calibri" w:cstheme="minorHAnsi"/>
                <w:sz w:val="21"/>
                <w:szCs w:val="21"/>
                <w:lang w:val="en-GB"/>
              </w:rPr>
              <w:t xml:space="preserve"> support to </w:t>
            </w:r>
            <w:r w:rsidR="00D5177C" w:rsidRPr="00C86BA8">
              <w:rPr>
                <w:rFonts w:eastAsia="Calibri" w:cstheme="minorHAnsi"/>
                <w:b/>
                <w:sz w:val="21"/>
                <w:szCs w:val="21"/>
                <w:lang w:val="en-GB"/>
              </w:rPr>
              <w:t>China’s protected-area reform</w:t>
            </w:r>
            <w:r w:rsidR="00D5177C" w:rsidRPr="00C86BA8">
              <w:rPr>
                <w:rFonts w:eastAsia="Calibri" w:cstheme="minorHAnsi"/>
                <w:sz w:val="21"/>
                <w:szCs w:val="21"/>
                <w:lang w:val="en-GB"/>
              </w:rPr>
              <w:t xml:space="preserve"> helped roll out the </w:t>
            </w:r>
            <w:r w:rsidR="00D5177C" w:rsidRPr="00C86BA8">
              <w:rPr>
                <w:rFonts w:eastAsia="Calibri" w:cstheme="minorHAnsi"/>
                <w:b/>
                <w:sz w:val="21"/>
                <w:szCs w:val="21"/>
                <w:lang w:val="en-GB"/>
              </w:rPr>
              <w:t>national park system</w:t>
            </w:r>
            <w:r w:rsidR="00D5177C" w:rsidRPr="00C86BA8">
              <w:rPr>
                <w:rFonts w:eastAsia="Calibri" w:cstheme="minorHAnsi"/>
                <w:sz w:val="21"/>
                <w:szCs w:val="21"/>
                <w:lang w:val="en-GB"/>
              </w:rPr>
              <w:t xml:space="preserve"> and expand terrestrial protected-area coverage by 7.95</w:t>
            </w:r>
            <w:r w:rsidR="00DC3127" w:rsidRPr="00C86BA8">
              <w:rPr>
                <w:rFonts w:eastAsia="DengXian" w:cstheme="minorHAnsi" w:hint="eastAsia"/>
                <w:sz w:val="21"/>
                <w:szCs w:val="21"/>
                <w:lang w:val="en-GB"/>
              </w:rPr>
              <w:t>m</w:t>
            </w:r>
            <w:r w:rsidR="00D5177C" w:rsidRPr="00C86BA8">
              <w:rPr>
                <w:rFonts w:eastAsia="Calibri" w:cstheme="minorHAnsi"/>
                <w:sz w:val="21"/>
                <w:szCs w:val="21"/>
                <w:lang w:val="en-GB"/>
              </w:rPr>
              <w:t xml:space="preserve"> hectares</w:t>
            </w:r>
            <w:r w:rsidR="005B3CBF" w:rsidRPr="00C86BA8">
              <w:rPr>
                <w:rStyle w:val="FootnoteReference"/>
                <w:rFonts w:eastAsia="Calibri" w:cstheme="minorHAnsi"/>
                <w:sz w:val="21"/>
                <w:szCs w:val="21"/>
                <w:lang w:val="en-GB"/>
              </w:rPr>
              <w:footnoteReference w:id="52"/>
            </w:r>
            <w:r w:rsidR="00D5177C" w:rsidRPr="00C86BA8">
              <w:rPr>
                <w:rFonts w:eastAsia="Calibri" w:cstheme="minorHAnsi"/>
                <w:sz w:val="21"/>
                <w:szCs w:val="21"/>
                <w:lang w:val="en-GB"/>
              </w:rPr>
              <w:t xml:space="preserve">. </w:t>
            </w:r>
            <w:r w:rsidR="003E26B6" w:rsidRPr="00C86BA8">
              <w:rPr>
                <w:rFonts w:eastAsia="DengXian" w:cstheme="minorHAnsi"/>
                <w:sz w:val="21"/>
                <w:szCs w:val="21"/>
                <w:lang w:val="en-GB"/>
              </w:rPr>
              <w:t>A key highlight in 2025 was UNDP</w:t>
            </w:r>
            <w:r w:rsidR="008A6B46" w:rsidRPr="00C86BA8">
              <w:rPr>
                <w:rFonts w:eastAsia="DengXian" w:cstheme="minorHAnsi"/>
                <w:sz w:val="21"/>
                <w:szCs w:val="21"/>
                <w:lang w:val="en-GB"/>
              </w:rPr>
              <w:t>-</w:t>
            </w:r>
            <w:r w:rsidR="007D4FB9">
              <w:rPr>
                <w:rFonts w:eastAsia="DengXian" w:cstheme="minorHAnsi"/>
                <w:sz w:val="21"/>
                <w:szCs w:val="21"/>
              </w:rPr>
              <w:t>provided</w:t>
            </w:r>
            <w:r w:rsidR="00E62F9E" w:rsidRPr="00C86BA8">
              <w:rPr>
                <w:rFonts w:eastAsia="DengXian" w:cstheme="minorHAnsi"/>
                <w:sz w:val="21"/>
                <w:szCs w:val="21"/>
              </w:rPr>
              <w:t xml:space="preserve"> technical inputs to the government-led drafting</w:t>
            </w:r>
            <w:r w:rsidR="00D5177C" w:rsidRPr="00C86BA8">
              <w:rPr>
                <w:rFonts w:eastAsia="DengXian" w:cstheme="minorHAnsi"/>
                <w:sz w:val="21"/>
                <w:szCs w:val="21"/>
                <w:lang w:val="en-GB"/>
              </w:rPr>
              <w:t xml:space="preserve"> </w:t>
            </w:r>
            <w:r w:rsidR="00E62F9E" w:rsidRPr="00C86BA8">
              <w:rPr>
                <w:rFonts w:eastAsia="DengXian" w:cstheme="minorHAnsi"/>
                <w:sz w:val="21"/>
                <w:szCs w:val="21"/>
                <w:lang w:val="en-GB"/>
              </w:rPr>
              <w:t>of</w:t>
            </w:r>
            <w:r w:rsidR="00D5177C" w:rsidRPr="00C86BA8">
              <w:rPr>
                <w:rFonts w:eastAsia="DengXian" w:cstheme="minorHAnsi"/>
                <w:sz w:val="21"/>
                <w:szCs w:val="21"/>
                <w:lang w:val="en-GB"/>
              </w:rPr>
              <w:t xml:space="preserve"> National Park Law </w:t>
            </w:r>
            <w:r w:rsidR="00D5177C" w:rsidRPr="00C86BA8">
              <w:rPr>
                <w:rFonts w:eastAsia="Calibri" w:cstheme="minorHAnsi"/>
                <w:sz w:val="21"/>
                <w:szCs w:val="21"/>
                <w:lang w:val="en-GB"/>
              </w:rPr>
              <w:t xml:space="preserve">and informed revisions or development of </w:t>
            </w:r>
            <w:r w:rsidR="002B0AD6" w:rsidRPr="00C86BA8">
              <w:rPr>
                <w:rFonts w:eastAsia="Calibri" w:cstheme="minorHAnsi"/>
                <w:sz w:val="21"/>
                <w:szCs w:val="21"/>
                <w:lang w:val="en-GB"/>
              </w:rPr>
              <w:t xml:space="preserve">eight provincial and park-level regulations. </w:t>
            </w:r>
            <w:r w:rsidR="00D5177C" w:rsidRPr="00C86BA8">
              <w:rPr>
                <w:rFonts w:eastAsia="Calibri" w:cstheme="minorHAnsi"/>
                <w:sz w:val="21"/>
                <w:szCs w:val="21"/>
                <w:lang w:val="en-GB"/>
              </w:rPr>
              <w:t xml:space="preserve">In Sichuan, </w:t>
            </w:r>
            <w:r w:rsidR="002945E4" w:rsidRPr="00C86BA8">
              <w:rPr>
                <w:rFonts w:eastAsia="Calibri" w:cstheme="minorHAnsi"/>
                <w:sz w:val="21"/>
                <w:szCs w:val="21"/>
                <w:lang w:val="en-GB"/>
              </w:rPr>
              <w:t>UNDP</w:t>
            </w:r>
            <w:r w:rsidR="00D5177C" w:rsidRPr="00C86BA8">
              <w:rPr>
                <w:rFonts w:eastAsia="Calibri" w:cstheme="minorHAnsi"/>
                <w:sz w:val="21"/>
                <w:szCs w:val="21"/>
                <w:lang w:val="en-GB"/>
              </w:rPr>
              <w:t xml:space="preserve"> helped establish a wetland protected-area network and pilot Qionghai Lake village–wetland co-management</w:t>
            </w:r>
            <w:r w:rsidR="00357E2C" w:rsidRPr="00C86BA8">
              <w:rPr>
                <w:rStyle w:val="FootnoteReference"/>
                <w:rFonts w:eastAsia="Calibri" w:cstheme="minorHAnsi"/>
                <w:sz w:val="21"/>
                <w:szCs w:val="21"/>
                <w:lang w:val="en-GB"/>
              </w:rPr>
              <w:footnoteReference w:id="53"/>
            </w:r>
            <w:r w:rsidR="00D5177C" w:rsidRPr="00C86BA8">
              <w:rPr>
                <w:rFonts w:eastAsia="Calibri" w:cstheme="minorHAnsi"/>
                <w:sz w:val="21"/>
                <w:szCs w:val="21"/>
                <w:lang w:val="en-GB"/>
              </w:rPr>
              <w:t xml:space="preserve"> that links eco-agriculture, eco-aquaculture and community-based tourism, </w:t>
            </w:r>
            <w:r w:rsidR="00690F1B" w:rsidRPr="00C86BA8">
              <w:rPr>
                <w:rFonts w:eastAsia="Calibri" w:cstheme="minorHAnsi"/>
                <w:sz w:val="21"/>
                <w:szCs w:val="21"/>
                <w:lang w:val="en-GB"/>
              </w:rPr>
              <w:t>informing</w:t>
            </w:r>
            <w:r w:rsidR="00D5177C" w:rsidRPr="00C86BA8">
              <w:rPr>
                <w:rFonts w:eastAsia="Calibri" w:cstheme="minorHAnsi"/>
                <w:sz w:val="21"/>
                <w:szCs w:val="21"/>
                <w:lang w:val="en-GB"/>
              </w:rPr>
              <w:t xml:space="preserve"> </w:t>
            </w:r>
            <w:r w:rsidR="00690F1B" w:rsidRPr="00C86BA8">
              <w:rPr>
                <w:rFonts w:eastAsia="Calibri" w:cstheme="minorHAnsi"/>
                <w:sz w:val="21"/>
                <w:szCs w:val="21"/>
                <w:lang w:val="en-GB"/>
              </w:rPr>
              <w:t xml:space="preserve">the </w:t>
            </w:r>
            <w:r w:rsidR="00D5177C" w:rsidRPr="00C86BA8">
              <w:rPr>
                <w:rFonts w:eastAsia="Calibri" w:cstheme="minorHAnsi"/>
                <w:sz w:val="21"/>
                <w:szCs w:val="21"/>
                <w:lang w:val="en-GB"/>
              </w:rPr>
              <w:t>new provincial wetland conservation plan.</w:t>
            </w:r>
          </w:p>
          <w:p w14:paraId="13557A86" w14:textId="77777777" w:rsidR="000619C2" w:rsidRPr="00C86BA8" w:rsidRDefault="000619C2" w:rsidP="00C86BA8">
            <w:pPr>
              <w:jc w:val="both"/>
              <w:rPr>
                <w:rFonts w:eastAsia="Calibri" w:cstheme="minorHAnsi"/>
                <w:sz w:val="21"/>
                <w:szCs w:val="21"/>
              </w:rPr>
            </w:pPr>
          </w:p>
          <w:p w14:paraId="16D22ED1" w14:textId="392E332A" w:rsidR="002B0AD6" w:rsidRPr="00C86BA8" w:rsidRDefault="002B0AD6" w:rsidP="00C86BA8">
            <w:pPr>
              <w:jc w:val="both"/>
              <w:rPr>
                <w:rFonts w:eastAsia="Calibri" w:cstheme="minorHAnsi"/>
                <w:sz w:val="21"/>
                <w:szCs w:val="21"/>
                <w:lang w:val="en-GB"/>
              </w:rPr>
            </w:pPr>
            <w:r w:rsidRPr="00C86BA8">
              <w:rPr>
                <w:rFonts w:eastAsia="Calibri" w:cstheme="minorHAnsi"/>
                <w:sz w:val="21"/>
                <w:szCs w:val="21"/>
                <w:lang w:val="en-GB"/>
              </w:rPr>
              <w:t xml:space="preserve">Furthermore, </w:t>
            </w:r>
            <w:r w:rsidR="002945E4" w:rsidRPr="00C86BA8">
              <w:rPr>
                <w:rFonts w:eastAsia="Calibri" w:cstheme="minorHAnsi"/>
                <w:sz w:val="21"/>
                <w:szCs w:val="21"/>
                <w:lang w:val="en-GB"/>
              </w:rPr>
              <w:t>UNDP</w:t>
            </w:r>
            <w:r w:rsidRPr="00C86BA8">
              <w:rPr>
                <w:rFonts w:eastAsia="Calibri" w:cstheme="minorHAnsi"/>
                <w:sz w:val="21"/>
                <w:szCs w:val="21"/>
                <w:lang w:val="en-GB"/>
              </w:rPr>
              <w:t xml:space="preserve"> advanced the </w:t>
            </w:r>
            <w:r w:rsidRPr="00C86BA8">
              <w:rPr>
                <w:rFonts w:eastAsia="Calibri" w:cstheme="minorHAnsi"/>
                <w:b/>
                <w:sz w:val="21"/>
                <w:szCs w:val="21"/>
                <w:lang w:val="en-GB"/>
              </w:rPr>
              <w:t xml:space="preserve">East Asian–Australasian </w:t>
            </w:r>
            <w:r w:rsidR="00F16792" w:rsidRPr="00C86BA8">
              <w:rPr>
                <w:rFonts w:eastAsia="Calibri" w:cstheme="minorHAnsi"/>
                <w:b/>
                <w:sz w:val="21"/>
                <w:szCs w:val="21"/>
                <w:lang w:val="en-GB"/>
              </w:rPr>
              <w:t>F</w:t>
            </w:r>
            <w:r w:rsidRPr="00C86BA8">
              <w:rPr>
                <w:rFonts w:eastAsia="Calibri" w:cstheme="minorHAnsi"/>
                <w:b/>
                <w:sz w:val="21"/>
                <w:szCs w:val="21"/>
                <w:lang w:val="en-GB"/>
              </w:rPr>
              <w:t>lyway agenda</w:t>
            </w:r>
            <w:r w:rsidRPr="00C86BA8">
              <w:rPr>
                <w:rFonts w:eastAsia="Calibri" w:cstheme="minorHAnsi"/>
                <w:sz w:val="21"/>
                <w:szCs w:val="21"/>
                <w:lang w:val="en-GB"/>
              </w:rPr>
              <w:t xml:space="preserve">: </w:t>
            </w:r>
            <w:r w:rsidR="00751D2D" w:rsidRPr="00C86BA8">
              <w:rPr>
                <w:rFonts w:eastAsia="Calibri" w:cstheme="minorHAnsi"/>
                <w:sz w:val="21"/>
                <w:szCs w:val="21"/>
                <w:lang w:val="en-GB"/>
              </w:rPr>
              <w:t>9</w:t>
            </w:r>
            <w:r w:rsidRPr="00C86BA8">
              <w:rPr>
                <w:rFonts w:eastAsia="Calibri" w:cstheme="minorHAnsi"/>
                <w:sz w:val="21"/>
                <w:szCs w:val="21"/>
                <w:lang w:val="en-GB"/>
              </w:rPr>
              <w:t xml:space="preserve"> protected areas in </w:t>
            </w:r>
            <w:r w:rsidR="00B14097" w:rsidRPr="00C86BA8">
              <w:rPr>
                <w:rFonts w:eastAsia="Calibri" w:cstheme="minorHAnsi"/>
                <w:sz w:val="21"/>
                <w:szCs w:val="21"/>
                <w:lang w:val="en-GB"/>
              </w:rPr>
              <w:t>6</w:t>
            </w:r>
            <w:r w:rsidRPr="00C86BA8">
              <w:rPr>
                <w:rFonts w:eastAsia="Calibri" w:cstheme="minorHAnsi"/>
                <w:sz w:val="21"/>
                <w:szCs w:val="21"/>
                <w:lang w:val="en-GB"/>
              </w:rPr>
              <w:t xml:space="preserve"> provinces brought 209,017 hectares of migratory-bird habitat under the national Flyway Conservation and Restoration Action Plan (2024–2030).</w:t>
            </w:r>
            <w:r w:rsidRPr="00C86BA8">
              <w:rPr>
                <w:rFonts w:eastAsia="DengXian" w:cstheme="minorHAnsi"/>
                <w:sz w:val="21"/>
                <w:szCs w:val="21"/>
                <w:lang w:val="en-GB"/>
              </w:rPr>
              <w:t xml:space="preserve"> </w:t>
            </w:r>
            <w:r w:rsidR="009C543C" w:rsidRPr="00C86BA8">
              <w:rPr>
                <w:rFonts w:eastAsia="DengXian" w:cstheme="minorHAnsi"/>
                <w:sz w:val="21"/>
                <w:szCs w:val="21"/>
                <w:lang w:val="en-GB"/>
              </w:rPr>
              <w:t>W</w:t>
            </w:r>
            <w:r w:rsidR="009C543C" w:rsidRPr="00C86BA8">
              <w:rPr>
                <w:rFonts w:eastAsia="DengXian" w:cstheme="minorHAnsi" w:hint="eastAsia"/>
                <w:sz w:val="21"/>
                <w:szCs w:val="21"/>
                <w:lang w:val="en-GB"/>
              </w:rPr>
              <w:t>ith UNDP</w:t>
            </w:r>
            <w:r w:rsidR="002754E9" w:rsidRPr="00C86BA8">
              <w:rPr>
                <w:rFonts w:eastAsia="DengXian" w:cstheme="minorHAnsi"/>
                <w:sz w:val="21"/>
                <w:szCs w:val="21"/>
                <w:lang w:val="en-GB"/>
              </w:rPr>
              <w:t>’</w:t>
            </w:r>
            <w:r w:rsidR="002754E9" w:rsidRPr="00C86BA8">
              <w:rPr>
                <w:rFonts w:eastAsia="DengXian" w:cstheme="minorHAnsi" w:hint="eastAsia"/>
                <w:sz w:val="21"/>
                <w:szCs w:val="21"/>
                <w:lang w:val="en-GB"/>
              </w:rPr>
              <w:t>s</w:t>
            </w:r>
            <w:r w:rsidR="009C543C" w:rsidRPr="00C86BA8">
              <w:rPr>
                <w:rFonts w:eastAsia="DengXian" w:cstheme="minorHAnsi" w:hint="eastAsia"/>
                <w:sz w:val="21"/>
                <w:szCs w:val="21"/>
                <w:lang w:val="en-GB"/>
              </w:rPr>
              <w:t xml:space="preserve"> </w:t>
            </w:r>
            <w:r w:rsidR="009C543C" w:rsidRPr="00C86BA8">
              <w:rPr>
                <w:rFonts w:eastAsia="DengXian" w:cstheme="minorHAnsi"/>
                <w:sz w:val="21"/>
                <w:szCs w:val="21"/>
                <w:lang w:val="en-GB"/>
              </w:rPr>
              <w:t>support</w:t>
            </w:r>
            <w:r w:rsidR="009C543C" w:rsidRPr="00C86BA8">
              <w:rPr>
                <w:rFonts w:eastAsia="DengXian" w:cstheme="minorHAnsi" w:hint="eastAsia"/>
                <w:sz w:val="21"/>
                <w:szCs w:val="21"/>
                <w:lang w:val="en-GB"/>
              </w:rPr>
              <w:t>,</w:t>
            </w:r>
            <w:r w:rsidRPr="00C86BA8">
              <w:rPr>
                <w:rFonts w:eastAsia="Calibri" w:cstheme="minorHAnsi"/>
                <w:sz w:val="21"/>
                <w:szCs w:val="21"/>
                <w:lang w:val="en-GB"/>
              </w:rPr>
              <w:t xml:space="preserve"> </w:t>
            </w:r>
            <w:r w:rsidR="009C543C" w:rsidRPr="00C86BA8">
              <w:rPr>
                <w:rFonts w:eastAsia="DengXian" w:cstheme="minorHAnsi" w:hint="eastAsia"/>
                <w:sz w:val="21"/>
                <w:szCs w:val="21"/>
                <w:lang w:val="en-GB"/>
              </w:rPr>
              <w:t>a</w:t>
            </w:r>
            <w:r w:rsidRPr="00C86BA8">
              <w:rPr>
                <w:rFonts w:eastAsia="Calibri" w:cstheme="minorHAnsi"/>
                <w:sz w:val="21"/>
                <w:szCs w:val="21"/>
                <w:lang w:val="en-GB"/>
              </w:rPr>
              <w:t xml:space="preserve"> national flyway data platform now hosts over 4</w:t>
            </w:r>
            <w:r w:rsidR="00A6414B" w:rsidRPr="00C86BA8">
              <w:rPr>
                <w:rFonts w:eastAsia="DengXian" w:cstheme="minorHAnsi" w:hint="eastAsia"/>
                <w:sz w:val="21"/>
                <w:szCs w:val="21"/>
                <w:lang w:val="en-GB"/>
              </w:rPr>
              <w:t>m</w:t>
            </w:r>
            <w:r w:rsidRPr="00C86BA8">
              <w:rPr>
                <w:rFonts w:eastAsia="Calibri" w:cstheme="minorHAnsi"/>
                <w:sz w:val="21"/>
                <w:szCs w:val="21"/>
                <w:lang w:val="en-GB"/>
              </w:rPr>
              <w:t xml:space="preserve"> observation records, and 13 national and provincial training and </w:t>
            </w:r>
            <w:r w:rsidR="007E530D" w:rsidRPr="00C86BA8">
              <w:rPr>
                <w:rFonts w:eastAsia="Calibri" w:cstheme="minorHAnsi"/>
                <w:sz w:val="21"/>
                <w:szCs w:val="21"/>
                <w:lang w:val="en-GB"/>
              </w:rPr>
              <w:t xml:space="preserve">gender </w:t>
            </w:r>
            <w:r w:rsidRPr="00C86BA8">
              <w:rPr>
                <w:rFonts w:eastAsia="Calibri" w:cstheme="minorHAnsi"/>
                <w:sz w:val="21"/>
                <w:szCs w:val="21"/>
                <w:lang w:val="en-GB"/>
              </w:rPr>
              <w:t>outreach events</w:t>
            </w:r>
            <w:r w:rsidR="003E46BD" w:rsidRPr="00C86BA8">
              <w:rPr>
                <w:rFonts w:cstheme="minorHAnsi"/>
                <w:sz w:val="21"/>
                <w:szCs w:val="21"/>
              </w:rPr>
              <w:t xml:space="preserve"> </w:t>
            </w:r>
            <w:r w:rsidR="003E46BD" w:rsidRPr="00C86BA8">
              <w:rPr>
                <w:rFonts w:eastAsia="Calibri" w:cstheme="minorHAnsi"/>
                <w:sz w:val="21"/>
                <w:szCs w:val="21"/>
              </w:rPr>
              <w:t>reached 690 practitioners (45% women)</w:t>
            </w:r>
            <w:r w:rsidR="00903108">
              <w:rPr>
                <w:rFonts w:eastAsia="Calibri" w:cstheme="minorHAnsi"/>
                <w:sz w:val="21"/>
                <w:szCs w:val="21"/>
              </w:rPr>
              <w:t>. Dedicated sessions were held to</w:t>
            </w:r>
            <w:r w:rsidR="003E46BD" w:rsidRPr="00C86BA8">
              <w:rPr>
                <w:rFonts w:eastAsia="Calibri" w:cstheme="minorHAnsi"/>
                <w:sz w:val="21"/>
                <w:szCs w:val="21"/>
              </w:rPr>
              <w:t xml:space="preserve"> strengthen</w:t>
            </w:r>
            <w:r w:rsidR="003E46BD">
              <w:rPr>
                <w:rFonts w:eastAsia="Calibri" w:cstheme="minorHAnsi"/>
                <w:sz w:val="21"/>
                <w:szCs w:val="21"/>
              </w:rPr>
              <w:t xml:space="preserve"> </w:t>
            </w:r>
            <w:r w:rsidR="003E46BD" w:rsidRPr="00C86BA8">
              <w:rPr>
                <w:rFonts w:eastAsia="Calibri" w:cstheme="minorHAnsi"/>
                <w:sz w:val="21"/>
                <w:szCs w:val="21"/>
              </w:rPr>
              <w:t xml:space="preserve">gender-responsive planning </w:t>
            </w:r>
            <w:r w:rsidR="00903108">
              <w:rPr>
                <w:rFonts w:eastAsia="Calibri" w:cstheme="minorHAnsi"/>
                <w:sz w:val="21"/>
                <w:szCs w:val="21"/>
              </w:rPr>
              <w:t>to be considered</w:t>
            </w:r>
            <w:r w:rsidR="003E46BD" w:rsidRPr="00C86BA8">
              <w:rPr>
                <w:rFonts w:eastAsia="Calibri" w:cstheme="minorHAnsi"/>
                <w:sz w:val="21"/>
                <w:szCs w:val="21"/>
              </w:rPr>
              <w:t xml:space="preserve"> in </w:t>
            </w:r>
            <w:r w:rsidR="00903108">
              <w:rPr>
                <w:rFonts w:eastAsia="Calibri" w:cstheme="minorHAnsi"/>
                <w:sz w:val="21"/>
                <w:szCs w:val="21"/>
              </w:rPr>
              <w:t xml:space="preserve">development of </w:t>
            </w:r>
            <w:r w:rsidR="003E46BD" w:rsidRPr="00C86BA8">
              <w:rPr>
                <w:rFonts w:eastAsia="Calibri" w:cstheme="minorHAnsi"/>
                <w:sz w:val="21"/>
                <w:szCs w:val="21"/>
              </w:rPr>
              <w:t>wetland workplans</w:t>
            </w:r>
            <w:r w:rsidR="00A2153B" w:rsidRPr="00C86BA8">
              <w:rPr>
                <w:rFonts w:eastAsia="Calibri" w:cstheme="minorHAnsi"/>
                <w:sz w:val="21"/>
                <w:szCs w:val="21"/>
                <w:lang w:val="en-GB"/>
              </w:rPr>
              <w:t>.</w:t>
            </w:r>
            <w:r w:rsidR="000A3E25" w:rsidRPr="00C86BA8">
              <w:rPr>
                <w:rFonts w:eastAsia="Calibri" w:cstheme="minorHAnsi"/>
                <w:sz w:val="21"/>
                <w:szCs w:val="21"/>
                <w:lang w:val="en-GB"/>
              </w:rPr>
              <w:t xml:space="preserve"> </w:t>
            </w:r>
            <w:r w:rsidR="002945E4" w:rsidRPr="00C86BA8">
              <w:rPr>
                <w:rFonts w:eastAsia="Calibri" w:cstheme="minorHAnsi"/>
                <w:sz w:val="21"/>
                <w:szCs w:val="21"/>
              </w:rPr>
              <w:t>UNDP</w:t>
            </w:r>
            <w:r w:rsidR="000A3E25" w:rsidRPr="00C86BA8">
              <w:rPr>
                <w:rFonts w:eastAsia="Calibri" w:cstheme="minorHAnsi"/>
                <w:sz w:val="21"/>
                <w:szCs w:val="21"/>
              </w:rPr>
              <w:t xml:space="preserve"> also shared China’s experience on migratory bird corridors and other conservation measures at the 5th World Biosphere </w:t>
            </w:r>
            <w:r w:rsidR="000A3E25" w:rsidRPr="00C86BA8">
              <w:rPr>
                <w:rFonts w:eastAsia="Calibri" w:cstheme="minorHAnsi"/>
                <w:sz w:val="21"/>
                <w:szCs w:val="21"/>
              </w:rPr>
              <w:lastRenderedPageBreak/>
              <w:t>Reserve Congress</w:t>
            </w:r>
            <w:r w:rsidR="000A3E25" w:rsidRPr="00C86BA8">
              <w:rPr>
                <w:rStyle w:val="FootnoteReference"/>
                <w:rFonts w:eastAsia="Calibri" w:cstheme="minorHAnsi"/>
                <w:sz w:val="21"/>
                <w:szCs w:val="21"/>
                <w:lang w:val="en-GB"/>
              </w:rPr>
              <w:footnoteReference w:id="54"/>
            </w:r>
            <w:r w:rsidR="000A3E25" w:rsidRPr="00C86BA8">
              <w:rPr>
                <w:rStyle w:val="FootnoteReference"/>
                <w:rFonts w:eastAsia="Calibri" w:cstheme="minorHAnsi"/>
                <w:sz w:val="21"/>
                <w:szCs w:val="21"/>
                <w:lang w:val="en-GB"/>
              </w:rPr>
              <w:footnoteReference w:id="55"/>
            </w:r>
            <w:r w:rsidR="000A3E25" w:rsidRPr="00C86BA8">
              <w:rPr>
                <w:rFonts w:eastAsia="Calibri" w:cstheme="minorHAnsi"/>
                <w:sz w:val="21"/>
                <w:szCs w:val="21"/>
              </w:rPr>
              <w:t>, helping link national flyway practice with global policy and knowledge exchange.</w:t>
            </w:r>
          </w:p>
          <w:p w14:paraId="324C2485" w14:textId="77777777" w:rsidR="002B0AD6" w:rsidRPr="00C86BA8" w:rsidRDefault="002B0AD6" w:rsidP="00C86BA8">
            <w:pPr>
              <w:jc w:val="both"/>
              <w:rPr>
                <w:rFonts w:eastAsia="Calibri" w:cstheme="minorHAnsi"/>
                <w:sz w:val="21"/>
                <w:szCs w:val="21"/>
                <w:lang w:val="en-GB"/>
              </w:rPr>
            </w:pPr>
          </w:p>
          <w:p w14:paraId="0DCF614B" w14:textId="59B49984" w:rsidR="00A92082" w:rsidRPr="00C86BA8" w:rsidRDefault="002945E4" w:rsidP="00C86BA8">
            <w:pPr>
              <w:jc w:val="both"/>
              <w:rPr>
                <w:rFonts w:eastAsia="Calibri" w:cstheme="minorHAnsi"/>
                <w:sz w:val="21"/>
                <w:szCs w:val="21"/>
              </w:rPr>
            </w:pPr>
            <w:r w:rsidRPr="00C86BA8">
              <w:rPr>
                <w:rFonts w:eastAsia="Calibri" w:cstheme="minorHAnsi"/>
                <w:sz w:val="21"/>
                <w:szCs w:val="21"/>
                <w:lang w:val="en-GB"/>
              </w:rPr>
              <w:t>UNDP</w:t>
            </w:r>
            <w:r w:rsidR="002B0AD6" w:rsidRPr="00C86BA8">
              <w:rPr>
                <w:rFonts w:eastAsia="Calibri" w:cstheme="minorHAnsi"/>
                <w:sz w:val="21"/>
                <w:szCs w:val="21"/>
                <w:lang w:val="en-GB"/>
              </w:rPr>
              <w:t xml:space="preserve"> support for </w:t>
            </w:r>
            <w:r w:rsidR="002B0AD6" w:rsidRPr="00C86BA8">
              <w:rPr>
                <w:rFonts w:eastAsia="Calibri" w:cstheme="minorHAnsi"/>
                <w:b/>
                <w:sz w:val="21"/>
                <w:szCs w:val="21"/>
                <w:lang w:val="en-GB"/>
              </w:rPr>
              <w:t>invasive alien species</w:t>
            </w:r>
            <w:r w:rsidR="002B0AD6" w:rsidRPr="00C86BA8">
              <w:rPr>
                <w:rFonts w:eastAsia="Calibri" w:cstheme="minorHAnsi"/>
                <w:sz w:val="21"/>
                <w:szCs w:val="21"/>
                <w:lang w:val="en-GB"/>
              </w:rPr>
              <w:t xml:space="preserve"> and </w:t>
            </w:r>
            <w:r w:rsidR="002B0AD6" w:rsidRPr="00C86BA8">
              <w:rPr>
                <w:rFonts w:eastAsia="Calibri" w:cstheme="minorHAnsi"/>
                <w:b/>
                <w:sz w:val="21"/>
                <w:szCs w:val="21"/>
                <w:lang w:val="en-GB"/>
              </w:rPr>
              <w:t>agrobiodiversity</w:t>
            </w:r>
            <w:r w:rsidR="002B0AD6" w:rsidRPr="00C86BA8">
              <w:rPr>
                <w:rFonts w:eastAsia="Calibri" w:cstheme="minorHAnsi"/>
                <w:sz w:val="21"/>
                <w:szCs w:val="21"/>
                <w:lang w:val="en-GB"/>
              </w:rPr>
              <w:t xml:space="preserve"> strengthened biodiversity-friendly agricultural practices. Integrated </w:t>
            </w:r>
            <w:r w:rsidR="00D040C7" w:rsidRPr="00C86BA8">
              <w:rPr>
                <w:rFonts w:eastAsia="Calibri" w:cstheme="minorHAnsi"/>
                <w:sz w:val="21"/>
                <w:szCs w:val="21"/>
                <w:lang w:val="en-GB"/>
              </w:rPr>
              <w:t>Invasive and</w:t>
            </w:r>
            <w:r w:rsidR="002B0AD6" w:rsidRPr="00C86BA8">
              <w:rPr>
                <w:rFonts w:eastAsia="Calibri" w:cstheme="minorHAnsi"/>
                <w:sz w:val="21"/>
                <w:szCs w:val="21"/>
                <w:lang w:val="en-GB"/>
              </w:rPr>
              <w:t xml:space="preserve"> </w:t>
            </w:r>
            <w:r w:rsidR="00975F18" w:rsidRPr="00C86BA8">
              <w:rPr>
                <w:rFonts w:eastAsia="Calibri" w:cstheme="minorHAnsi"/>
                <w:sz w:val="21"/>
                <w:szCs w:val="21"/>
                <w:lang w:val="en-GB"/>
              </w:rPr>
              <w:t>Alien Species (</w:t>
            </w:r>
            <w:r w:rsidR="002B0AD6" w:rsidRPr="00C86BA8">
              <w:rPr>
                <w:rFonts w:eastAsia="Calibri" w:cstheme="minorHAnsi"/>
                <w:sz w:val="21"/>
                <w:szCs w:val="21"/>
                <w:lang w:val="en-GB"/>
              </w:rPr>
              <w:t>IAS</w:t>
            </w:r>
            <w:r w:rsidR="00975F18" w:rsidRPr="00C86BA8">
              <w:rPr>
                <w:rFonts w:eastAsia="Calibri" w:cstheme="minorHAnsi"/>
                <w:sz w:val="21"/>
                <w:szCs w:val="21"/>
                <w:lang w:val="en-GB"/>
              </w:rPr>
              <w:t>)</w:t>
            </w:r>
            <w:r w:rsidR="002B0AD6" w:rsidRPr="00C86BA8">
              <w:rPr>
                <w:rFonts w:eastAsia="Calibri" w:cstheme="minorHAnsi"/>
                <w:sz w:val="21"/>
                <w:szCs w:val="21"/>
                <w:lang w:val="en-GB"/>
              </w:rPr>
              <w:t xml:space="preserve"> prevention and control measures were applied over 75,400 hectares of farmland and forest in Hainan and Chongqing, targeting at least seven high-impact invasive species and informing MARA technical regulations, with IAS training covering about 300,000 customs officers</w:t>
            </w:r>
            <w:r w:rsidR="006539BA" w:rsidRPr="00C86BA8">
              <w:rPr>
                <w:rStyle w:val="FootnoteReference"/>
                <w:rFonts w:eastAsia="Calibri" w:cstheme="minorHAnsi"/>
                <w:sz w:val="21"/>
                <w:szCs w:val="21"/>
                <w:lang w:val="en-GB"/>
              </w:rPr>
              <w:footnoteReference w:id="56"/>
            </w:r>
            <w:r w:rsidR="002B0AD6" w:rsidRPr="00C86BA8">
              <w:rPr>
                <w:rFonts w:eastAsia="Calibri" w:cstheme="minorHAnsi"/>
                <w:sz w:val="21"/>
                <w:szCs w:val="21"/>
                <w:lang w:val="en-GB"/>
              </w:rPr>
              <w:t xml:space="preserve">. In Hainan, </w:t>
            </w:r>
            <w:r w:rsidRPr="00C86BA8">
              <w:rPr>
                <w:rFonts w:eastAsia="Calibri" w:cstheme="minorHAnsi"/>
                <w:sz w:val="21"/>
                <w:szCs w:val="21"/>
                <w:lang w:val="en-GB"/>
              </w:rPr>
              <w:t>UNDP</w:t>
            </w:r>
            <w:r w:rsidR="002B0AD6" w:rsidRPr="00C86BA8">
              <w:rPr>
                <w:rFonts w:eastAsia="Calibri" w:cstheme="minorHAnsi"/>
                <w:sz w:val="21"/>
                <w:szCs w:val="21"/>
                <w:lang w:val="en-GB"/>
              </w:rPr>
              <w:t xml:space="preserve"> supported participatory in situ conservation </w:t>
            </w:r>
            <w:r w:rsidR="002134B1" w:rsidRPr="00C86BA8">
              <w:rPr>
                <w:rFonts w:eastAsia="Calibri" w:cstheme="minorHAnsi"/>
                <w:sz w:val="21"/>
                <w:szCs w:val="21"/>
                <w:lang w:val="en-GB"/>
              </w:rPr>
              <w:t xml:space="preserve">of </w:t>
            </w:r>
            <w:r w:rsidR="002B0AD6" w:rsidRPr="00C86BA8">
              <w:rPr>
                <w:rFonts w:eastAsia="Calibri" w:cstheme="minorHAnsi"/>
                <w:sz w:val="21"/>
                <w:szCs w:val="21"/>
                <w:lang w:val="en-GB"/>
              </w:rPr>
              <w:t>over 13,787 hectares through community seed banks</w:t>
            </w:r>
            <w:r w:rsidR="00A47BA3" w:rsidRPr="00C86BA8">
              <w:rPr>
                <w:rFonts w:eastAsia="Calibri" w:cstheme="minorHAnsi"/>
                <w:sz w:val="21"/>
                <w:szCs w:val="21"/>
                <w:lang w:val="en-GB"/>
              </w:rPr>
              <w:t xml:space="preserve"> and </w:t>
            </w:r>
            <w:r w:rsidR="002B0AD6" w:rsidRPr="00C86BA8">
              <w:rPr>
                <w:rFonts w:eastAsia="Calibri" w:cstheme="minorHAnsi"/>
                <w:sz w:val="21"/>
                <w:szCs w:val="21"/>
                <w:lang w:val="en-GB"/>
              </w:rPr>
              <w:t>eco-farming</w:t>
            </w:r>
            <w:r w:rsidR="00532C84" w:rsidRPr="00C86BA8">
              <w:rPr>
                <w:rStyle w:val="FootnoteReference"/>
                <w:rFonts w:eastAsia="Calibri" w:cstheme="minorHAnsi"/>
                <w:sz w:val="21"/>
                <w:szCs w:val="21"/>
                <w:lang w:val="en-GB"/>
              </w:rPr>
              <w:footnoteReference w:id="57"/>
            </w:r>
            <w:r w:rsidR="00F27618" w:rsidRPr="00C86BA8">
              <w:rPr>
                <w:rFonts w:eastAsia="Calibri" w:cstheme="minorHAnsi"/>
                <w:sz w:val="21"/>
                <w:szCs w:val="21"/>
                <w:lang w:val="en-GB"/>
              </w:rPr>
              <w:t>. These practices</w:t>
            </w:r>
            <w:r w:rsidR="002B0AD6" w:rsidRPr="00C86BA8">
              <w:rPr>
                <w:rFonts w:eastAsia="Calibri" w:cstheme="minorHAnsi"/>
                <w:sz w:val="21"/>
                <w:szCs w:val="21"/>
                <w:lang w:val="en-GB"/>
              </w:rPr>
              <w:t xml:space="preserve"> now reflected in rural revitalization and land-use plans</w:t>
            </w:r>
            <w:r w:rsidR="00F27618" w:rsidRPr="00C86BA8">
              <w:rPr>
                <w:rFonts w:eastAsia="Calibri" w:cstheme="minorHAnsi"/>
                <w:sz w:val="21"/>
                <w:szCs w:val="21"/>
                <w:lang w:val="en-GB"/>
              </w:rPr>
              <w:t>,</w:t>
            </w:r>
            <w:r w:rsidR="002B0AD6" w:rsidRPr="00C86BA8">
              <w:rPr>
                <w:rFonts w:eastAsia="Calibri" w:cstheme="minorHAnsi"/>
                <w:sz w:val="21"/>
                <w:szCs w:val="21"/>
                <w:lang w:val="en-GB"/>
              </w:rPr>
              <w:t xml:space="preserve"> improving livelihoods, particularly for women and youth.</w:t>
            </w:r>
          </w:p>
          <w:p w14:paraId="6E2258E9" w14:textId="77777777" w:rsidR="007570C9" w:rsidRPr="00C86BA8" w:rsidRDefault="007570C9" w:rsidP="00C86BA8">
            <w:pPr>
              <w:jc w:val="both"/>
              <w:rPr>
                <w:rFonts w:eastAsia="DengXian" w:cstheme="minorHAnsi"/>
                <w:sz w:val="21"/>
                <w:szCs w:val="21"/>
                <w:lang w:val="en-GB"/>
              </w:rPr>
            </w:pPr>
          </w:p>
          <w:p w14:paraId="070D9A87" w14:textId="07E7C081" w:rsidR="00A92082" w:rsidRPr="00C86BA8" w:rsidRDefault="7807C981" w:rsidP="00C86BA8">
            <w:pPr>
              <w:jc w:val="both"/>
              <w:rPr>
                <w:rFonts w:eastAsia="DengXian" w:cstheme="minorHAnsi"/>
                <w:sz w:val="21"/>
                <w:szCs w:val="21"/>
              </w:rPr>
            </w:pPr>
            <w:r w:rsidRPr="00C86BA8">
              <w:rPr>
                <w:rFonts w:eastAsia="DengXian" w:cstheme="minorHAnsi"/>
                <w:sz w:val="21"/>
                <w:szCs w:val="21"/>
              </w:rPr>
              <w:t>(</w:t>
            </w:r>
            <w:r w:rsidR="002E1D3C">
              <w:rPr>
                <w:rFonts w:eastAsia="DengXian" w:cstheme="minorHAnsi" w:hint="eastAsia"/>
                <w:sz w:val="21"/>
                <w:szCs w:val="21"/>
              </w:rPr>
              <w:t>2,085</w:t>
            </w:r>
            <w:r w:rsidR="009B7BBC" w:rsidRPr="00C86BA8">
              <w:rPr>
                <w:rFonts w:eastAsia="DengXian" w:cstheme="minorHAnsi"/>
                <w:sz w:val="21"/>
                <w:szCs w:val="21"/>
              </w:rPr>
              <w:t xml:space="preserve"> </w:t>
            </w:r>
            <w:r w:rsidR="009B7BBC" w:rsidRPr="00C86BA8">
              <w:rPr>
                <w:rFonts w:eastAsia="DengXian" w:cstheme="minorHAnsi" w:hint="eastAsia"/>
                <w:sz w:val="21"/>
                <w:szCs w:val="21"/>
              </w:rPr>
              <w:t>character</w:t>
            </w:r>
            <w:r w:rsidR="009B7BBC" w:rsidRPr="00C86BA8">
              <w:rPr>
                <w:rFonts w:eastAsia="DengXian" w:cstheme="minorHAnsi"/>
                <w:sz w:val="21"/>
                <w:szCs w:val="21"/>
              </w:rPr>
              <w:t>s)</w:t>
            </w:r>
          </w:p>
          <w:p w14:paraId="0A4560E2" w14:textId="77777777" w:rsidR="00CC3100" w:rsidRPr="00C86BA8" w:rsidRDefault="00CC3100" w:rsidP="00C86BA8">
            <w:pPr>
              <w:jc w:val="both"/>
              <w:rPr>
                <w:rFonts w:eastAsia="DengXian" w:cstheme="minorHAnsi"/>
                <w:color w:val="000000" w:themeColor="text1"/>
                <w:sz w:val="21"/>
                <w:szCs w:val="21"/>
              </w:rPr>
            </w:pPr>
          </w:p>
          <w:p w14:paraId="0D4DEB95" w14:textId="680C271E" w:rsidR="00217E0F" w:rsidRPr="00C86BA8" w:rsidRDefault="00000000" w:rsidP="00C86BA8">
            <w:pPr>
              <w:jc w:val="both"/>
              <w:rPr>
                <w:rFonts w:eastAsia="DengXian" w:cstheme="minorHAnsi"/>
                <w:color w:val="000000" w:themeColor="text1"/>
                <w:sz w:val="21"/>
                <w:szCs w:val="21"/>
              </w:rPr>
            </w:pPr>
            <w:sdt>
              <w:sdtPr>
                <w:rPr>
                  <w:rFonts w:eastAsia="DengXian" w:cstheme="minorHAnsi" w:hint="eastAsia"/>
                  <w:sz w:val="21"/>
                  <w:szCs w:val="21"/>
                </w:rPr>
                <w:id w:val="1948277895"/>
                <w14:checkbox>
                  <w14:checked w14:val="1"/>
                  <w14:checkedState w14:val="2612" w14:font="MS Gothic"/>
                  <w14:uncheckedState w14:val="2610" w14:font="MS Gothic"/>
                </w14:checkbox>
              </w:sdtPr>
              <w:sdtContent>
                <w:r w:rsidR="00F42122" w:rsidRPr="00C86BA8">
                  <w:rPr>
                    <w:rFonts w:ascii="Segoe UI Symbol" w:eastAsia="MS Gothic" w:hAnsi="Segoe UI Symbol" w:cs="Segoe UI Symbol" w:hint="eastAsia"/>
                    <w:sz w:val="21"/>
                    <w:szCs w:val="21"/>
                  </w:rPr>
                  <w:t>☒</w:t>
                </w:r>
              </w:sdtContent>
            </w:sdt>
            <w:r w:rsidR="00D972C3" w:rsidRPr="00C86BA8">
              <w:rPr>
                <w:rFonts w:eastAsia="DengXian" w:cstheme="minorHAnsi" w:hint="eastAsia"/>
                <w:sz w:val="21"/>
                <w:szCs w:val="21"/>
              </w:rPr>
              <w:t>Showcasing this Success narrative in the annual report</w:t>
            </w:r>
          </w:p>
        </w:tc>
        <w:tc>
          <w:tcPr>
            <w:tcW w:w="2501" w:type="pct"/>
          </w:tcPr>
          <w:p w14:paraId="249ABDB2" w14:textId="2FAD7F4C" w:rsidR="00227E94" w:rsidRPr="00C86BA8" w:rsidRDefault="00227E94" w:rsidP="00C86BA8">
            <w:pPr>
              <w:jc w:val="both"/>
              <w:rPr>
                <w:rFonts w:eastAsia="DengXian" w:cstheme="minorHAnsi"/>
                <w:color w:val="FF0000"/>
                <w:sz w:val="21"/>
                <w:szCs w:val="21"/>
              </w:rPr>
            </w:pPr>
            <w:r w:rsidRPr="00C86BA8">
              <w:rPr>
                <w:rFonts w:cstheme="minorHAnsi"/>
                <w:color w:val="0070C0"/>
                <w:sz w:val="21"/>
                <w:szCs w:val="21"/>
              </w:rPr>
              <w:lastRenderedPageBreak/>
              <w:t xml:space="preserve">Describe output level results unachieved or off-track in the year. Analyze what did not work and why.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5E339B42" w14:textId="0342FB79" w:rsidR="00B57527" w:rsidRPr="00C86BA8" w:rsidRDefault="00B57527" w:rsidP="00C86BA8">
            <w:pPr>
              <w:jc w:val="both"/>
              <w:rPr>
                <w:rFonts w:eastAsia="DengXian" w:cstheme="minorHAnsi"/>
                <w:sz w:val="21"/>
                <w:szCs w:val="21"/>
                <w:lang w:val="en-GB"/>
              </w:rPr>
            </w:pPr>
          </w:p>
          <w:p w14:paraId="23B9CAB5" w14:textId="77777777" w:rsidR="008635EC" w:rsidRPr="00C86BA8" w:rsidRDefault="008635EC" w:rsidP="00C86BA8">
            <w:pPr>
              <w:jc w:val="both"/>
              <w:rPr>
                <w:rFonts w:eastAsia="DengXian" w:cstheme="minorHAnsi"/>
                <w:sz w:val="21"/>
                <w:szCs w:val="21"/>
                <w:lang w:val="en-GB"/>
              </w:rPr>
            </w:pPr>
            <w:r w:rsidRPr="00C86BA8">
              <w:rPr>
                <w:rFonts w:eastAsia="DengXian" w:cstheme="minorHAnsi"/>
                <w:sz w:val="21"/>
                <w:szCs w:val="21"/>
                <w:lang w:val="en-GB"/>
              </w:rPr>
              <w:t>Applying UNDP’s Social and Environmental Standards (SES) in high-risk biodiversity projects proved more complex than anticipated. Turnover of safeguards experts and limited familiarity with SES among local partners led to delays in workplans, Strategic Environmental and Social Assessments (SESA), and the delivery of necessary remedial training.</w:t>
            </w:r>
          </w:p>
          <w:p w14:paraId="29A24078" w14:textId="77777777" w:rsidR="008635EC" w:rsidRPr="00C86BA8" w:rsidRDefault="008635EC" w:rsidP="00C86BA8">
            <w:pPr>
              <w:jc w:val="both"/>
              <w:rPr>
                <w:rFonts w:eastAsia="DengXian" w:cstheme="minorHAnsi"/>
                <w:sz w:val="21"/>
                <w:szCs w:val="21"/>
                <w:lang w:val="en-GB"/>
              </w:rPr>
            </w:pPr>
          </w:p>
          <w:p w14:paraId="28A56EE0" w14:textId="13502E47" w:rsidR="008635EC" w:rsidRPr="00C86BA8" w:rsidRDefault="008635EC" w:rsidP="00C86BA8">
            <w:pPr>
              <w:jc w:val="both"/>
              <w:rPr>
                <w:rFonts w:eastAsia="DengXian" w:cstheme="minorHAnsi"/>
                <w:sz w:val="21"/>
                <w:szCs w:val="21"/>
              </w:rPr>
            </w:pPr>
            <w:r w:rsidRPr="00C86BA8">
              <w:rPr>
                <w:rFonts w:eastAsia="DengXian" w:cstheme="minorHAnsi"/>
                <w:sz w:val="21"/>
                <w:szCs w:val="21"/>
                <w:lang w:val="en-GB"/>
              </w:rPr>
              <w:t xml:space="preserve">In addition, some </w:t>
            </w:r>
            <w:r w:rsidR="00F41018" w:rsidRPr="00C86BA8">
              <w:rPr>
                <w:rFonts w:eastAsia="DengXian" w:cstheme="minorHAnsi"/>
                <w:sz w:val="21"/>
                <w:szCs w:val="21"/>
                <w:lang w:val="en-GB"/>
              </w:rPr>
              <w:t xml:space="preserve">jointly </w:t>
            </w:r>
            <w:r w:rsidRPr="00C86BA8">
              <w:rPr>
                <w:rFonts w:eastAsia="DengXian" w:cstheme="minorHAnsi"/>
                <w:sz w:val="21"/>
                <w:szCs w:val="21"/>
                <w:lang w:val="en-GB"/>
              </w:rPr>
              <w:t xml:space="preserve">developed digital technology solutions </w:t>
            </w:r>
            <w:r w:rsidR="00F41018" w:rsidRPr="00C86BA8">
              <w:rPr>
                <w:rFonts w:eastAsia="DengXian" w:cstheme="minorHAnsi"/>
                <w:sz w:val="21"/>
                <w:szCs w:val="21"/>
                <w:lang w:val="en-GB"/>
              </w:rPr>
              <w:t xml:space="preserve">by UNDP and </w:t>
            </w:r>
            <w:r w:rsidR="00167E9A" w:rsidRPr="00C86BA8">
              <w:rPr>
                <w:rFonts w:eastAsia="DengXian" w:cstheme="minorHAnsi"/>
                <w:sz w:val="21"/>
                <w:szCs w:val="21"/>
                <w:lang w:val="en-GB"/>
              </w:rPr>
              <w:t>government counterparts</w:t>
            </w:r>
            <w:r w:rsidRPr="00C86BA8">
              <w:rPr>
                <w:rFonts w:eastAsia="DengXian" w:cstheme="minorHAnsi"/>
                <w:sz w:val="21"/>
                <w:szCs w:val="21"/>
                <w:lang w:val="en-GB"/>
              </w:rPr>
              <w:t xml:space="preserve"> remain underutilized in certain provinces, limiting progress toward more inclusive and data-driven decision-making.</w:t>
            </w:r>
          </w:p>
          <w:p w14:paraId="5378B9BB" w14:textId="77777777" w:rsidR="00D93FAC" w:rsidRPr="00C86BA8" w:rsidRDefault="00D93FAC" w:rsidP="00C86BA8">
            <w:pPr>
              <w:jc w:val="both"/>
              <w:rPr>
                <w:rFonts w:eastAsia="DengXian" w:cstheme="minorHAnsi"/>
                <w:sz w:val="21"/>
                <w:szCs w:val="21"/>
                <w:lang w:val="en-GB"/>
              </w:rPr>
            </w:pPr>
          </w:p>
          <w:p w14:paraId="3068F7B5" w14:textId="54CF483E" w:rsidR="009B7BBC" w:rsidRPr="00C86BA8" w:rsidRDefault="009B7BBC" w:rsidP="00C86BA8">
            <w:pPr>
              <w:jc w:val="both"/>
              <w:rPr>
                <w:rFonts w:eastAsia="DengXian" w:cstheme="minorHAnsi"/>
                <w:sz w:val="21"/>
                <w:szCs w:val="21"/>
              </w:rPr>
            </w:pPr>
            <w:r w:rsidRPr="00C86BA8">
              <w:rPr>
                <w:rFonts w:eastAsia="DengXian" w:cstheme="minorHAnsi"/>
                <w:sz w:val="21"/>
                <w:szCs w:val="21"/>
              </w:rPr>
              <w:t>(</w:t>
            </w:r>
            <w:r w:rsidR="00F87FB3" w:rsidRPr="00C86BA8">
              <w:rPr>
                <w:rFonts w:eastAsia="DengXian" w:cstheme="minorHAnsi"/>
                <w:sz w:val="21"/>
                <w:szCs w:val="21"/>
              </w:rPr>
              <w:t>748</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139B5863" w14:textId="072ADCE5" w:rsidR="00217E0F" w:rsidRPr="00C86BA8" w:rsidRDefault="00217E0F" w:rsidP="00C86BA8">
            <w:pPr>
              <w:jc w:val="both"/>
              <w:rPr>
                <w:rFonts w:eastAsia="DengXian" w:cstheme="minorHAnsi"/>
                <w:sz w:val="21"/>
                <w:szCs w:val="21"/>
              </w:rPr>
            </w:pPr>
          </w:p>
        </w:tc>
      </w:tr>
      <w:tr w:rsidR="00217E0F" w:rsidRPr="00C10969" w14:paraId="38E7174D" w14:textId="77777777" w:rsidTr="00B95684">
        <w:trPr>
          <w:trHeight w:val="809"/>
        </w:trPr>
        <w:tc>
          <w:tcPr>
            <w:tcW w:w="2499" w:type="pct"/>
            <w:vMerge/>
          </w:tcPr>
          <w:p w14:paraId="4AABF7F6" w14:textId="77777777" w:rsidR="00217E0F" w:rsidRPr="00C86BA8" w:rsidRDefault="00217E0F" w:rsidP="00C86BA8">
            <w:pPr>
              <w:jc w:val="both"/>
              <w:rPr>
                <w:rFonts w:cstheme="minorHAnsi"/>
                <w:color w:val="000000"/>
                <w:sz w:val="21"/>
                <w:szCs w:val="21"/>
              </w:rPr>
            </w:pPr>
          </w:p>
        </w:tc>
        <w:tc>
          <w:tcPr>
            <w:tcW w:w="2501" w:type="pct"/>
          </w:tcPr>
          <w:p w14:paraId="54DFE4A9" w14:textId="501BCE4C" w:rsidR="00227E94" w:rsidRPr="00C86BA8" w:rsidRDefault="00227E94" w:rsidP="00C86BA8">
            <w:pPr>
              <w:jc w:val="both"/>
              <w:rPr>
                <w:rFonts w:eastAsia="DengXian" w:cstheme="minorHAnsi"/>
                <w:color w:val="FF0000"/>
                <w:sz w:val="21"/>
                <w:szCs w:val="21"/>
              </w:rPr>
            </w:pPr>
            <w:r w:rsidRPr="00C86BA8">
              <w:rPr>
                <w:rFonts w:cstheme="minorHAnsi"/>
                <w:color w:val="0070C0"/>
                <w:sz w:val="21"/>
                <w:szCs w:val="21"/>
              </w:rPr>
              <w:t xml:space="preserve">Based on the lessons learned in the year, propose ways to correct a course of action to achieve output level results, including the application of Development Enabler(s).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4D2EEDC0" w14:textId="77777777" w:rsidR="006C4AE5" w:rsidRPr="00C86BA8" w:rsidRDefault="006C4AE5" w:rsidP="00C86BA8">
            <w:pPr>
              <w:jc w:val="both"/>
              <w:rPr>
                <w:rFonts w:eastAsia="DengXian" w:cstheme="minorHAnsi"/>
                <w:sz w:val="21"/>
                <w:szCs w:val="21"/>
              </w:rPr>
            </w:pPr>
          </w:p>
          <w:p w14:paraId="3BF45466" w14:textId="281113A7" w:rsidR="0075370F" w:rsidRPr="00C86BA8" w:rsidRDefault="0075370F" w:rsidP="00C86BA8">
            <w:pPr>
              <w:jc w:val="both"/>
              <w:rPr>
                <w:rFonts w:eastAsia="DengXian" w:cstheme="minorHAnsi"/>
                <w:sz w:val="21"/>
                <w:szCs w:val="21"/>
              </w:rPr>
            </w:pPr>
            <w:r w:rsidRPr="00C86BA8">
              <w:rPr>
                <w:rFonts w:eastAsia="DengXian" w:cstheme="minorHAnsi"/>
                <w:sz w:val="21"/>
                <w:szCs w:val="21"/>
              </w:rPr>
              <w:t xml:space="preserve">UNDP has established, and will continue to leverage, a roster of national SES experts to support the implementation of </w:t>
            </w:r>
            <w:r w:rsidRPr="00C86BA8">
              <w:rPr>
                <w:rFonts w:eastAsia="DengXian" w:cstheme="minorHAnsi" w:hint="eastAsia"/>
                <w:sz w:val="21"/>
                <w:szCs w:val="21"/>
              </w:rPr>
              <w:t xml:space="preserve">SES </w:t>
            </w:r>
            <w:r w:rsidRPr="00C86BA8">
              <w:rPr>
                <w:rFonts w:eastAsia="DengXian" w:cstheme="minorHAnsi"/>
                <w:sz w:val="21"/>
                <w:szCs w:val="21"/>
              </w:rPr>
              <w:t>across multiple projects with substantial and high risks. As of Nov</w:t>
            </w:r>
            <w:r w:rsidRPr="00C86BA8">
              <w:rPr>
                <w:rFonts w:eastAsia="DengXian" w:cstheme="minorHAnsi" w:hint="eastAsia"/>
                <w:sz w:val="21"/>
                <w:szCs w:val="21"/>
              </w:rPr>
              <w:t xml:space="preserve"> 2025</w:t>
            </w:r>
            <w:r w:rsidRPr="00C86BA8">
              <w:rPr>
                <w:rFonts w:eastAsia="DengXian" w:cstheme="minorHAnsi"/>
                <w:sz w:val="21"/>
                <w:szCs w:val="21"/>
              </w:rPr>
              <w:t xml:space="preserve">, the roster includes 12 national experts. UNDP will also continue working closely with the </w:t>
            </w:r>
            <w:r w:rsidR="002F7B3F" w:rsidRPr="00C86BA8">
              <w:rPr>
                <w:rFonts w:eastAsia="DengXian" w:cstheme="minorHAnsi"/>
                <w:sz w:val="21"/>
                <w:szCs w:val="21"/>
              </w:rPr>
              <w:t>R</w:t>
            </w:r>
            <w:r w:rsidRPr="00C86BA8">
              <w:rPr>
                <w:rFonts w:eastAsia="DengXian" w:cstheme="minorHAnsi"/>
                <w:sz w:val="21"/>
                <w:szCs w:val="21"/>
              </w:rPr>
              <w:t xml:space="preserve">egional </w:t>
            </w:r>
            <w:r w:rsidR="002F7B3F" w:rsidRPr="00C86BA8">
              <w:rPr>
                <w:rFonts w:eastAsia="DengXian" w:cstheme="minorHAnsi"/>
                <w:sz w:val="21"/>
                <w:szCs w:val="21"/>
              </w:rPr>
              <w:t>R</w:t>
            </w:r>
            <w:r w:rsidRPr="00C86BA8">
              <w:rPr>
                <w:rFonts w:eastAsia="DengXian" w:cstheme="minorHAnsi"/>
                <w:sz w:val="21"/>
                <w:szCs w:val="21"/>
              </w:rPr>
              <w:t xml:space="preserve">isk </w:t>
            </w:r>
            <w:r w:rsidR="002F7B3F" w:rsidRPr="00C86BA8">
              <w:rPr>
                <w:rFonts w:eastAsia="DengXian" w:cstheme="minorHAnsi"/>
                <w:sz w:val="21"/>
                <w:szCs w:val="21"/>
              </w:rPr>
              <w:t>M</w:t>
            </w:r>
            <w:r w:rsidRPr="00C86BA8">
              <w:rPr>
                <w:rFonts w:eastAsia="DengXian" w:cstheme="minorHAnsi"/>
                <w:sz w:val="21"/>
                <w:szCs w:val="21"/>
              </w:rPr>
              <w:t xml:space="preserve">anagement </w:t>
            </w:r>
            <w:r w:rsidR="002F7B3F" w:rsidRPr="00C86BA8">
              <w:rPr>
                <w:rFonts w:eastAsia="DengXian" w:cstheme="minorHAnsi"/>
                <w:sz w:val="21"/>
                <w:szCs w:val="21"/>
              </w:rPr>
              <w:t>S</w:t>
            </w:r>
            <w:r w:rsidRPr="00C86BA8">
              <w:rPr>
                <w:rFonts w:eastAsia="DengXian" w:cstheme="minorHAnsi"/>
                <w:sz w:val="21"/>
                <w:szCs w:val="21"/>
              </w:rPr>
              <w:t xml:space="preserve">pecialist and </w:t>
            </w:r>
            <w:r w:rsidR="002F7B3F" w:rsidRPr="00C86BA8">
              <w:rPr>
                <w:rFonts w:eastAsia="DengXian" w:cstheme="minorHAnsi"/>
                <w:sz w:val="21"/>
                <w:szCs w:val="21"/>
              </w:rPr>
              <w:t xml:space="preserve">Environment and Energy (E&amp;E) </w:t>
            </w:r>
            <w:r w:rsidRPr="00C86BA8">
              <w:rPr>
                <w:rFonts w:eastAsia="DengXian" w:cstheme="minorHAnsi"/>
                <w:sz w:val="21"/>
                <w:szCs w:val="21"/>
              </w:rPr>
              <w:t>team to ensure full and consistent SES adherence.</w:t>
            </w:r>
          </w:p>
          <w:p w14:paraId="20BF8AB1" w14:textId="77777777" w:rsidR="00181A1D" w:rsidRPr="00C86BA8" w:rsidRDefault="00181A1D" w:rsidP="00C86BA8">
            <w:pPr>
              <w:jc w:val="both"/>
              <w:rPr>
                <w:rFonts w:eastAsia="DengXian" w:cstheme="minorHAnsi"/>
                <w:sz w:val="21"/>
                <w:szCs w:val="21"/>
              </w:rPr>
            </w:pPr>
          </w:p>
          <w:p w14:paraId="3192074A" w14:textId="115802A2" w:rsidR="009B7BBC" w:rsidRPr="00C86BA8" w:rsidRDefault="00EE4765" w:rsidP="00C86BA8">
            <w:pPr>
              <w:jc w:val="both"/>
              <w:rPr>
                <w:rFonts w:eastAsia="DengXian" w:cstheme="minorHAnsi"/>
                <w:sz w:val="21"/>
                <w:szCs w:val="21"/>
              </w:rPr>
            </w:pPr>
            <w:r w:rsidRPr="00C86BA8">
              <w:rPr>
                <w:rFonts w:eastAsia="DengXian" w:cstheme="minorHAnsi"/>
                <w:sz w:val="21"/>
                <w:szCs w:val="21"/>
              </w:rPr>
              <w:lastRenderedPageBreak/>
              <w:t>Data</w:t>
            </w:r>
            <w:r w:rsidR="00650021" w:rsidRPr="00C86BA8">
              <w:rPr>
                <w:rFonts w:eastAsia="DengXian" w:cstheme="minorHAnsi"/>
                <w:sz w:val="21"/>
                <w:szCs w:val="21"/>
              </w:rPr>
              <w:t>,</w:t>
            </w:r>
            <w:r w:rsidRPr="00C86BA8">
              <w:rPr>
                <w:rFonts w:eastAsia="DengXian" w:cstheme="minorHAnsi"/>
                <w:sz w:val="21"/>
                <w:szCs w:val="21"/>
              </w:rPr>
              <w:t xml:space="preserve"> innovation and digital tools will be mainstreamed through simple protocols that make use of the flyway platform part of routine monitoring and reporting, while policy support will promote gender-responsive language and sex-disaggregated targets in future IAS and biodiversity strategies so that national frameworks better reflect women’s roles and benefits.</w:t>
            </w:r>
          </w:p>
          <w:p w14:paraId="099DFF13" w14:textId="77777777" w:rsidR="00127BAC" w:rsidRPr="00C86BA8" w:rsidRDefault="00127BAC" w:rsidP="00C86BA8">
            <w:pPr>
              <w:jc w:val="both"/>
              <w:rPr>
                <w:rFonts w:eastAsia="DengXian" w:cstheme="minorHAnsi"/>
                <w:sz w:val="21"/>
                <w:szCs w:val="21"/>
              </w:rPr>
            </w:pPr>
          </w:p>
          <w:p w14:paraId="4A2E707B" w14:textId="7C8865DE" w:rsidR="009B7BBC" w:rsidRPr="00C86BA8" w:rsidRDefault="009B7BBC" w:rsidP="00C86BA8">
            <w:pPr>
              <w:jc w:val="both"/>
              <w:rPr>
                <w:rFonts w:eastAsia="DengXian" w:cstheme="minorHAnsi"/>
                <w:sz w:val="21"/>
                <w:szCs w:val="21"/>
              </w:rPr>
            </w:pPr>
            <w:r w:rsidRPr="00C86BA8">
              <w:rPr>
                <w:rFonts w:eastAsia="DengXian" w:cstheme="minorHAnsi"/>
                <w:sz w:val="21"/>
                <w:szCs w:val="21"/>
              </w:rPr>
              <w:t>(</w:t>
            </w:r>
            <w:r w:rsidR="000A6896" w:rsidRPr="00C86BA8">
              <w:rPr>
                <w:rFonts w:eastAsia="DengXian" w:cstheme="minorHAnsi" w:hint="eastAsia"/>
                <w:sz w:val="21"/>
                <w:szCs w:val="21"/>
              </w:rPr>
              <w:t>742</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6FA21AB2" w14:textId="384A3D4C" w:rsidR="00217E0F" w:rsidRPr="00C86BA8" w:rsidRDefault="00217E0F" w:rsidP="00C86BA8">
            <w:pPr>
              <w:jc w:val="both"/>
              <w:rPr>
                <w:rFonts w:eastAsia="DengXian" w:cstheme="minorHAnsi"/>
                <w:sz w:val="21"/>
                <w:szCs w:val="21"/>
              </w:rPr>
            </w:pPr>
          </w:p>
        </w:tc>
      </w:tr>
      <w:tr w:rsidR="00217E0F" w:rsidRPr="00C10969" w14:paraId="67CBD2B4" w14:textId="77777777" w:rsidTr="00B95684">
        <w:trPr>
          <w:trHeight w:val="53"/>
        </w:trPr>
        <w:tc>
          <w:tcPr>
            <w:tcW w:w="5000" w:type="pct"/>
            <w:gridSpan w:val="2"/>
          </w:tcPr>
          <w:p w14:paraId="1016552F" w14:textId="77777777" w:rsidR="00D226EC" w:rsidRPr="00C86BA8" w:rsidRDefault="00D226EC" w:rsidP="00C86BA8">
            <w:pPr>
              <w:jc w:val="both"/>
              <w:rPr>
                <w:rFonts w:cstheme="minorHAnsi"/>
                <w:sz w:val="21"/>
                <w:szCs w:val="21"/>
              </w:rPr>
            </w:pPr>
            <w:r w:rsidRPr="00C86BA8">
              <w:rPr>
                <w:rFonts w:cstheme="minorHAnsi"/>
                <w:sz w:val="21"/>
                <w:szCs w:val="21"/>
              </w:rPr>
              <w:lastRenderedPageBreak/>
              <w:t xml:space="preserve">Select which the </w:t>
            </w:r>
            <w:bookmarkStart w:id="41" w:name="OLE_LINK12"/>
            <w:bookmarkStart w:id="42" w:name="OLE_LINK13"/>
            <w:r w:rsidRPr="00C86BA8">
              <w:rPr>
                <w:rFonts w:cstheme="minorHAnsi"/>
                <w:sz w:val="21"/>
                <w:szCs w:val="21"/>
              </w:rPr>
              <w:t xml:space="preserve">Development Enabler(s) </w:t>
            </w:r>
            <w:bookmarkEnd w:id="41"/>
            <w:bookmarkEnd w:id="42"/>
            <w:r w:rsidRPr="00C86BA8">
              <w:rPr>
                <w:rFonts w:cstheme="minorHAnsi"/>
                <w:sz w:val="21"/>
                <w:szCs w:val="21"/>
              </w:rPr>
              <w:t>were used to deliver development impact at scale.</w:t>
            </w:r>
          </w:p>
          <w:p w14:paraId="43CE9403" w14:textId="77777777" w:rsidR="00D226EC" w:rsidRPr="00C86BA8" w:rsidRDefault="00D226EC" w:rsidP="00C86BA8">
            <w:pPr>
              <w:jc w:val="both"/>
              <w:rPr>
                <w:rFonts w:cstheme="minorHAnsi"/>
                <w:sz w:val="21"/>
                <w:szCs w:val="21"/>
              </w:rPr>
            </w:pPr>
          </w:p>
          <w:p w14:paraId="671109CF" w14:textId="77777777" w:rsidR="00D226EC" w:rsidRPr="00C86BA8" w:rsidRDefault="00D226EC" w:rsidP="00C86BA8">
            <w:pPr>
              <w:tabs>
                <w:tab w:val="left" w:pos="518"/>
              </w:tabs>
              <w:jc w:val="both"/>
              <w:rPr>
                <w:rFonts w:cstheme="minorHAnsi"/>
                <w:b/>
                <w:sz w:val="21"/>
                <w:szCs w:val="21"/>
              </w:rPr>
            </w:pPr>
            <w:r w:rsidRPr="00C86BA8">
              <w:rPr>
                <w:rFonts w:cstheme="minorHAnsi"/>
                <w:b/>
                <w:sz w:val="21"/>
                <w:szCs w:val="21"/>
              </w:rPr>
              <w:t>Digitalization</w:t>
            </w:r>
          </w:p>
          <w:p w14:paraId="13B2386C" w14:textId="334AE64B" w:rsidR="00D226EC" w:rsidRPr="00C86BA8" w:rsidRDefault="00000000" w:rsidP="00C86BA8">
            <w:pPr>
              <w:tabs>
                <w:tab w:val="left" w:pos="518"/>
              </w:tabs>
              <w:jc w:val="both"/>
              <w:rPr>
                <w:rFonts w:cstheme="minorHAnsi"/>
                <w:sz w:val="21"/>
                <w:szCs w:val="21"/>
              </w:rPr>
            </w:pPr>
            <w:sdt>
              <w:sdtPr>
                <w:rPr>
                  <w:rFonts w:cstheme="minorHAnsi"/>
                  <w:color w:val="000000" w:themeColor="text1"/>
                  <w:sz w:val="21"/>
                  <w:szCs w:val="21"/>
                </w:rPr>
                <w:id w:val="-1938587515"/>
                <w14:checkbox>
                  <w14:checked w14:val="1"/>
                  <w14:checkedState w14:val="2612" w14:font="MS Gothic"/>
                  <w14:uncheckedState w14:val="2610" w14:font="MS Gothic"/>
                </w14:checkbox>
              </w:sdtPr>
              <w:sdtContent>
                <w:r w:rsidR="00333443"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sz w:val="21"/>
                <w:szCs w:val="21"/>
              </w:rPr>
              <w:t xml:space="preserve"> Digital Technology Solutions: significantly enabling the output through making use of digital technologies.</w:t>
            </w:r>
          </w:p>
          <w:p w14:paraId="372B4221" w14:textId="77777777" w:rsidR="00D226EC" w:rsidRPr="00C86BA8" w:rsidRDefault="00000000" w:rsidP="00C86BA8">
            <w:pPr>
              <w:tabs>
                <w:tab w:val="left" w:pos="518"/>
              </w:tabs>
              <w:ind w:left="317" w:hanging="317"/>
              <w:jc w:val="both"/>
              <w:rPr>
                <w:rFonts w:cstheme="minorHAnsi"/>
                <w:sz w:val="21"/>
                <w:szCs w:val="21"/>
              </w:rPr>
            </w:pPr>
            <w:sdt>
              <w:sdtPr>
                <w:rPr>
                  <w:rFonts w:cstheme="minorHAnsi"/>
                  <w:sz w:val="21"/>
                  <w:szCs w:val="21"/>
                </w:rPr>
                <w:id w:val="-1148428659"/>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Societal Digital Transformation: supporting the development of inclusive, ethical and sustainable digital societies, e.g., digital policy advice or digital assessments.</w:t>
            </w:r>
          </w:p>
          <w:p w14:paraId="1194BCFD" w14:textId="77777777" w:rsidR="00D226EC" w:rsidRPr="00C86BA8" w:rsidRDefault="00D226EC" w:rsidP="00C86BA8">
            <w:pPr>
              <w:tabs>
                <w:tab w:val="left" w:pos="332"/>
              </w:tabs>
              <w:jc w:val="both"/>
              <w:rPr>
                <w:rFonts w:cstheme="minorHAnsi"/>
                <w:b/>
                <w:sz w:val="21"/>
                <w:szCs w:val="21"/>
              </w:rPr>
            </w:pPr>
            <w:r w:rsidRPr="00C86BA8">
              <w:rPr>
                <w:rFonts w:cstheme="minorHAnsi"/>
                <w:b/>
                <w:sz w:val="21"/>
                <w:szCs w:val="21"/>
              </w:rPr>
              <w:t>Strategic innovation:</w:t>
            </w:r>
          </w:p>
          <w:p w14:paraId="1222F6F3" w14:textId="096A3C8F" w:rsidR="00D226EC" w:rsidRPr="00C86BA8" w:rsidRDefault="00000000" w:rsidP="00C86BA8">
            <w:pPr>
              <w:tabs>
                <w:tab w:val="left" w:pos="332"/>
              </w:tabs>
              <w:jc w:val="both"/>
              <w:rPr>
                <w:rFonts w:cstheme="minorHAnsi"/>
                <w:b/>
                <w:sz w:val="21"/>
                <w:szCs w:val="21"/>
              </w:rPr>
            </w:pPr>
            <w:sdt>
              <w:sdtPr>
                <w:rPr>
                  <w:rFonts w:cstheme="minorHAnsi"/>
                  <w:sz w:val="21"/>
                  <w:szCs w:val="21"/>
                </w:rPr>
                <w:id w:val="-1361277148"/>
                <w14:checkbox>
                  <w14:checked w14:val="1"/>
                  <w14:checkedState w14:val="2612" w14:font="MS Gothic"/>
                  <w14:uncheckedState w14:val="2610" w14:font="MS Gothic"/>
                </w14:checkbox>
              </w:sdtPr>
              <w:sdtContent>
                <w:r w:rsidR="00C56926"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Empowering governments and communities to enhance the performance of entire systems.</w:t>
            </w:r>
          </w:p>
          <w:p w14:paraId="6268953A" w14:textId="77777777" w:rsidR="00D226EC" w:rsidRPr="00C86BA8" w:rsidRDefault="00D226EC" w:rsidP="00C86BA8">
            <w:pPr>
              <w:jc w:val="both"/>
              <w:rPr>
                <w:rFonts w:cstheme="minorHAnsi"/>
                <w:sz w:val="21"/>
                <w:szCs w:val="21"/>
              </w:rPr>
            </w:pPr>
            <w:r w:rsidRPr="00C86BA8">
              <w:rPr>
                <w:rFonts w:cstheme="minorHAnsi"/>
                <w:b/>
                <w:sz w:val="21"/>
                <w:szCs w:val="21"/>
              </w:rPr>
              <w:t>Development financing:</w:t>
            </w:r>
          </w:p>
          <w:p w14:paraId="6131C0D0" w14:textId="1325E7B5" w:rsidR="00D226EC" w:rsidRPr="00C86BA8" w:rsidRDefault="00000000" w:rsidP="00C86BA8">
            <w:pPr>
              <w:jc w:val="both"/>
              <w:rPr>
                <w:rFonts w:cstheme="minorHAnsi"/>
                <w:sz w:val="21"/>
                <w:szCs w:val="21"/>
              </w:rPr>
            </w:pPr>
            <w:sdt>
              <w:sdtPr>
                <w:rPr>
                  <w:rFonts w:cstheme="minorHAnsi"/>
                  <w:sz w:val="21"/>
                  <w:szCs w:val="21"/>
                </w:rPr>
                <w:id w:val="-1305158254"/>
                <w14:checkbox>
                  <w14:checked w14:val="0"/>
                  <w14:checkedState w14:val="2612" w14:font="MS Gothic"/>
                  <w14:uncheckedState w14:val="2610" w14:font="MS Gothic"/>
                </w14:checkbox>
              </w:sdtPr>
              <w:sdtContent>
                <w:r w:rsidR="009B7BBC"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Partnering with governments and the private sector to align capital flows with the SDGs and mobilise finance at scale.</w:t>
            </w:r>
          </w:p>
          <w:p w14:paraId="4CBED73C" w14:textId="77777777" w:rsidR="00D226EC" w:rsidRPr="00C86BA8" w:rsidRDefault="00D226EC" w:rsidP="00C86BA8">
            <w:pPr>
              <w:jc w:val="both"/>
              <w:rPr>
                <w:rFonts w:cstheme="minorHAnsi"/>
                <w:b/>
                <w:sz w:val="21"/>
                <w:szCs w:val="21"/>
              </w:rPr>
            </w:pPr>
            <w:r w:rsidRPr="00C86BA8">
              <w:rPr>
                <w:rFonts w:cstheme="minorHAnsi"/>
                <w:b/>
                <w:sz w:val="21"/>
                <w:szCs w:val="21"/>
              </w:rPr>
              <w:t>Indicate contributions to gender equality</w:t>
            </w:r>
          </w:p>
          <w:p w14:paraId="5053F34F" w14:textId="1DFBC1D3" w:rsidR="00D226EC" w:rsidRPr="00C86BA8" w:rsidRDefault="00000000" w:rsidP="00C86BA8">
            <w:pPr>
              <w:jc w:val="both"/>
              <w:rPr>
                <w:rFonts w:cstheme="minorHAnsi"/>
                <w:sz w:val="21"/>
                <w:szCs w:val="21"/>
              </w:rPr>
            </w:pPr>
            <w:sdt>
              <w:sdtPr>
                <w:rPr>
                  <w:rFonts w:cstheme="minorHAnsi"/>
                  <w:sz w:val="21"/>
                  <w:szCs w:val="21"/>
                </w:rPr>
                <w:id w:val="-1831669187"/>
                <w14:checkbox>
                  <w14:checked w14:val="1"/>
                  <w14:checkedState w14:val="2612" w14:font="MS Gothic"/>
                  <w14:uncheckedState w14:val="2610" w14:font="MS Gothic"/>
                </w14:checkbox>
              </w:sdtPr>
              <w:sdtContent>
                <w:r w:rsidR="00C56926"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Gender equality is a significant objective; output(s) promote gender equality in a significant and consistent way (GEN2).</w:t>
            </w:r>
          </w:p>
          <w:p w14:paraId="211CC55A" w14:textId="1B00F91D" w:rsidR="00644BD7" w:rsidRPr="00C86BA8" w:rsidRDefault="00000000" w:rsidP="00C86BA8">
            <w:pPr>
              <w:jc w:val="both"/>
              <w:rPr>
                <w:rFonts w:eastAsia="DengXian" w:cstheme="minorHAnsi"/>
                <w:sz w:val="21"/>
                <w:szCs w:val="21"/>
              </w:rPr>
            </w:pPr>
            <w:sdt>
              <w:sdtPr>
                <w:rPr>
                  <w:rFonts w:cstheme="minorHAnsi"/>
                  <w:sz w:val="21"/>
                  <w:szCs w:val="21"/>
                </w:rPr>
                <w:id w:val="-2145566903"/>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sz w:val="21"/>
                    <w:szCs w:val="21"/>
                  </w:rPr>
                  <w:t>☐</w:t>
                </w:r>
              </w:sdtContent>
            </w:sdt>
            <w:r w:rsidR="0007433C" w:rsidRPr="00C86BA8">
              <w:rPr>
                <w:rFonts w:cstheme="minorHAnsi"/>
                <w:sz w:val="21"/>
                <w:szCs w:val="21"/>
              </w:rPr>
              <w:t xml:space="preserve"> </w:t>
            </w:r>
            <w:r w:rsidR="00D226EC" w:rsidRPr="00C86BA8">
              <w:rPr>
                <w:rFonts w:cstheme="minorHAnsi"/>
                <w:sz w:val="21"/>
                <w:szCs w:val="21"/>
              </w:rPr>
              <w:t>Gender equality is a principal objective; achievement of gender equality and/or women’s empowerment are an explicit objective of the output (GEN3).</w:t>
            </w:r>
          </w:p>
        </w:tc>
      </w:tr>
    </w:tbl>
    <w:p w14:paraId="7CD081B9" w14:textId="7963771E" w:rsidR="00CF7E37" w:rsidRPr="00C86BA8" w:rsidRDefault="00CF7E37" w:rsidP="00C86BA8">
      <w:pPr>
        <w:jc w:val="both"/>
        <w:rPr>
          <w:rFonts w:eastAsia="DengXian" w:cstheme="minorHAnsi"/>
          <w:sz w:val="21"/>
          <w:szCs w:val="21"/>
        </w:rPr>
      </w:pPr>
      <w:r w:rsidRPr="00C86BA8">
        <w:rPr>
          <w:rFonts w:eastAsia="DengXian" w:cstheme="minorHAnsi"/>
          <w:sz w:val="21"/>
          <w:szCs w:val="21"/>
        </w:rPr>
        <w:lastRenderedPageBreak/>
        <w:br w:type="page"/>
      </w:r>
    </w:p>
    <w:p w14:paraId="46C845D1" w14:textId="77777777" w:rsidR="003A692C" w:rsidRDefault="00CF7E37" w:rsidP="00C86BA8">
      <w:pPr>
        <w:shd w:val="clear" w:color="auto" w:fill="DEEAF6" w:themeFill="accent5" w:themeFillTint="33"/>
        <w:jc w:val="both"/>
        <w:rPr>
          <w:rFonts w:eastAsia="DengXian" w:cstheme="minorHAnsi"/>
          <w:b/>
          <w:sz w:val="21"/>
          <w:szCs w:val="21"/>
          <w:lang w:val="en-GB"/>
        </w:rPr>
      </w:pPr>
      <w:r w:rsidRPr="00C86BA8">
        <w:rPr>
          <w:rFonts w:eastAsia="DengXian" w:cstheme="minorHAnsi"/>
          <w:b/>
          <w:sz w:val="21"/>
          <w:szCs w:val="21"/>
        </w:rPr>
        <w:lastRenderedPageBreak/>
        <w:t xml:space="preserve">CPD Output </w:t>
      </w:r>
      <w:r w:rsidR="00B96543" w:rsidRPr="00C86BA8">
        <w:rPr>
          <w:rFonts w:eastAsia="DengXian" w:cstheme="minorHAnsi"/>
          <w:b/>
          <w:sz w:val="21"/>
          <w:szCs w:val="21"/>
        </w:rPr>
        <w:t>2.4</w:t>
      </w:r>
      <w:r w:rsidR="002536F7" w:rsidRPr="00C86BA8">
        <w:rPr>
          <w:rFonts w:eastAsia="DengXian" w:cstheme="minorHAnsi"/>
          <w:b/>
          <w:sz w:val="21"/>
          <w:szCs w:val="21"/>
        </w:rPr>
        <w:t xml:space="preserve">: </w:t>
      </w:r>
      <w:r w:rsidR="00B96543" w:rsidRPr="00C86BA8">
        <w:rPr>
          <w:rFonts w:eastAsia="DengXian" w:cstheme="minorHAnsi"/>
          <w:b/>
          <w:sz w:val="21"/>
          <w:szCs w:val="21"/>
          <w:lang w:val="en-GB"/>
        </w:rPr>
        <w:t>Capacity of target government bodies enhanced to reduce environmental footprint at targeted areas (linked to UNSDCF Output 4.1, Strategic Plan Output 2.3.1).</w:t>
      </w:r>
    </w:p>
    <w:p w14:paraId="36821119" w14:textId="0486E9E9" w:rsidR="00CF7E37" w:rsidRPr="00C86BA8" w:rsidRDefault="00CF7E37" w:rsidP="00C86BA8">
      <w:pPr>
        <w:jc w:val="both"/>
        <w:rPr>
          <w:rFonts w:eastAsia="DengXian" w:cstheme="minorHAnsi"/>
          <w:sz w:val="21"/>
          <w:szCs w:val="21"/>
        </w:rPr>
      </w:pPr>
    </w:p>
    <w:p w14:paraId="12928199" w14:textId="4E0E8921" w:rsidR="00B96543" w:rsidRPr="00C86BA8" w:rsidRDefault="00B45453" w:rsidP="00C86BA8">
      <w:pPr>
        <w:jc w:val="both"/>
        <w:rPr>
          <w:rFonts w:eastAsia="DengXian" w:cstheme="minorHAnsi"/>
          <w:sz w:val="21"/>
          <w:szCs w:val="21"/>
          <w:lang w:val="en-GB"/>
        </w:rPr>
      </w:pPr>
      <w:r w:rsidRPr="00C86BA8">
        <w:rPr>
          <w:rFonts w:eastAsia="DengXian" w:cstheme="minorHAnsi"/>
          <w:sz w:val="21"/>
          <w:szCs w:val="21"/>
        </w:rPr>
        <w:t xml:space="preserve">Indicative Indicator </w:t>
      </w:r>
      <w:r w:rsidR="00B96543" w:rsidRPr="00C86BA8">
        <w:rPr>
          <w:rFonts w:eastAsia="DengXian" w:cstheme="minorHAnsi"/>
          <w:sz w:val="21"/>
          <w:szCs w:val="21"/>
        </w:rPr>
        <w:t>2.4:</w:t>
      </w:r>
      <w:r w:rsidR="00B96543" w:rsidRPr="00C86BA8">
        <w:rPr>
          <w:rFonts w:eastAsia="Times New Roman" w:cstheme="minorHAnsi"/>
          <w:color w:val="000000"/>
          <w:sz w:val="21"/>
          <w:szCs w:val="21"/>
          <w:lang w:val="en-GB"/>
        </w:rPr>
        <w:t xml:space="preserve"> </w:t>
      </w:r>
      <w:r w:rsidR="00B96543" w:rsidRPr="00C86BA8">
        <w:rPr>
          <w:rFonts w:eastAsia="DengXian" w:cstheme="minorHAnsi"/>
          <w:sz w:val="21"/>
          <w:szCs w:val="21"/>
          <w:lang w:val="en-GB"/>
        </w:rPr>
        <w:t>Number of public-private partnerships at targeted areas to advance sustainable low-carbon practices.</w:t>
      </w:r>
    </w:p>
    <w:p w14:paraId="550DECE1" w14:textId="77777777" w:rsidR="00B45453" w:rsidRPr="00C86BA8" w:rsidRDefault="00B45453"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CF7E37" w:rsidRPr="00C10969" w14:paraId="08DFC556" w14:textId="77777777" w:rsidTr="00560CCF">
        <w:trPr>
          <w:trHeight w:val="341"/>
        </w:trPr>
        <w:tc>
          <w:tcPr>
            <w:tcW w:w="2499" w:type="pct"/>
            <w:shd w:val="clear" w:color="auto" w:fill="E2EFD9" w:themeFill="accent6" w:themeFillTint="33"/>
            <w:vAlign w:val="center"/>
          </w:tcPr>
          <w:p w14:paraId="36D6B55D" w14:textId="77777777" w:rsidR="00CF7E37" w:rsidRPr="00C86BA8" w:rsidRDefault="00CF7E37"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65F87CFC" w14:textId="77777777" w:rsidR="00CF7E37" w:rsidRPr="00C86BA8" w:rsidRDefault="00CF7E37" w:rsidP="00C86BA8">
            <w:pPr>
              <w:jc w:val="both"/>
              <w:rPr>
                <w:rFonts w:cstheme="minorHAnsi"/>
                <w:color w:val="000000"/>
                <w:sz w:val="21"/>
                <w:szCs w:val="21"/>
              </w:rPr>
            </w:pPr>
            <w:r w:rsidRPr="00C86BA8">
              <w:rPr>
                <w:rFonts w:cstheme="minorHAnsi"/>
                <w:color w:val="000000" w:themeColor="text1"/>
                <w:sz w:val="21"/>
                <w:szCs w:val="21"/>
              </w:rPr>
              <w:t>Challenges</w:t>
            </w:r>
          </w:p>
        </w:tc>
      </w:tr>
      <w:tr w:rsidR="00CF7E37" w:rsidRPr="00C10969" w14:paraId="6BAB9F36" w14:textId="77777777" w:rsidTr="00560CCF">
        <w:trPr>
          <w:trHeight w:val="1565"/>
        </w:trPr>
        <w:tc>
          <w:tcPr>
            <w:tcW w:w="2499" w:type="pct"/>
            <w:vMerge w:val="restart"/>
          </w:tcPr>
          <w:p w14:paraId="09671B38" w14:textId="07771A22" w:rsidR="00CF7E37" w:rsidRPr="00B82E0C" w:rsidRDefault="00CF7E37" w:rsidP="00C86BA8">
            <w:pPr>
              <w:jc w:val="both"/>
              <w:rPr>
                <w:rFonts w:cstheme="minorHAnsi"/>
                <w:color w:val="0070C0"/>
                <w:sz w:val="21"/>
                <w:szCs w:val="21"/>
              </w:rPr>
            </w:pPr>
            <w:r w:rsidRPr="00C86BA8">
              <w:rPr>
                <w:rFonts w:cstheme="minorHAnsi"/>
                <w:color w:val="0070C0"/>
                <w:sz w:val="21"/>
                <w:szCs w:val="21"/>
              </w:rPr>
              <w:t>Describe output level results achieved or on-track in the year that have contributed (or are expected to contribute) to the UNSDCF/CPD outcome.  Analyze what worked well and why, including how Development Enabler(s) were used to scale up development impact</w:t>
            </w:r>
            <w:r w:rsidR="00B82E0C">
              <w:rPr>
                <w:rFonts w:eastAsia="DengXian" w:cstheme="minorHAnsi" w:hint="eastAsia"/>
                <w:color w:val="0070C0"/>
                <w:sz w:val="21"/>
                <w:szCs w:val="21"/>
              </w:rPr>
              <w:t xml:space="preserve"> </w:t>
            </w:r>
            <w:r w:rsidRPr="00C86BA8">
              <w:rPr>
                <w:rFonts w:cstheme="minorHAnsi"/>
                <w:color w:val="0070C0"/>
                <w:sz w:val="21"/>
                <w:szCs w:val="21"/>
              </w:rPr>
              <w:t>and how gender equality was integrated and achieved.</w:t>
            </w:r>
            <w:r w:rsidRPr="00C86BA8">
              <w:rPr>
                <w:rFonts w:eastAsia="DengXian" w:cstheme="minorHAnsi"/>
                <w:color w:val="0070C0"/>
                <w:sz w:val="21"/>
                <w:szCs w:val="21"/>
              </w:rPr>
              <w:t xml:space="preserve"> </w:t>
            </w:r>
            <w:r w:rsidRPr="00C86BA8">
              <w:rPr>
                <w:rFonts w:cstheme="minorHAnsi"/>
                <w:color w:val="FF0000"/>
                <w:sz w:val="21"/>
                <w:szCs w:val="21"/>
              </w:rPr>
              <w:t>(</w:t>
            </w:r>
            <w:r w:rsidR="0080103E" w:rsidRPr="00C86BA8">
              <w:rPr>
                <w:rFonts w:cstheme="minorHAnsi"/>
                <w:color w:val="FF0000"/>
                <w:sz w:val="21"/>
                <w:szCs w:val="21"/>
              </w:rPr>
              <w:t>2,</w:t>
            </w:r>
            <w:r w:rsidR="006433FE">
              <w:rPr>
                <w:rFonts w:eastAsia="DengXian" w:cstheme="minorHAnsi" w:hint="eastAsia"/>
                <w:color w:val="FF0000"/>
                <w:sz w:val="21"/>
                <w:szCs w:val="21"/>
              </w:rPr>
              <w:t>1</w:t>
            </w:r>
            <w:r w:rsidR="0080103E" w:rsidRPr="00C86BA8">
              <w:rPr>
                <w:rFonts w:cstheme="minorHAnsi"/>
                <w:color w:val="FF0000"/>
                <w:sz w:val="21"/>
                <w:szCs w:val="21"/>
              </w:rPr>
              <w:t>00 characters</w:t>
            </w:r>
            <w:r w:rsidRPr="00C86BA8">
              <w:rPr>
                <w:rFonts w:cstheme="minorHAnsi"/>
                <w:color w:val="FF0000"/>
                <w:sz w:val="21"/>
                <w:szCs w:val="21"/>
              </w:rPr>
              <w:t xml:space="preserve"> max.)</w:t>
            </w:r>
          </w:p>
          <w:p w14:paraId="46485A4E" w14:textId="77777777" w:rsidR="3EA302EB" w:rsidRPr="00C86BA8" w:rsidRDefault="3EA302EB" w:rsidP="00C86BA8">
            <w:pPr>
              <w:jc w:val="both"/>
              <w:rPr>
                <w:rFonts w:eastAsia="DengXian" w:cstheme="minorHAnsi"/>
                <w:sz w:val="21"/>
                <w:szCs w:val="21"/>
              </w:rPr>
            </w:pPr>
            <w:bookmarkStart w:id="43" w:name="OLE_LINK21"/>
            <w:bookmarkStart w:id="44" w:name="OLE_LINK10"/>
            <w:bookmarkStart w:id="45" w:name="OLE_LINK11"/>
            <w:bookmarkStart w:id="46" w:name="OLE_LINK6"/>
            <w:bookmarkStart w:id="47" w:name="OLE_LINK9"/>
          </w:p>
          <w:p w14:paraId="191AB2E0" w14:textId="5665C03D" w:rsidR="00190C18" w:rsidRPr="00C86BA8" w:rsidRDefault="00977007" w:rsidP="00C86BA8">
            <w:pPr>
              <w:jc w:val="both"/>
              <w:rPr>
                <w:rFonts w:cstheme="minorHAnsi"/>
                <w:sz w:val="21"/>
                <w:szCs w:val="21"/>
              </w:rPr>
            </w:pPr>
            <w:r w:rsidRPr="00C86BA8">
              <w:rPr>
                <w:rFonts w:cstheme="minorHAnsi"/>
                <w:sz w:val="21"/>
                <w:szCs w:val="21"/>
              </w:rPr>
              <w:t xml:space="preserve">At the national level, </w:t>
            </w:r>
            <w:r w:rsidR="002945E4" w:rsidRPr="00C86BA8">
              <w:rPr>
                <w:rFonts w:cstheme="minorHAnsi"/>
                <w:sz w:val="21"/>
                <w:szCs w:val="21"/>
              </w:rPr>
              <w:t>UNDP</w:t>
            </w:r>
            <w:r w:rsidRPr="00C86BA8">
              <w:rPr>
                <w:rFonts w:cstheme="minorHAnsi"/>
                <w:sz w:val="21"/>
                <w:szCs w:val="21"/>
              </w:rPr>
              <w:t xml:space="preserve"> </w:t>
            </w:r>
            <w:r w:rsidR="006A6D79" w:rsidRPr="00C86BA8">
              <w:rPr>
                <w:rFonts w:eastAsia="DengXian" w:cstheme="minorHAnsi" w:hint="eastAsia"/>
                <w:sz w:val="21"/>
                <w:szCs w:val="21"/>
              </w:rPr>
              <w:t>supported</w:t>
            </w:r>
            <w:r w:rsidRPr="00C86BA8">
              <w:rPr>
                <w:rFonts w:cstheme="minorHAnsi"/>
                <w:sz w:val="21"/>
                <w:szCs w:val="21"/>
              </w:rPr>
              <w:t xml:space="preserve"> China</w:t>
            </w:r>
            <w:r w:rsidRPr="00C86BA8">
              <w:rPr>
                <w:rFonts w:eastAsia="DengXian" w:cstheme="minorHAnsi"/>
                <w:sz w:val="21"/>
                <w:szCs w:val="21"/>
              </w:rPr>
              <w:t xml:space="preserve"> </w:t>
            </w:r>
            <w:r w:rsidR="006A6D79" w:rsidRPr="00C86BA8">
              <w:rPr>
                <w:rFonts w:eastAsia="DengXian" w:cstheme="minorHAnsi" w:hint="eastAsia"/>
                <w:sz w:val="21"/>
                <w:szCs w:val="21"/>
              </w:rPr>
              <w:t>to</w:t>
            </w:r>
            <w:r w:rsidRPr="00C86BA8">
              <w:rPr>
                <w:rFonts w:cstheme="minorHAnsi"/>
                <w:sz w:val="21"/>
                <w:szCs w:val="21"/>
              </w:rPr>
              <w:t xml:space="preserve"> strengthen its climate transparency and </w:t>
            </w:r>
            <w:r w:rsidR="00900A26" w:rsidRPr="00C86BA8">
              <w:rPr>
                <w:rFonts w:cstheme="minorHAnsi"/>
                <w:sz w:val="21"/>
                <w:szCs w:val="21"/>
              </w:rPr>
              <w:t xml:space="preserve">Monitoring, Reporting, and Verification </w:t>
            </w:r>
            <w:r w:rsidR="003B2F42" w:rsidRPr="00C86BA8">
              <w:rPr>
                <w:rFonts w:cstheme="minorHAnsi"/>
                <w:sz w:val="21"/>
                <w:szCs w:val="21"/>
              </w:rPr>
              <w:t xml:space="preserve">(MRV) </w:t>
            </w:r>
            <w:r w:rsidR="00900A26" w:rsidRPr="00C86BA8">
              <w:rPr>
                <w:rFonts w:cstheme="minorHAnsi"/>
                <w:sz w:val="21"/>
                <w:szCs w:val="21"/>
              </w:rPr>
              <w:t>S</w:t>
            </w:r>
            <w:r w:rsidRPr="00C86BA8">
              <w:rPr>
                <w:rFonts w:cstheme="minorHAnsi"/>
                <w:sz w:val="21"/>
                <w:szCs w:val="21"/>
              </w:rPr>
              <w:t>ystem</w:t>
            </w:r>
            <w:r w:rsidR="00EC1571">
              <w:rPr>
                <w:rFonts w:cstheme="minorHAnsi"/>
                <w:sz w:val="21"/>
                <w:szCs w:val="21"/>
              </w:rPr>
              <w:t>s</w:t>
            </w:r>
            <w:r w:rsidRPr="00C86BA8">
              <w:rPr>
                <w:rFonts w:cstheme="minorHAnsi"/>
                <w:sz w:val="21"/>
                <w:szCs w:val="21"/>
              </w:rPr>
              <w:t xml:space="preserve">. In 2025, China completed its </w:t>
            </w:r>
            <w:r w:rsidR="00FB483F" w:rsidRPr="00C86BA8">
              <w:rPr>
                <w:rFonts w:cstheme="minorHAnsi"/>
                <w:b/>
                <w:sz w:val="21"/>
                <w:szCs w:val="21"/>
              </w:rPr>
              <w:t>4th</w:t>
            </w:r>
            <w:r w:rsidRPr="00C86BA8">
              <w:rPr>
                <w:rFonts w:cstheme="minorHAnsi"/>
                <w:b/>
                <w:sz w:val="21"/>
                <w:szCs w:val="21"/>
              </w:rPr>
              <w:t xml:space="preserve"> National Communication, </w:t>
            </w:r>
            <w:r w:rsidR="00FB483F" w:rsidRPr="00C86BA8">
              <w:rPr>
                <w:rFonts w:cstheme="minorHAnsi"/>
                <w:b/>
                <w:sz w:val="21"/>
                <w:szCs w:val="21"/>
              </w:rPr>
              <w:t>3rd</w:t>
            </w:r>
            <w:r w:rsidRPr="00C86BA8">
              <w:rPr>
                <w:rFonts w:cstheme="minorHAnsi"/>
                <w:b/>
                <w:sz w:val="21"/>
                <w:szCs w:val="21"/>
              </w:rPr>
              <w:t xml:space="preserve"> and </w:t>
            </w:r>
            <w:r w:rsidR="00FB483F" w:rsidRPr="00C86BA8">
              <w:rPr>
                <w:rFonts w:cstheme="minorHAnsi"/>
                <w:b/>
                <w:sz w:val="21"/>
                <w:szCs w:val="21"/>
              </w:rPr>
              <w:t>4th</w:t>
            </w:r>
            <w:r w:rsidRPr="00C86BA8">
              <w:rPr>
                <w:rFonts w:cstheme="minorHAnsi"/>
                <w:b/>
                <w:sz w:val="21"/>
                <w:szCs w:val="21"/>
              </w:rPr>
              <w:t xml:space="preserve"> Biennial Update Reports</w:t>
            </w:r>
            <w:r w:rsidR="00B44173" w:rsidRPr="00C86BA8">
              <w:rPr>
                <w:rStyle w:val="FootnoteReference"/>
                <w:rFonts w:cstheme="minorHAnsi"/>
                <w:b/>
                <w:sz w:val="21"/>
                <w:szCs w:val="21"/>
              </w:rPr>
              <w:footnoteReference w:id="58"/>
            </w:r>
            <w:r w:rsidRPr="00C86BA8">
              <w:rPr>
                <w:rFonts w:cstheme="minorHAnsi"/>
                <w:b/>
                <w:sz w:val="21"/>
                <w:szCs w:val="21"/>
              </w:rPr>
              <w:t xml:space="preserve"> and </w:t>
            </w:r>
            <w:r w:rsidR="00FB483F" w:rsidRPr="00C86BA8">
              <w:rPr>
                <w:rFonts w:cstheme="minorHAnsi"/>
                <w:b/>
                <w:sz w:val="21"/>
                <w:szCs w:val="21"/>
              </w:rPr>
              <w:t>1st</w:t>
            </w:r>
            <w:r w:rsidRPr="00C86BA8">
              <w:rPr>
                <w:rFonts w:cstheme="minorHAnsi"/>
                <w:b/>
                <w:sz w:val="21"/>
                <w:szCs w:val="21"/>
              </w:rPr>
              <w:t xml:space="preserve"> Biennial Transparency Report</w:t>
            </w:r>
            <w:r w:rsidR="00235B97" w:rsidRPr="00C86BA8">
              <w:rPr>
                <w:rStyle w:val="FootnoteReference"/>
                <w:rFonts w:cstheme="minorHAnsi"/>
                <w:b/>
                <w:sz w:val="21"/>
                <w:szCs w:val="21"/>
              </w:rPr>
              <w:footnoteReference w:id="59"/>
            </w:r>
            <w:r w:rsidRPr="00C86BA8">
              <w:rPr>
                <w:rFonts w:cstheme="minorHAnsi"/>
                <w:sz w:val="21"/>
                <w:szCs w:val="21"/>
              </w:rPr>
              <w:t>, fully meeting UNFCCC and Paris Agreement</w:t>
            </w:r>
            <w:r w:rsidR="00054E77" w:rsidRPr="00C86BA8">
              <w:rPr>
                <w:rFonts w:cstheme="minorHAnsi"/>
                <w:sz w:val="21"/>
                <w:szCs w:val="21"/>
              </w:rPr>
              <w:t xml:space="preserve"> commitments</w:t>
            </w:r>
            <w:r w:rsidRPr="00C86BA8">
              <w:rPr>
                <w:rFonts w:cstheme="minorHAnsi"/>
                <w:sz w:val="21"/>
                <w:szCs w:val="21"/>
              </w:rPr>
              <w:t xml:space="preserve">. </w:t>
            </w:r>
            <w:r w:rsidR="007D3F5D" w:rsidRPr="00C86BA8">
              <w:rPr>
                <w:rFonts w:cstheme="minorHAnsi"/>
                <w:sz w:val="21"/>
                <w:szCs w:val="21"/>
              </w:rPr>
              <w:t xml:space="preserve">In addition, </w:t>
            </w:r>
            <w:r w:rsidR="002945E4" w:rsidRPr="00C86BA8">
              <w:rPr>
                <w:rFonts w:cstheme="minorHAnsi"/>
                <w:sz w:val="21"/>
                <w:szCs w:val="21"/>
              </w:rPr>
              <w:t>UNDP</w:t>
            </w:r>
            <w:r w:rsidR="00190C18" w:rsidRPr="00C86BA8">
              <w:rPr>
                <w:rFonts w:cstheme="minorHAnsi"/>
                <w:sz w:val="21"/>
                <w:szCs w:val="21"/>
              </w:rPr>
              <w:t xml:space="preserve"> supported a national assessment of climate finance, capacity-building and technology needs and </w:t>
            </w:r>
            <w:r w:rsidR="00201A18" w:rsidRPr="00C86BA8">
              <w:rPr>
                <w:rFonts w:cstheme="minorHAnsi"/>
                <w:sz w:val="21"/>
                <w:szCs w:val="21"/>
              </w:rPr>
              <w:t>facilitated China’s participation in the first UNFCCC review cycle and related South–South exchanges</w:t>
            </w:r>
            <w:r w:rsidR="004330D1" w:rsidRPr="00C86BA8">
              <w:rPr>
                <w:rStyle w:val="FootnoteReference"/>
                <w:rFonts w:cstheme="minorHAnsi"/>
                <w:sz w:val="21"/>
                <w:szCs w:val="21"/>
              </w:rPr>
              <w:footnoteReference w:id="60"/>
            </w:r>
            <w:r w:rsidR="004137B7" w:rsidRPr="00C86BA8">
              <w:rPr>
                <w:rFonts w:cstheme="minorHAnsi"/>
                <w:sz w:val="21"/>
                <w:szCs w:val="21"/>
              </w:rPr>
              <w:t>,</w:t>
            </w:r>
            <w:r w:rsidR="00190C18" w:rsidRPr="00C86BA8">
              <w:rPr>
                <w:rFonts w:cstheme="minorHAnsi"/>
                <w:sz w:val="21"/>
                <w:szCs w:val="21"/>
              </w:rPr>
              <w:t xml:space="preserve"> strengthening its capacity to plan and implement the Enhanced Transparency Framework</w:t>
            </w:r>
            <w:r w:rsidR="00DC5BB3" w:rsidRPr="00C86BA8">
              <w:rPr>
                <w:rStyle w:val="FootnoteReference"/>
                <w:rFonts w:cstheme="minorHAnsi"/>
                <w:sz w:val="21"/>
                <w:szCs w:val="21"/>
              </w:rPr>
              <w:footnoteReference w:id="61"/>
            </w:r>
            <w:r w:rsidR="00AF0225" w:rsidRPr="00C86BA8">
              <w:rPr>
                <w:rFonts w:cstheme="minorHAnsi"/>
                <w:sz w:val="21"/>
                <w:szCs w:val="21"/>
              </w:rPr>
              <w:t>.</w:t>
            </w:r>
          </w:p>
          <w:p w14:paraId="76485CFB" w14:textId="77777777" w:rsidR="00641EF8" w:rsidRPr="00C86BA8" w:rsidRDefault="00641EF8" w:rsidP="00C86BA8">
            <w:pPr>
              <w:jc w:val="both"/>
              <w:rPr>
                <w:rFonts w:cstheme="minorHAnsi"/>
                <w:sz w:val="21"/>
                <w:szCs w:val="21"/>
                <w:lang w:val="en-GB"/>
              </w:rPr>
            </w:pPr>
          </w:p>
          <w:p w14:paraId="6E46CF9C" w14:textId="428A07F6" w:rsidR="00641EF8" w:rsidRPr="00C86BA8" w:rsidRDefault="00B42486" w:rsidP="00C86BA8">
            <w:pPr>
              <w:jc w:val="both"/>
              <w:rPr>
                <w:rFonts w:eastAsia="DengXian" w:cstheme="minorHAnsi"/>
                <w:sz w:val="21"/>
                <w:szCs w:val="21"/>
              </w:rPr>
            </w:pPr>
            <w:r w:rsidRPr="00C86BA8">
              <w:rPr>
                <w:rFonts w:cstheme="minorHAnsi"/>
                <w:sz w:val="21"/>
                <w:szCs w:val="21"/>
              </w:rPr>
              <w:t xml:space="preserve">At </w:t>
            </w:r>
            <w:r w:rsidR="00BD434A" w:rsidRPr="00C86BA8">
              <w:rPr>
                <w:rFonts w:eastAsia="DengXian" w:cstheme="minorHAnsi" w:hint="eastAsia"/>
                <w:sz w:val="21"/>
                <w:szCs w:val="21"/>
              </w:rPr>
              <w:t xml:space="preserve">the </w:t>
            </w:r>
            <w:r w:rsidRPr="00C86BA8">
              <w:rPr>
                <w:rFonts w:cstheme="minorHAnsi"/>
                <w:sz w:val="21"/>
                <w:szCs w:val="21"/>
              </w:rPr>
              <w:t xml:space="preserve">sectoral level, </w:t>
            </w:r>
            <w:r w:rsidR="002945E4" w:rsidRPr="00C86BA8">
              <w:rPr>
                <w:rFonts w:cstheme="minorHAnsi"/>
                <w:sz w:val="21"/>
                <w:szCs w:val="21"/>
              </w:rPr>
              <w:t>UNDP</w:t>
            </w:r>
            <w:r w:rsidR="002323CA" w:rsidRPr="00C86BA8">
              <w:rPr>
                <w:rFonts w:cstheme="minorHAnsi"/>
                <w:sz w:val="21"/>
                <w:szCs w:val="21"/>
              </w:rPr>
              <w:t xml:space="preserve"> worked with </w:t>
            </w:r>
            <w:r w:rsidR="002323CA" w:rsidRPr="00C86BA8">
              <w:rPr>
                <w:rFonts w:eastAsia="DengXian" w:cstheme="minorHAnsi"/>
                <w:sz w:val="21"/>
                <w:szCs w:val="21"/>
              </w:rPr>
              <w:t xml:space="preserve">the </w:t>
            </w:r>
            <w:r w:rsidR="00797474" w:rsidRPr="00C86BA8">
              <w:rPr>
                <w:rFonts w:eastAsia="DengXian" w:cstheme="minorHAnsi" w:hint="eastAsia"/>
                <w:sz w:val="21"/>
                <w:szCs w:val="21"/>
              </w:rPr>
              <w:t>government</w:t>
            </w:r>
            <w:r w:rsidR="002323CA" w:rsidRPr="00C86BA8">
              <w:rPr>
                <w:rFonts w:cstheme="minorHAnsi"/>
                <w:sz w:val="21"/>
                <w:szCs w:val="21"/>
              </w:rPr>
              <w:t xml:space="preserve"> to reduce carbon footprints in high-impact </w:t>
            </w:r>
            <w:r w:rsidR="004E0E66" w:rsidRPr="00C86BA8">
              <w:rPr>
                <w:rFonts w:cstheme="minorHAnsi"/>
                <w:sz w:val="21"/>
                <w:szCs w:val="21"/>
              </w:rPr>
              <w:t>industries</w:t>
            </w:r>
            <w:r w:rsidR="00CA2587">
              <w:rPr>
                <w:rFonts w:eastAsia="DengXian" w:cstheme="minorHAnsi" w:hint="eastAsia"/>
                <w:sz w:val="21"/>
                <w:szCs w:val="21"/>
              </w:rPr>
              <w:t xml:space="preserve">: </w:t>
            </w:r>
            <w:r w:rsidR="006F30B4" w:rsidRPr="00C86BA8">
              <w:rPr>
                <w:rFonts w:eastAsia="DengXian" w:cstheme="minorHAnsi" w:hint="eastAsia"/>
                <w:sz w:val="21"/>
                <w:szCs w:val="21"/>
              </w:rPr>
              <w:t xml:space="preserve">(a) </w:t>
            </w:r>
            <w:r w:rsidR="001018C5" w:rsidRPr="00C86BA8">
              <w:rPr>
                <w:rFonts w:eastAsia="DengXian" w:cstheme="minorHAnsi"/>
                <w:sz w:val="21"/>
                <w:szCs w:val="21"/>
              </w:rPr>
              <w:t>UNDP supported</w:t>
            </w:r>
            <w:r w:rsidRPr="00C86BA8">
              <w:rPr>
                <w:rFonts w:eastAsia="DengXian" w:cstheme="minorHAnsi"/>
                <w:sz w:val="21"/>
                <w:szCs w:val="21"/>
              </w:rPr>
              <w:t xml:space="preserve"> </w:t>
            </w:r>
            <w:r w:rsidR="002323CA" w:rsidRPr="00C86BA8">
              <w:rPr>
                <w:rFonts w:eastAsia="DengXian" w:cstheme="minorHAnsi"/>
                <w:sz w:val="21"/>
                <w:szCs w:val="21"/>
              </w:rPr>
              <w:t>5</w:t>
            </w:r>
            <w:r w:rsidRPr="00C86BA8">
              <w:rPr>
                <w:rFonts w:eastAsia="DengXian" w:cstheme="minorHAnsi"/>
                <w:sz w:val="21"/>
                <w:szCs w:val="21"/>
              </w:rPr>
              <w:t xml:space="preserve"> manufacturers and </w:t>
            </w:r>
            <w:r w:rsidR="002323CA" w:rsidRPr="00C86BA8">
              <w:rPr>
                <w:rFonts w:eastAsia="DengXian" w:cstheme="minorHAnsi"/>
                <w:sz w:val="21"/>
                <w:szCs w:val="21"/>
              </w:rPr>
              <w:t>3</w:t>
            </w:r>
            <w:r w:rsidRPr="00C86BA8">
              <w:rPr>
                <w:rFonts w:eastAsia="DengXian" w:cstheme="minorHAnsi"/>
                <w:sz w:val="21"/>
                <w:szCs w:val="21"/>
              </w:rPr>
              <w:t xml:space="preserve"> pilot regions </w:t>
            </w:r>
            <w:r w:rsidR="001018C5" w:rsidRPr="00C86BA8">
              <w:rPr>
                <w:rFonts w:eastAsia="DengXian" w:cstheme="minorHAnsi"/>
                <w:sz w:val="21"/>
                <w:szCs w:val="21"/>
              </w:rPr>
              <w:t>to accelerate</w:t>
            </w:r>
            <w:r w:rsidRPr="00C86BA8">
              <w:rPr>
                <w:rFonts w:eastAsia="DengXian" w:cstheme="minorHAnsi"/>
                <w:sz w:val="21"/>
                <w:szCs w:val="21"/>
              </w:rPr>
              <w:t xml:space="preserve"> the </w:t>
            </w:r>
            <w:r w:rsidRPr="00C86BA8">
              <w:rPr>
                <w:rFonts w:eastAsia="DengXian" w:cstheme="minorHAnsi"/>
                <w:b/>
                <w:sz w:val="21"/>
                <w:szCs w:val="21"/>
              </w:rPr>
              <w:t>phase-out of mercury thermometers and sphygmomanometers</w:t>
            </w:r>
            <w:r w:rsidR="001018C5" w:rsidRPr="00C86BA8">
              <w:rPr>
                <w:rFonts w:eastAsia="DengXian" w:cstheme="minorHAnsi"/>
                <w:sz w:val="21"/>
                <w:szCs w:val="21"/>
              </w:rPr>
              <w:t xml:space="preserve">, resulting in </w:t>
            </w:r>
            <w:r w:rsidR="000A056B" w:rsidRPr="00C86BA8">
              <w:rPr>
                <w:rFonts w:eastAsia="DengXian" w:cstheme="minorHAnsi"/>
                <w:sz w:val="21"/>
                <w:szCs w:val="21"/>
              </w:rPr>
              <w:t>mercury-free</w:t>
            </w:r>
            <w:r w:rsidR="007C03F2" w:rsidRPr="00C86BA8">
              <w:rPr>
                <w:rFonts w:eastAsia="DengXian" w:cstheme="minorHAnsi"/>
                <w:sz w:val="21"/>
                <w:szCs w:val="21"/>
              </w:rPr>
              <w:t xml:space="preserve"> </w:t>
            </w:r>
            <w:r w:rsidR="001018C5" w:rsidRPr="00C86BA8">
              <w:rPr>
                <w:rFonts w:eastAsia="DengXian" w:cstheme="minorHAnsi"/>
                <w:sz w:val="21"/>
                <w:szCs w:val="21"/>
              </w:rPr>
              <w:t xml:space="preserve">devices </w:t>
            </w:r>
            <w:r w:rsidRPr="00C86BA8">
              <w:rPr>
                <w:rFonts w:eastAsia="DengXian" w:cstheme="minorHAnsi"/>
                <w:sz w:val="21"/>
                <w:szCs w:val="21"/>
              </w:rPr>
              <w:t xml:space="preserve">now </w:t>
            </w:r>
            <w:r w:rsidR="001018C5" w:rsidRPr="00C86BA8">
              <w:rPr>
                <w:rFonts w:eastAsia="DengXian" w:cstheme="minorHAnsi"/>
                <w:sz w:val="21"/>
                <w:szCs w:val="21"/>
              </w:rPr>
              <w:t>exceeding</w:t>
            </w:r>
            <w:r w:rsidR="0009397C" w:rsidRPr="00C86BA8">
              <w:rPr>
                <w:rFonts w:eastAsia="DengXian" w:cstheme="minorHAnsi"/>
                <w:sz w:val="21"/>
                <w:szCs w:val="21"/>
              </w:rPr>
              <w:t xml:space="preserve"> </w:t>
            </w:r>
            <w:r w:rsidR="00FA31E2" w:rsidRPr="00C86BA8">
              <w:rPr>
                <w:rFonts w:eastAsia="DengXian" w:cstheme="minorHAnsi"/>
                <w:sz w:val="21"/>
                <w:szCs w:val="21"/>
              </w:rPr>
              <w:t>50%</w:t>
            </w:r>
            <w:r w:rsidRPr="00C86BA8">
              <w:rPr>
                <w:rFonts w:eastAsia="DengXian" w:cstheme="minorHAnsi"/>
                <w:sz w:val="21"/>
                <w:szCs w:val="21"/>
              </w:rPr>
              <w:t xml:space="preserve"> in 38 demonstration facilities under a new national standard</w:t>
            </w:r>
            <w:r w:rsidR="006013AE">
              <w:t xml:space="preserve"> </w:t>
            </w:r>
            <w:r w:rsidR="006013AE" w:rsidRPr="006013AE">
              <w:rPr>
                <w:rFonts w:eastAsia="DengXian" w:cstheme="minorHAnsi"/>
                <w:sz w:val="21"/>
                <w:szCs w:val="21"/>
              </w:rPr>
              <w:t>with a particular focus on women’s empowerment</w:t>
            </w:r>
            <w:r w:rsidR="00E75CFA" w:rsidRPr="00C86BA8">
              <w:rPr>
                <w:rStyle w:val="FootnoteReference"/>
                <w:rFonts w:cstheme="minorHAnsi"/>
                <w:sz w:val="21"/>
                <w:szCs w:val="21"/>
                <w:lang w:val="en-GB"/>
              </w:rPr>
              <w:footnoteReference w:id="62"/>
            </w:r>
            <w:r w:rsidRPr="00C86BA8">
              <w:rPr>
                <w:rFonts w:cstheme="minorHAnsi"/>
                <w:sz w:val="21"/>
                <w:szCs w:val="21"/>
              </w:rPr>
              <w:t>.</w:t>
            </w:r>
            <w:r w:rsidRPr="00C86BA8">
              <w:rPr>
                <w:rFonts w:eastAsia="DengXian" w:cstheme="minorHAnsi"/>
                <w:sz w:val="21"/>
                <w:szCs w:val="21"/>
              </w:rPr>
              <w:t xml:space="preserve"> </w:t>
            </w:r>
            <w:r w:rsidR="00195EE5" w:rsidRPr="00C86BA8">
              <w:rPr>
                <w:rFonts w:eastAsia="DengXian" w:cstheme="minorHAnsi" w:hint="eastAsia"/>
                <w:sz w:val="21"/>
                <w:szCs w:val="21"/>
              </w:rPr>
              <w:t>(b)</w:t>
            </w:r>
            <w:r w:rsidRPr="00C86BA8">
              <w:rPr>
                <w:rFonts w:cstheme="minorHAnsi"/>
                <w:sz w:val="21"/>
                <w:szCs w:val="21"/>
              </w:rPr>
              <w:t xml:space="preserve"> In </w:t>
            </w:r>
            <w:r w:rsidRPr="00C86BA8">
              <w:rPr>
                <w:rFonts w:cstheme="minorHAnsi"/>
                <w:b/>
                <w:sz w:val="21"/>
                <w:szCs w:val="21"/>
              </w:rPr>
              <w:t>secondary metals</w:t>
            </w:r>
            <w:r w:rsidR="007C03F2" w:rsidRPr="00C86BA8">
              <w:rPr>
                <w:rFonts w:cstheme="minorHAnsi"/>
                <w:sz w:val="21"/>
                <w:szCs w:val="21"/>
              </w:rPr>
              <w:t xml:space="preserve">, </w:t>
            </w:r>
            <w:r w:rsidR="00D3558E" w:rsidRPr="00C86BA8">
              <w:rPr>
                <w:rFonts w:eastAsia="DengXian" w:cstheme="minorHAnsi" w:hint="eastAsia"/>
                <w:sz w:val="21"/>
                <w:szCs w:val="21"/>
              </w:rPr>
              <w:t>UNDP</w:t>
            </w:r>
            <w:r w:rsidR="00195EE5" w:rsidRPr="00C86BA8">
              <w:rPr>
                <w:rFonts w:eastAsia="DengXian" w:cstheme="minorHAnsi"/>
                <w:sz w:val="21"/>
                <w:szCs w:val="21"/>
              </w:rPr>
              <w:t xml:space="preserve"> </w:t>
            </w:r>
            <w:r w:rsidR="00195EE5" w:rsidRPr="00C86BA8">
              <w:rPr>
                <w:rFonts w:eastAsia="DengXian" w:cstheme="minorHAnsi" w:hint="eastAsia"/>
                <w:sz w:val="21"/>
                <w:szCs w:val="21"/>
              </w:rPr>
              <w:t xml:space="preserve">supported </w:t>
            </w:r>
            <w:r w:rsidR="00195EE5" w:rsidRPr="00C86BA8">
              <w:rPr>
                <w:rFonts w:eastAsia="DengXian" w:cstheme="minorHAnsi"/>
                <w:sz w:val="21"/>
                <w:szCs w:val="21"/>
              </w:rPr>
              <w:t>the development of</w:t>
            </w:r>
            <w:r w:rsidR="007C03F2" w:rsidRPr="00C86BA8">
              <w:rPr>
                <w:rFonts w:cstheme="minorHAnsi"/>
                <w:sz w:val="21"/>
                <w:szCs w:val="21"/>
              </w:rPr>
              <w:t xml:space="preserve"> 8 technical standards on cleaner production and launched digital traceability systems </w:t>
            </w:r>
            <w:r w:rsidR="007C03F2" w:rsidRPr="00C86BA8">
              <w:rPr>
                <w:rFonts w:cstheme="minorHAnsi"/>
                <w:sz w:val="21"/>
                <w:szCs w:val="21"/>
              </w:rPr>
              <w:lastRenderedPageBreak/>
              <w:t>as models for circular-economy investments</w:t>
            </w:r>
            <w:r w:rsidR="007B7E6D" w:rsidRPr="00C86BA8">
              <w:rPr>
                <w:rStyle w:val="FootnoteReference"/>
                <w:rFonts w:cstheme="minorHAnsi"/>
                <w:sz w:val="21"/>
                <w:szCs w:val="21"/>
              </w:rPr>
              <w:footnoteReference w:id="63"/>
            </w:r>
            <w:r w:rsidRPr="00C86BA8">
              <w:rPr>
                <w:rFonts w:cstheme="minorHAnsi"/>
                <w:sz w:val="21"/>
                <w:szCs w:val="21"/>
              </w:rPr>
              <w:t>.</w:t>
            </w:r>
            <w:r w:rsidR="00571E6E" w:rsidRPr="00C86BA8">
              <w:rPr>
                <w:rFonts w:cstheme="minorHAnsi"/>
                <w:sz w:val="21"/>
                <w:szCs w:val="21"/>
              </w:rPr>
              <w:t xml:space="preserve"> </w:t>
            </w:r>
            <w:r w:rsidR="00195EE5" w:rsidRPr="00C86BA8">
              <w:rPr>
                <w:rFonts w:eastAsia="DengXian" w:cstheme="minorHAnsi" w:hint="eastAsia"/>
                <w:sz w:val="21"/>
                <w:szCs w:val="21"/>
              </w:rPr>
              <w:t xml:space="preserve">(c) </w:t>
            </w:r>
            <w:r w:rsidRPr="00C86BA8">
              <w:rPr>
                <w:rFonts w:cstheme="minorHAnsi"/>
                <w:sz w:val="21"/>
                <w:szCs w:val="21"/>
              </w:rPr>
              <w:t xml:space="preserve">In </w:t>
            </w:r>
            <w:r w:rsidRPr="00C86BA8">
              <w:rPr>
                <w:rFonts w:cstheme="minorHAnsi"/>
                <w:b/>
                <w:sz w:val="21"/>
                <w:szCs w:val="21"/>
              </w:rPr>
              <w:t>phosphate mining and chemicals</w:t>
            </w:r>
            <w:r w:rsidRPr="00C86BA8">
              <w:rPr>
                <w:rFonts w:cstheme="minorHAnsi"/>
                <w:sz w:val="21"/>
                <w:szCs w:val="21"/>
              </w:rPr>
              <w:t xml:space="preserve">, </w:t>
            </w:r>
            <w:r w:rsidR="002945E4" w:rsidRPr="00C86BA8">
              <w:rPr>
                <w:rFonts w:cstheme="minorHAnsi"/>
                <w:sz w:val="21"/>
                <w:szCs w:val="21"/>
              </w:rPr>
              <w:t>UNDP</w:t>
            </w:r>
            <w:r w:rsidR="00225311" w:rsidRPr="00C86BA8">
              <w:rPr>
                <w:rFonts w:cstheme="minorHAnsi"/>
                <w:sz w:val="21"/>
                <w:szCs w:val="21"/>
              </w:rPr>
              <w:t xml:space="preserve"> </w:t>
            </w:r>
            <w:r w:rsidR="00A37730" w:rsidRPr="00C86BA8">
              <w:rPr>
                <w:rFonts w:cstheme="minorHAnsi"/>
                <w:sz w:val="21"/>
                <w:szCs w:val="21"/>
              </w:rPr>
              <w:t>supported the creation</w:t>
            </w:r>
            <w:r w:rsidR="00A37730" w:rsidRPr="00C86BA8">
              <w:rPr>
                <w:rFonts w:eastAsia="DengXian" w:cstheme="minorHAnsi" w:hint="eastAsia"/>
                <w:sz w:val="21"/>
                <w:szCs w:val="21"/>
              </w:rPr>
              <w:t xml:space="preserve"> of</w:t>
            </w:r>
            <w:r w:rsidRPr="00C86BA8">
              <w:rPr>
                <w:rFonts w:eastAsia="DengXian" w:cstheme="minorHAnsi"/>
                <w:sz w:val="21"/>
                <w:szCs w:val="21"/>
              </w:rPr>
              <w:t xml:space="preserve"> </w:t>
            </w:r>
            <w:r w:rsidRPr="00C86BA8">
              <w:rPr>
                <w:rFonts w:cstheme="minorHAnsi"/>
                <w:sz w:val="21"/>
                <w:szCs w:val="21"/>
              </w:rPr>
              <w:t>new green-mining and resource-efficiency standards and guidance on intelligent phosphogypsum management</w:t>
            </w:r>
            <w:r w:rsidR="00E74205" w:rsidRPr="00C86BA8">
              <w:rPr>
                <w:rStyle w:val="FootnoteReference"/>
                <w:rFonts w:cstheme="minorHAnsi"/>
                <w:sz w:val="21"/>
                <w:szCs w:val="21"/>
              </w:rPr>
              <w:footnoteReference w:id="64"/>
            </w:r>
            <w:r w:rsidRPr="00C86BA8">
              <w:rPr>
                <w:rFonts w:cstheme="minorHAnsi"/>
                <w:sz w:val="21"/>
                <w:szCs w:val="21"/>
              </w:rPr>
              <w:t xml:space="preserve">, </w:t>
            </w:r>
            <w:r w:rsidR="00BE6D32" w:rsidRPr="00C86BA8">
              <w:rPr>
                <w:rFonts w:eastAsia="DengXian" w:cstheme="minorHAnsi"/>
                <w:sz w:val="21"/>
                <w:szCs w:val="21"/>
              </w:rPr>
              <w:t>supporting</w:t>
            </w:r>
            <w:r w:rsidRPr="00C86BA8">
              <w:rPr>
                <w:rFonts w:eastAsia="DengXian" w:cstheme="minorHAnsi"/>
                <w:sz w:val="21"/>
                <w:szCs w:val="21"/>
              </w:rPr>
              <w:t xml:space="preserve"> 14 mining enterprises </w:t>
            </w:r>
            <w:r w:rsidR="00930CD1" w:rsidRPr="00C86BA8">
              <w:rPr>
                <w:rFonts w:eastAsia="DengXian" w:cstheme="minorHAnsi"/>
                <w:sz w:val="21"/>
                <w:szCs w:val="21"/>
              </w:rPr>
              <w:t>to adopt</w:t>
            </w:r>
            <w:r w:rsidRPr="00C86BA8">
              <w:rPr>
                <w:rFonts w:eastAsia="DengXian" w:cstheme="minorHAnsi"/>
                <w:sz w:val="21"/>
                <w:szCs w:val="21"/>
              </w:rPr>
              <w:t xml:space="preserve"> green</w:t>
            </w:r>
            <w:r w:rsidR="00481EFB" w:rsidRPr="00C86BA8">
              <w:rPr>
                <w:rFonts w:eastAsia="DengXian" w:cstheme="minorHAnsi"/>
                <w:sz w:val="21"/>
                <w:szCs w:val="21"/>
              </w:rPr>
              <w:t xml:space="preserve"> </w:t>
            </w:r>
            <w:r w:rsidR="00930CD1" w:rsidRPr="00C86BA8">
              <w:rPr>
                <w:rFonts w:eastAsia="DengXian" w:cstheme="minorHAnsi"/>
                <w:sz w:val="21"/>
                <w:szCs w:val="21"/>
              </w:rPr>
              <w:t>technologies</w:t>
            </w:r>
            <w:r w:rsidRPr="00C86BA8">
              <w:rPr>
                <w:rFonts w:eastAsia="DengXian" w:cstheme="minorHAnsi"/>
                <w:sz w:val="21"/>
                <w:szCs w:val="21"/>
              </w:rPr>
              <w:t xml:space="preserve"> that </w:t>
            </w:r>
            <w:r w:rsidR="00930CD1" w:rsidRPr="00C86BA8">
              <w:rPr>
                <w:rFonts w:eastAsia="DengXian" w:cstheme="minorHAnsi"/>
                <w:sz w:val="21"/>
                <w:szCs w:val="21"/>
              </w:rPr>
              <w:t>cut</w:t>
            </w:r>
            <w:r w:rsidRPr="00C86BA8">
              <w:rPr>
                <w:rFonts w:eastAsia="DengXian" w:cstheme="minorHAnsi"/>
                <w:sz w:val="21"/>
                <w:szCs w:val="21"/>
              </w:rPr>
              <w:t xml:space="preserve"> energy use and </w:t>
            </w:r>
            <w:r w:rsidR="00930CD1" w:rsidRPr="00C86BA8">
              <w:rPr>
                <w:rFonts w:eastAsia="DengXian" w:cstheme="minorHAnsi"/>
                <w:sz w:val="21"/>
                <w:szCs w:val="21"/>
              </w:rPr>
              <w:t>boost</w:t>
            </w:r>
            <w:r w:rsidR="00970976" w:rsidRPr="00C86BA8">
              <w:rPr>
                <w:rFonts w:eastAsia="DengXian" w:cstheme="minorHAnsi"/>
                <w:sz w:val="21"/>
                <w:szCs w:val="21"/>
              </w:rPr>
              <w:t xml:space="preserve"> waste</w:t>
            </w:r>
            <w:r w:rsidRPr="00C86BA8">
              <w:rPr>
                <w:rFonts w:eastAsia="DengXian" w:cstheme="minorHAnsi"/>
                <w:sz w:val="21"/>
                <w:szCs w:val="21"/>
              </w:rPr>
              <w:t xml:space="preserve"> reuse</w:t>
            </w:r>
            <w:r w:rsidR="00E75CFA" w:rsidRPr="00C86BA8">
              <w:rPr>
                <w:rFonts w:eastAsia="DengXian" w:cstheme="minorHAnsi"/>
                <w:sz w:val="21"/>
                <w:szCs w:val="21"/>
              </w:rPr>
              <w:t>.</w:t>
            </w:r>
          </w:p>
          <w:p w14:paraId="69D049C1" w14:textId="77777777" w:rsidR="00D236ED" w:rsidRPr="00C86BA8" w:rsidRDefault="00D236ED" w:rsidP="00C86BA8">
            <w:pPr>
              <w:jc w:val="both"/>
              <w:rPr>
                <w:rFonts w:cstheme="minorHAnsi"/>
                <w:sz w:val="21"/>
                <w:szCs w:val="21"/>
              </w:rPr>
            </w:pPr>
          </w:p>
          <w:p w14:paraId="6FF1511E" w14:textId="61D8FE04" w:rsidR="00B3371A" w:rsidRPr="00C86BA8" w:rsidRDefault="00D471B8" w:rsidP="00C86BA8">
            <w:pPr>
              <w:jc w:val="both"/>
              <w:rPr>
                <w:rFonts w:cstheme="minorHAnsi"/>
                <w:sz w:val="21"/>
                <w:szCs w:val="21"/>
              </w:rPr>
            </w:pPr>
            <w:r w:rsidRPr="00C86BA8">
              <w:rPr>
                <w:rFonts w:cstheme="minorHAnsi"/>
                <w:sz w:val="21"/>
                <w:szCs w:val="21"/>
                <w:lang w:val="en-GB"/>
              </w:rPr>
              <w:t>At</w:t>
            </w:r>
            <w:r w:rsidRPr="00C86BA8">
              <w:rPr>
                <w:rFonts w:eastAsia="DengXian" w:cstheme="minorHAnsi"/>
                <w:sz w:val="21"/>
                <w:szCs w:val="21"/>
                <w:lang w:val="en-GB"/>
              </w:rPr>
              <w:t xml:space="preserve"> </w:t>
            </w:r>
            <w:r w:rsidR="00BD434A" w:rsidRPr="00C86BA8">
              <w:rPr>
                <w:rFonts w:eastAsia="DengXian" w:cstheme="minorHAnsi" w:hint="eastAsia"/>
                <w:sz w:val="21"/>
                <w:szCs w:val="21"/>
                <w:lang w:val="en-GB"/>
              </w:rPr>
              <w:t>the</w:t>
            </w:r>
            <w:r w:rsidRPr="00C86BA8">
              <w:rPr>
                <w:rFonts w:cstheme="minorHAnsi"/>
                <w:sz w:val="21"/>
                <w:szCs w:val="21"/>
                <w:lang w:val="en-GB"/>
              </w:rPr>
              <w:t xml:space="preserve"> local level, </w:t>
            </w:r>
            <w:r w:rsidR="002945E4" w:rsidRPr="00C86BA8">
              <w:rPr>
                <w:rFonts w:cstheme="minorHAnsi"/>
                <w:sz w:val="21"/>
                <w:szCs w:val="21"/>
                <w:lang w:val="en-GB"/>
              </w:rPr>
              <w:t>UNDP</w:t>
            </w:r>
            <w:r w:rsidR="00B3371A" w:rsidRPr="00C86BA8">
              <w:rPr>
                <w:rFonts w:cstheme="minorHAnsi"/>
                <w:sz w:val="21"/>
                <w:szCs w:val="21"/>
                <w:lang w:val="en-GB"/>
              </w:rPr>
              <w:t xml:space="preserve"> strengthened local governments’ ability to implement </w:t>
            </w:r>
            <w:r w:rsidR="00006D8A" w:rsidRPr="00C86BA8">
              <w:rPr>
                <w:rFonts w:cstheme="minorHAnsi"/>
                <w:sz w:val="21"/>
                <w:szCs w:val="21"/>
                <w:lang w:val="en-GB"/>
              </w:rPr>
              <w:t>public</w:t>
            </w:r>
            <w:r w:rsidR="00C03CBF">
              <w:rPr>
                <w:rFonts w:eastAsia="DengXian" w:cstheme="minorHAnsi" w:hint="eastAsia"/>
                <w:sz w:val="21"/>
                <w:szCs w:val="21"/>
                <w:lang w:val="en-GB"/>
              </w:rPr>
              <w:t>-</w:t>
            </w:r>
            <w:r w:rsidR="00006D8A" w:rsidRPr="00C86BA8">
              <w:rPr>
                <w:rFonts w:cstheme="minorHAnsi"/>
                <w:sz w:val="21"/>
                <w:szCs w:val="21"/>
                <w:lang w:val="en-GB"/>
              </w:rPr>
              <w:t>private</w:t>
            </w:r>
            <w:r w:rsidR="00C03CBF">
              <w:rPr>
                <w:rFonts w:eastAsia="DengXian" w:cstheme="minorHAnsi" w:hint="eastAsia"/>
                <w:sz w:val="21"/>
                <w:szCs w:val="21"/>
                <w:lang w:val="en-GB"/>
              </w:rPr>
              <w:t>-</w:t>
            </w:r>
            <w:r w:rsidR="00006D8A" w:rsidRPr="00C86BA8">
              <w:rPr>
                <w:rFonts w:cstheme="minorHAnsi"/>
                <w:sz w:val="21"/>
                <w:szCs w:val="21"/>
                <w:lang w:val="en-GB"/>
              </w:rPr>
              <w:t>partnership</w:t>
            </w:r>
            <w:r w:rsidR="00B3371A" w:rsidRPr="00C86BA8">
              <w:rPr>
                <w:rFonts w:cstheme="minorHAnsi"/>
                <w:sz w:val="21"/>
                <w:szCs w:val="21"/>
                <w:lang w:val="en-GB"/>
              </w:rPr>
              <w:t xml:space="preserve">-driven </w:t>
            </w:r>
            <w:r w:rsidR="00B3371A" w:rsidRPr="00C86BA8">
              <w:rPr>
                <w:rFonts w:cstheme="minorHAnsi"/>
                <w:b/>
                <w:sz w:val="21"/>
                <w:szCs w:val="21"/>
                <w:lang w:val="en-GB"/>
              </w:rPr>
              <w:t>zero-carbon rural transitions</w:t>
            </w:r>
            <w:r w:rsidR="00B3371A" w:rsidRPr="00C86BA8">
              <w:rPr>
                <w:rFonts w:cstheme="minorHAnsi"/>
                <w:sz w:val="21"/>
                <w:szCs w:val="21"/>
                <w:lang w:val="en-GB"/>
              </w:rPr>
              <w:t xml:space="preserve">. </w:t>
            </w:r>
            <w:r w:rsidR="009D6E30" w:rsidRPr="00C86BA8">
              <w:rPr>
                <w:rFonts w:cstheme="minorHAnsi"/>
                <w:sz w:val="21"/>
                <w:szCs w:val="21"/>
                <w:lang w:val="en-GB"/>
              </w:rPr>
              <w:t>Three</w:t>
            </w:r>
            <w:r w:rsidR="00B3371A" w:rsidRPr="00C86BA8">
              <w:rPr>
                <w:rFonts w:cstheme="minorHAnsi"/>
                <w:sz w:val="21"/>
                <w:szCs w:val="21"/>
                <w:lang w:val="en-GB"/>
              </w:rPr>
              <w:t xml:space="preserve"> national guidelines on zero-carbon rural development, renewable energy </w:t>
            </w:r>
            <w:r w:rsidR="008031EE" w:rsidRPr="00C86BA8">
              <w:rPr>
                <w:rFonts w:cstheme="minorHAnsi"/>
                <w:sz w:val="21"/>
                <w:szCs w:val="21"/>
                <w:lang w:val="en-GB"/>
              </w:rPr>
              <w:t>(RE)</w:t>
            </w:r>
            <w:r w:rsidR="007C1A0E" w:rsidRPr="00C86BA8">
              <w:rPr>
                <w:rFonts w:cstheme="minorHAnsi"/>
                <w:sz w:val="21"/>
                <w:szCs w:val="21"/>
                <w:lang w:val="en-GB"/>
              </w:rPr>
              <w:t xml:space="preserve"> </w:t>
            </w:r>
            <w:r w:rsidR="00B3371A" w:rsidRPr="00C86BA8">
              <w:rPr>
                <w:rFonts w:cstheme="minorHAnsi"/>
                <w:sz w:val="21"/>
                <w:szCs w:val="21"/>
                <w:lang w:val="en-GB"/>
              </w:rPr>
              <w:t xml:space="preserve">and energy efficiency were applied across demonstration sites in eight provinces. </w:t>
            </w:r>
            <w:r w:rsidR="007C1A0E" w:rsidRPr="00C86BA8">
              <w:rPr>
                <w:rFonts w:cstheme="minorHAnsi"/>
                <w:sz w:val="21"/>
                <w:szCs w:val="21"/>
                <w:lang w:val="en-GB"/>
              </w:rPr>
              <w:t xml:space="preserve">Among 40 pilot villages, </w:t>
            </w:r>
            <w:r w:rsidR="00622695" w:rsidRPr="00C86BA8">
              <w:rPr>
                <w:rFonts w:cstheme="minorHAnsi"/>
                <w:sz w:val="21"/>
                <w:szCs w:val="21"/>
                <w:lang w:val="en-GB"/>
              </w:rPr>
              <w:t>9</w:t>
            </w:r>
            <w:r w:rsidR="007C1A0E" w:rsidRPr="00C86BA8">
              <w:rPr>
                <w:rFonts w:cstheme="minorHAnsi"/>
                <w:sz w:val="21"/>
                <w:szCs w:val="21"/>
                <w:lang w:val="en-GB"/>
              </w:rPr>
              <w:t xml:space="preserve"> achieved over 75% </w:t>
            </w:r>
            <w:r w:rsidR="008031EE" w:rsidRPr="00C86BA8">
              <w:rPr>
                <w:rFonts w:cstheme="minorHAnsi"/>
                <w:sz w:val="21"/>
                <w:szCs w:val="21"/>
                <w:lang w:val="en-GB"/>
              </w:rPr>
              <w:t>RE</w:t>
            </w:r>
            <w:r w:rsidR="007C1A0E" w:rsidRPr="00C86BA8">
              <w:rPr>
                <w:rFonts w:cstheme="minorHAnsi"/>
                <w:sz w:val="21"/>
                <w:szCs w:val="21"/>
                <w:lang w:val="en-GB"/>
              </w:rPr>
              <w:t xml:space="preserve"> substitution through partnerships with around 60 private enterprises</w:t>
            </w:r>
            <w:r w:rsidR="00744F39" w:rsidRPr="00C86BA8">
              <w:rPr>
                <w:rStyle w:val="FootnoteReference"/>
                <w:rFonts w:cstheme="minorHAnsi"/>
                <w:sz w:val="21"/>
                <w:szCs w:val="21"/>
                <w:lang w:val="en-GB"/>
              </w:rPr>
              <w:footnoteReference w:id="65"/>
            </w:r>
            <w:r w:rsidR="00890278" w:rsidRPr="00C86BA8">
              <w:rPr>
                <w:rStyle w:val="FootnoteReference"/>
                <w:rFonts w:cstheme="minorHAnsi"/>
                <w:sz w:val="21"/>
                <w:szCs w:val="21"/>
                <w:lang w:val="en-GB"/>
              </w:rPr>
              <w:footnoteReference w:id="66"/>
            </w:r>
            <w:r w:rsidR="007C1A0E" w:rsidRPr="00C86BA8">
              <w:rPr>
                <w:rFonts w:cstheme="minorHAnsi"/>
                <w:sz w:val="21"/>
                <w:szCs w:val="21"/>
                <w:lang w:val="en-GB"/>
              </w:rPr>
              <w:t xml:space="preserve">. These PPPs expanded investments in distributed </w:t>
            </w:r>
            <w:r w:rsidR="00BD1D32" w:rsidRPr="00C86BA8">
              <w:rPr>
                <w:rFonts w:cstheme="minorHAnsi"/>
                <w:sz w:val="21"/>
                <w:szCs w:val="21"/>
                <w:lang w:val="en-GB"/>
              </w:rPr>
              <w:t>RE</w:t>
            </w:r>
            <w:r w:rsidR="007C1A0E" w:rsidRPr="00C86BA8">
              <w:rPr>
                <w:rFonts w:cstheme="minorHAnsi"/>
                <w:sz w:val="21"/>
                <w:szCs w:val="21"/>
                <w:lang w:val="en-GB"/>
              </w:rPr>
              <w:t xml:space="preserve"> and energy-efficiency measures, enabling</w:t>
            </w:r>
            <w:r w:rsidR="00B3371A" w:rsidRPr="00C86BA8">
              <w:rPr>
                <w:rFonts w:cstheme="minorHAnsi"/>
                <w:sz w:val="21"/>
                <w:szCs w:val="21"/>
                <w:lang w:val="en-GB"/>
              </w:rPr>
              <w:t xml:space="preserve"> replicable models for rural decarbonisation and climate-resilient development.</w:t>
            </w:r>
          </w:p>
          <w:bookmarkEnd w:id="43"/>
          <w:bookmarkEnd w:id="44"/>
          <w:bookmarkEnd w:id="45"/>
          <w:bookmarkEnd w:id="46"/>
          <w:bookmarkEnd w:id="47"/>
          <w:p w14:paraId="7FEBFC28" w14:textId="77777777" w:rsidR="00D471B8" w:rsidRPr="00C86BA8" w:rsidRDefault="00D471B8" w:rsidP="00C86BA8">
            <w:pPr>
              <w:jc w:val="both"/>
              <w:rPr>
                <w:rFonts w:cstheme="minorHAnsi"/>
                <w:sz w:val="21"/>
                <w:szCs w:val="21"/>
              </w:rPr>
            </w:pPr>
          </w:p>
          <w:p w14:paraId="57D4891D" w14:textId="79580484" w:rsidR="00544D49" w:rsidRPr="00C86BA8" w:rsidRDefault="1F021B99" w:rsidP="00C86BA8">
            <w:pPr>
              <w:jc w:val="both"/>
              <w:rPr>
                <w:rFonts w:eastAsia="DengXian" w:cstheme="minorHAnsi"/>
                <w:sz w:val="21"/>
                <w:szCs w:val="21"/>
              </w:rPr>
            </w:pPr>
            <w:r w:rsidRPr="00C86BA8">
              <w:rPr>
                <w:rFonts w:eastAsia="DengXian" w:cstheme="minorHAnsi"/>
                <w:sz w:val="21"/>
                <w:szCs w:val="21"/>
              </w:rPr>
              <w:t>(</w:t>
            </w:r>
            <w:r w:rsidR="00131E05">
              <w:rPr>
                <w:rFonts w:eastAsia="DengXian" w:cstheme="minorHAnsi" w:hint="eastAsia"/>
                <w:sz w:val="21"/>
                <w:szCs w:val="21"/>
              </w:rPr>
              <w:t>2,098</w:t>
            </w:r>
            <w:r w:rsidR="009F3D7D" w:rsidRPr="00C86BA8">
              <w:rPr>
                <w:rFonts w:eastAsia="DengXian" w:cstheme="minorHAnsi"/>
                <w:sz w:val="21"/>
                <w:szCs w:val="21"/>
              </w:rPr>
              <w:t xml:space="preserve"> </w:t>
            </w:r>
            <w:r w:rsidR="00544D49" w:rsidRPr="00C86BA8">
              <w:rPr>
                <w:rFonts w:eastAsia="DengXian" w:cstheme="minorHAnsi" w:hint="eastAsia"/>
                <w:sz w:val="21"/>
                <w:szCs w:val="21"/>
              </w:rPr>
              <w:t>character</w:t>
            </w:r>
            <w:r w:rsidR="00544D49" w:rsidRPr="00C86BA8">
              <w:rPr>
                <w:rFonts w:eastAsia="DengXian" w:cstheme="minorHAnsi"/>
                <w:sz w:val="21"/>
                <w:szCs w:val="21"/>
              </w:rPr>
              <w:t>s)</w:t>
            </w:r>
          </w:p>
          <w:p w14:paraId="24ED58BC" w14:textId="77777777" w:rsidR="00CF7E37" w:rsidRPr="00C86BA8" w:rsidRDefault="00CF7E37" w:rsidP="00C86BA8">
            <w:pPr>
              <w:jc w:val="both"/>
              <w:rPr>
                <w:rFonts w:eastAsia="DengXian" w:cstheme="minorHAnsi"/>
                <w:sz w:val="21"/>
                <w:szCs w:val="21"/>
              </w:rPr>
            </w:pPr>
          </w:p>
          <w:p w14:paraId="1619F5C3" w14:textId="753E235D" w:rsidR="00CF7E37" w:rsidRPr="00C86BA8" w:rsidRDefault="00000000" w:rsidP="00C86BA8">
            <w:pPr>
              <w:jc w:val="both"/>
              <w:rPr>
                <w:rFonts w:eastAsia="DengXian" w:cstheme="minorHAnsi"/>
                <w:color w:val="000000" w:themeColor="text1"/>
                <w:sz w:val="21"/>
                <w:szCs w:val="21"/>
              </w:rPr>
            </w:pPr>
            <w:sdt>
              <w:sdtPr>
                <w:rPr>
                  <w:rFonts w:eastAsia="DengXian" w:cstheme="minorHAnsi" w:hint="eastAsia"/>
                  <w:sz w:val="21"/>
                  <w:szCs w:val="21"/>
                </w:rPr>
                <w:id w:val="1846677773"/>
                <w14:checkbox>
                  <w14:checked w14:val="1"/>
                  <w14:checkedState w14:val="2612" w14:font="MS Gothic"/>
                  <w14:uncheckedState w14:val="2610" w14:font="MS Gothic"/>
                </w14:checkbox>
              </w:sdtPr>
              <w:sdtContent>
                <w:r w:rsidR="007530B3" w:rsidRPr="00C86BA8">
                  <w:rPr>
                    <w:rFonts w:ascii="Segoe UI Symbol" w:eastAsia="MS Gothic" w:hAnsi="Segoe UI Symbol" w:cs="Segoe UI Symbol" w:hint="eastAsia"/>
                    <w:sz w:val="21"/>
                    <w:szCs w:val="21"/>
                  </w:rPr>
                  <w:t>☒</w:t>
                </w:r>
              </w:sdtContent>
            </w:sdt>
            <w:r w:rsidR="00D972C3" w:rsidRPr="00C86BA8">
              <w:rPr>
                <w:rFonts w:eastAsia="DengXian" w:cstheme="minorHAnsi" w:hint="eastAsia"/>
                <w:sz w:val="21"/>
                <w:szCs w:val="21"/>
              </w:rPr>
              <w:t>Showcasing this Success narrative in the annual report</w:t>
            </w:r>
          </w:p>
        </w:tc>
        <w:tc>
          <w:tcPr>
            <w:tcW w:w="2501" w:type="pct"/>
          </w:tcPr>
          <w:p w14:paraId="175A97CE" w14:textId="2C776258" w:rsidR="00227E94" w:rsidRPr="00C86BA8" w:rsidRDefault="00227E94" w:rsidP="00C86BA8">
            <w:pPr>
              <w:jc w:val="both"/>
              <w:rPr>
                <w:rFonts w:eastAsia="DengXian" w:cstheme="minorHAnsi"/>
                <w:color w:val="FF0000"/>
                <w:sz w:val="21"/>
                <w:szCs w:val="21"/>
              </w:rPr>
            </w:pPr>
            <w:r w:rsidRPr="00C86BA8">
              <w:rPr>
                <w:rFonts w:cstheme="minorHAnsi"/>
                <w:color w:val="0070C0"/>
                <w:sz w:val="21"/>
                <w:szCs w:val="21"/>
              </w:rPr>
              <w:lastRenderedPageBreak/>
              <w:t xml:space="preserve">Describe output level results unachieved or off-track in the year. Analyze what did not work and why.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18168BA5" w14:textId="177474D5" w:rsidR="005C6D0D" w:rsidRPr="00C86BA8" w:rsidRDefault="005C6D0D" w:rsidP="00C86BA8">
            <w:pPr>
              <w:jc w:val="both"/>
              <w:rPr>
                <w:rFonts w:eastAsia="DengXian" w:cstheme="minorHAnsi"/>
                <w:sz w:val="21"/>
                <w:szCs w:val="21"/>
                <w:lang w:val="en-GB"/>
              </w:rPr>
            </w:pPr>
          </w:p>
          <w:p w14:paraId="46D2DD4A" w14:textId="77777777" w:rsidR="003A692C" w:rsidRDefault="002945E4" w:rsidP="00C86BA8">
            <w:pPr>
              <w:jc w:val="both"/>
              <w:rPr>
                <w:rFonts w:eastAsia="DengXian" w:cstheme="minorHAnsi"/>
                <w:sz w:val="21"/>
                <w:szCs w:val="21"/>
              </w:rPr>
            </w:pPr>
            <w:r w:rsidRPr="00C86BA8">
              <w:rPr>
                <w:rFonts w:eastAsia="DengXian" w:cstheme="minorHAnsi"/>
                <w:sz w:val="21"/>
                <w:szCs w:val="21"/>
              </w:rPr>
              <w:t>UNDP</w:t>
            </w:r>
            <w:r w:rsidR="007D0622" w:rsidRPr="00C86BA8">
              <w:rPr>
                <w:rFonts w:eastAsia="DengXian" w:cstheme="minorHAnsi"/>
                <w:sz w:val="21"/>
                <w:szCs w:val="21"/>
              </w:rPr>
              <w:t xml:space="preserve"> observed that</w:t>
            </w:r>
            <w:r w:rsidR="002D4468" w:rsidRPr="00C86BA8">
              <w:rPr>
                <w:rFonts w:eastAsia="DengXian" w:cstheme="minorHAnsi"/>
                <w:sz w:val="21"/>
                <w:szCs w:val="21"/>
              </w:rPr>
              <w:t xml:space="preserve"> </w:t>
            </w:r>
            <w:r w:rsidR="007D0622" w:rsidRPr="00C86BA8">
              <w:rPr>
                <w:rFonts w:eastAsia="DengXian" w:cstheme="minorHAnsi"/>
                <w:sz w:val="21"/>
                <w:szCs w:val="21"/>
              </w:rPr>
              <w:t>e</w:t>
            </w:r>
            <w:r w:rsidR="002D4468" w:rsidRPr="00C86BA8">
              <w:rPr>
                <w:rFonts w:eastAsia="DengXian" w:cstheme="minorHAnsi"/>
                <w:sz w:val="21"/>
                <w:szCs w:val="21"/>
              </w:rPr>
              <w:t>conomic uncertainty in energy-intensive industries reduced the ability and willingness of some enterprises to co-invest in cleaner-production upgrades, slowing the expected expansion of public–private partnerships.</w:t>
            </w:r>
          </w:p>
          <w:p w14:paraId="1106CFC7" w14:textId="69CF0A81" w:rsidR="00555DCD" w:rsidRPr="00C86BA8" w:rsidRDefault="00555DCD" w:rsidP="00C86BA8">
            <w:pPr>
              <w:jc w:val="both"/>
              <w:rPr>
                <w:rFonts w:eastAsia="DengXian" w:cstheme="minorHAnsi"/>
                <w:sz w:val="21"/>
                <w:szCs w:val="21"/>
              </w:rPr>
            </w:pPr>
          </w:p>
          <w:p w14:paraId="6E7673A4" w14:textId="77777777" w:rsidR="003A692C" w:rsidRDefault="002D4468" w:rsidP="00C86BA8">
            <w:pPr>
              <w:jc w:val="both"/>
              <w:rPr>
                <w:rFonts w:eastAsia="DengXian" w:cstheme="minorHAnsi"/>
                <w:sz w:val="21"/>
                <w:szCs w:val="21"/>
              </w:rPr>
            </w:pPr>
            <w:r w:rsidRPr="00C86BA8">
              <w:rPr>
                <w:rFonts w:eastAsia="DengXian" w:cstheme="minorHAnsi"/>
                <w:sz w:val="21"/>
                <w:szCs w:val="21"/>
              </w:rPr>
              <w:t xml:space="preserve">At the policy level, while national MRV systems advanced, the translation of high-level national commitments into concrete sub-national mitigation actions has been uneven, with some provinces lacking the technical capacity or incentives to </w:t>
            </w:r>
            <w:r w:rsidR="00F85242" w:rsidRPr="00C86BA8">
              <w:rPr>
                <w:rFonts w:eastAsia="DengXian" w:cstheme="minorHAnsi"/>
                <w:sz w:val="21"/>
                <w:szCs w:val="21"/>
              </w:rPr>
              <w:t>implement</w:t>
            </w:r>
            <w:r w:rsidRPr="00C86BA8">
              <w:rPr>
                <w:rFonts w:eastAsia="DengXian" w:cstheme="minorHAnsi"/>
                <w:sz w:val="21"/>
                <w:szCs w:val="21"/>
              </w:rPr>
              <w:t xml:space="preserve"> new standards.</w:t>
            </w:r>
          </w:p>
          <w:p w14:paraId="11C256F4" w14:textId="09C8912F" w:rsidR="00555DCD" w:rsidRPr="00C86BA8" w:rsidRDefault="00555DCD" w:rsidP="00C86BA8">
            <w:pPr>
              <w:jc w:val="both"/>
              <w:rPr>
                <w:rFonts w:eastAsia="DengXian" w:cstheme="minorHAnsi"/>
                <w:sz w:val="21"/>
                <w:szCs w:val="21"/>
              </w:rPr>
            </w:pPr>
          </w:p>
          <w:p w14:paraId="4EA1A2F8" w14:textId="5D279902" w:rsidR="005C6D0D" w:rsidRPr="00C86BA8" w:rsidRDefault="002D4468" w:rsidP="00C86BA8">
            <w:pPr>
              <w:jc w:val="both"/>
              <w:rPr>
                <w:rFonts w:eastAsia="DengXian" w:cstheme="minorHAnsi"/>
                <w:sz w:val="21"/>
                <w:szCs w:val="21"/>
              </w:rPr>
            </w:pPr>
            <w:r w:rsidRPr="00C86BA8">
              <w:rPr>
                <w:rFonts w:eastAsia="DengXian" w:cstheme="minorHAnsi"/>
                <w:sz w:val="21"/>
                <w:szCs w:val="21"/>
              </w:rPr>
              <w:t xml:space="preserve">In rural areas, varying levels of local financial readiness and procurement constraints delayed the scaling of zero-carbon solutions beyond demonstration villages. These factors collectively affected the pace at which Output 2.4 could expand PPPs and </w:t>
            </w:r>
            <w:r w:rsidR="005D5B42" w:rsidRPr="00C86BA8">
              <w:rPr>
                <w:rFonts w:eastAsia="DengXian" w:cstheme="minorHAnsi"/>
                <w:sz w:val="21"/>
                <w:szCs w:val="21"/>
              </w:rPr>
              <w:t>standardize</w:t>
            </w:r>
            <w:r w:rsidRPr="00C86BA8">
              <w:rPr>
                <w:rFonts w:eastAsia="DengXian" w:cstheme="minorHAnsi"/>
                <w:sz w:val="21"/>
                <w:szCs w:val="21"/>
              </w:rPr>
              <w:t xml:space="preserve"> low-carbon practices.</w:t>
            </w:r>
          </w:p>
          <w:p w14:paraId="1D81A8CA" w14:textId="77777777" w:rsidR="002D4468" w:rsidRPr="00C86BA8" w:rsidRDefault="002D4468" w:rsidP="00C86BA8">
            <w:pPr>
              <w:jc w:val="both"/>
              <w:rPr>
                <w:rFonts w:eastAsia="DengXian" w:cstheme="minorHAnsi"/>
                <w:sz w:val="21"/>
                <w:szCs w:val="21"/>
              </w:rPr>
            </w:pPr>
          </w:p>
          <w:p w14:paraId="5B6578C6" w14:textId="28B52C4E" w:rsidR="00544D49" w:rsidRPr="00C86BA8" w:rsidRDefault="00544D49" w:rsidP="00C86BA8">
            <w:pPr>
              <w:jc w:val="both"/>
              <w:rPr>
                <w:rFonts w:eastAsia="DengXian" w:cstheme="minorHAnsi"/>
                <w:sz w:val="21"/>
                <w:szCs w:val="21"/>
              </w:rPr>
            </w:pPr>
            <w:r w:rsidRPr="00C86BA8">
              <w:rPr>
                <w:rFonts w:eastAsia="DengXian" w:cstheme="minorHAnsi"/>
                <w:sz w:val="21"/>
                <w:szCs w:val="21"/>
              </w:rPr>
              <w:t>(</w:t>
            </w:r>
            <w:r w:rsidR="008A14C3" w:rsidRPr="00C86BA8">
              <w:rPr>
                <w:rFonts w:eastAsia="DengXian" w:cstheme="minorHAnsi"/>
                <w:sz w:val="21"/>
                <w:szCs w:val="21"/>
              </w:rPr>
              <w:t>806</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1965A65B" w14:textId="77777777" w:rsidR="00CF7E37" w:rsidRPr="00C86BA8" w:rsidRDefault="00CF7E37" w:rsidP="00C86BA8">
            <w:pPr>
              <w:jc w:val="both"/>
              <w:rPr>
                <w:rFonts w:eastAsia="DengXian" w:cstheme="minorHAnsi"/>
                <w:b/>
                <w:sz w:val="21"/>
                <w:szCs w:val="21"/>
              </w:rPr>
            </w:pPr>
          </w:p>
        </w:tc>
      </w:tr>
      <w:tr w:rsidR="00CF7E37" w:rsidRPr="00C10969" w14:paraId="252B656D" w14:textId="77777777" w:rsidTr="00560CCF">
        <w:trPr>
          <w:trHeight w:val="809"/>
        </w:trPr>
        <w:tc>
          <w:tcPr>
            <w:tcW w:w="2499" w:type="pct"/>
            <w:vMerge/>
          </w:tcPr>
          <w:p w14:paraId="3207D6A0" w14:textId="77777777" w:rsidR="00CF7E37" w:rsidRPr="00C86BA8" w:rsidRDefault="00CF7E37" w:rsidP="00C86BA8">
            <w:pPr>
              <w:jc w:val="both"/>
              <w:rPr>
                <w:rFonts w:cstheme="minorHAnsi"/>
                <w:color w:val="000000"/>
                <w:sz w:val="21"/>
                <w:szCs w:val="21"/>
              </w:rPr>
            </w:pPr>
          </w:p>
        </w:tc>
        <w:tc>
          <w:tcPr>
            <w:tcW w:w="2501" w:type="pct"/>
          </w:tcPr>
          <w:p w14:paraId="4BA1EF27" w14:textId="7BC2513B" w:rsidR="00227E94" w:rsidRPr="00C86BA8" w:rsidRDefault="00227E94" w:rsidP="00C86BA8">
            <w:pPr>
              <w:jc w:val="both"/>
              <w:rPr>
                <w:rFonts w:eastAsia="DengXian" w:cstheme="minorHAnsi"/>
                <w:color w:val="FF0000"/>
                <w:sz w:val="21"/>
                <w:szCs w:val="21"/>
              </w:rPr>
            </w:pPr>
            <w:r w:rsidRPr="00C86BA8">
              <w:rPr>
                <w:rFonts w:cstheme="minorHAnsi"/>
                <w:color w:val="0070C0"/>
                <w:sz w:val="21"/>
                <w:szCs w:val="21"/>
              </w:rPr>
              <w:t xml:space="preserve">Based on the lessons learned in the year, propose ways to correct a course of action to achieve output level results, including the application of Development Enabler(s).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27D61BC1" w14:textId="77777777" w:rsidR="00CF7E37" w:rsidRPr="00C86BA8" w:rsidRDefault="00CF7E37" w:rsidP="00C86BA8">
            <w:pPr>
              <w:jc w:val="both"/>
              <w:rPr>
                <w:rFonts w:eastAsia="DengXian" w:cstheme="minorHAnsi"/>
                <w:b/>
                <w:sz w:val="21"/>
                <w:szCs w:val="21"/>
              </w:rPr>
            </w:pPr>
          </w:p>
          <w:p w14:paraId="0CCF8773" w14:textId="77777777" w:rsidR="003A692C" w:rsidRDefault="002945E4" w:rsidP="00C86BA8">
            <w:pPr>
              <w:jc w:val="both"/>
              <w:rPr>
                <w:rFonts w:eastAsia="DengXian" w:cstheme="minorHAnsi"/>
                <w:sz w:val="21"/>
                <w:szCs w:val="21"/>
              </w:rPr>
            </w:pPr>
            <w:r w:rsidRPr="00C86BA8">
              <w:rPr>
                <w:rFonts w:eastAsia="DengXian" w:cstheme="minorHAnsi"/>
                <w:sz w:val="21"/>
                <w:szCs w:val="21"/>
              </w:rPr>
              <w:t>UNDP</w:t>
            </w:r>
            <w:r w:rsidR="00B60E22" w:rsidRPr="00C86BA8">
              <w:rPr>
                <w:rFonts w:eastAsia="DengXian" w:cstheme="minorHAnsi"/>
                <w:sz w:val="21"/>
                <w:szCs w:val="21"/>
              </w:rPr>
              <w:t xml:space="preserve"> will strengthen structured engagement with industry associations and local technical centres, using policy advisory and partnership facilitation to improve enterprise willingness for cleaner production, particularly in resource-intensive sectors where financial and technological constraints slowed progress.</w:t>
            </w:r>
          </w:p>
          <w:p w14:paraId="40A73860" w14:textId="27F212FF" w:rsidR="00B874CF" w:rsidRPr="00C86BA8" w:rsidRDefault="00B874CF" w:rsidP="00C86BA8">
            <w:pPr>
              <w:jc w:val="both"/>
              <w:rPr>
                <w:rFonts w:eastAsia="DengXian" w:cstheme="minorHAnsi"/>
                <w:sz w:val="21"/>
                <w:szCs w:val="21"/>
              </w:rPr>
            </w:pPr>
          </w:p>
          <w:p w14:paraId="7A2700D2" w14:textId="77777777" w:rsidR="003A692C" w:rsidRDefault="00B874CF" w:rsidP="00C86BA8">
            <w:pPr>
              <w:jc w:val="both"/>
              <w:rPr>
                <w:rFonts w:eastAsia="DengXian" w:cstheme="minorHAnsi"/>
                <w:sz w:val="21"/>
                <w:szCs w:val="21"/>
              </w:rPr>
            </w:pPr>
            <w:r w:rsidRPr="00C86BA8">
              <w:rPr>
                <w:rFonts w:eastAsia="DengXian" w:cstheme="minorHAnsi"/>
                <w:sz w:val="21"/>
                <w:szCs w:val="21"/>
              </w:rPr>
              <w:t>In addition,</w:t>
            </w:r>
            <w:r w:rsidR="00B60E22" w:rsidRPr="00C86BA8">
              <w:rPr>
                <w:rFonts w:eastAsia="DengXian" w:cstheme="minorHAnsi"/>
                <w:sz w:val="21"/>
                <w:szCs w:val="21"/>
              </w:rPr>
              <w:t xml:space="preserve"> the uptake of new national </w:t>
            </w:r>
            <w:r w:rsidR="00160A20" w:rsidRPr="00C86BA8">
              <w:rPr>
                <w:rFonts w:eastAsia="DengXian" w:cstheme="minorHAnsi"/>
                <w:sz w:val="21"/>
                <w:szCs w:val="21"/>
              </w:rPr>
              <w:t xml:space="preserve">environmental </w:t>
            </w:r>
            <w:r w:rsidR="00B60E22" w:rsidRPr="00C86BA8">
              <w:rPr>
                <w:rFonts w:eastAsia="DengXian" w:cstheme="minorHAnsi"/>
                <w:sz w:val="21"/>
                <w:szCs w:val="21"/>
              </w:rPr>
              <w:t xml:space="preserve">standards will be accelerated through targeted training, simplified digital tools and subnational peer-learning platforms that enable provinces to </w:t>
            </w:r>
            <w:r w:rsidR="0087308D" w:rsidRPr="00C86BA8">
              <w:rPr>
                <w:rFonts w:eastAsia="DengXian" w:cstheme="minorHAnsi"/>
                <w:sz w:val="21"/>
                <w:szCs w:val="21"/>
              </w:rPr>
              <w:t>adopt</w:t>
            </w:r>
            <w:r w:rsidR="00B60E22" w:rsidRPr="00C86BA8">
              <w:rPr>
                <w:rFonts w:eastAsia="DengXian" w:cstheme="minorHAnsi"/>
                <w:sz w:val="21"/>
                <w:szCs w:val="21"/>
              </w:rPr>
              <w:t xml:space="preserve"> national reporting advances.</w:t>
            </w:r>
          </w:p>
          <w:p w14:paraId="3AAB27D7" w14:textId="4A31F8EA" w:rsidR="00555DCD" w:rsidRPr="00C86BA8" w:rsidRDefault="00555DCD" w:rsidP="00C86BA8">
            <w:pPr>
              <w:jc w:val="both"/>
              <w:rPr>
                <w:rFonts w:eastAsia="DengXian" w:cstheme="minorHAnsi"/>
                <w:sz w:val="21"/>
                <w:szCs w:val="21"/>
              </w:rPr>
            </w:pPr>
          </w:p>
          <w:p w14:paraId="70B91AE5" w14:textId="663369F7" w:rsidR="00711655" w:rsidRPr="00C86BA8" w:rsidRDefault="00B60E22" w:rsidP="00C86BA8">
            <w:pPr>
              <w:jc w:val="both"/>
              <w:rPr>
                <w:rFonts w:eastAsia="DengXian" w:cstheme="minorHAnsi"/>
                <w:sz w:val="21"/>
                <w:szCs w:val="21"/>
              </w:rPr>
            </w:pPr>
            <w:r w:rsidRPr="00C86BA8">
              <w:rPr>
                <w:rFonts w:eastAsia="DengXian" w:cstheme="minorHAnsi"/>
                <w:sz w:val="21"/>
                <w:szCs w:val="21"/>
              </w:rPr>
              <w:t xml:space="preserve">For rural </w:t>
            </w:r>
            <w:r w:rsidR="00A37B8B" w:rsidRPr="00C86BA8">
              <w:rPr>
                <w:rFonts w:eastAsia="DengXian" w:cstheme="minorHAnsi"/>
                <w:sz w:val="21"/>
                <w:szCs w:val="21"/>
              </w:rPr>
              <w:t>governance</w:t>
            </w:r>
            <w:r w:rsidRPr="00C86BA8">
              <w:rPr>
                <w:rFonts w:eastAsia="DengXian" w:cstheme="minorHAnsi"/>
                <w:sz w:val="21"/>
                <w:szCs w:val="21"/>
              </w:rPr>
              <w:t xml:space="preserve"> pilots, </w:t>
            </w:r>
            <w:r w:rsidR="002945E4" w:rsidRPr="00C86BA8">
              <w:rPr>
                <w:rFonts w:eastAsia="DengXian" w:cstheme="minorHAnsi"/>
                <w:sz w:val="21"/>
                <w:szCs w:val="21"/>
              </w:rPr>
              <w:t>UNDP</w:t>
            </w:r>
            <w:r w:rsidRPr="00C86BA8">
              <w:rPr>
                <w:rFonts w:eastAsia="DengXian" w:cstheme="minorHAnsi"/>
                <w:sz w:val="21"/>
                <w:szCs w:val="21"/>
              </w:rPr>
              <w:t xml:space="preserve"> will expand PPP facilitation and blended-finance options while improving procurement and planning support to local governments, drawing on data-driven planning and strengthened coordination mechanisms to scale investments beyond demonstration sites.</w:t>
            </w:r>
          </w:p>
          <w:p w14:paraId="23C19610" w14:textId="77777777" w:rsidR="00B60E22" w:rsidRPr="00C86BA8" w:rsidRDefault="00B60E22" w:rsidP="00C86BA8">
            <w:pPr>
              <w:jc w:val="both"/>
              <w:rPr>
                <w:rFonts w:eastAsia="DengXian" w:cstheme="minorHAnsi"/>
                <w:sz w:val="21"/>
                <w:szCs w:val="21"/>
              </w:rPr>
            </w:pPr>
          </w:p>
          <w:p w14:paraId="7A0AE607" w14:textId="4DBBAD54" w:rsidR="00544D49" w:rsidRPr="00C86BA8" w:rsidRDefault="00544D49" w:rsidP="00C86BA8">
            <w:pPr>
              <w:jc w:val="both"/>
              <w:rPr>
                <w:rFonts w:eastAsia="DengXian" w:cstheme="minorHAnsi"/>
                <w:sz w:val="21"/>
                <w:szCs w:val="21"/>
              </w:rPr>
            </w:pPr>
            <w:r w:rsidRPr="00C86BA8">
              <w:rPr>
                <w:rFonts w:eastAsia="DengXian" w:cstheme="minorHAnsi"/>
                <w:sz w:val="21"/>
                <w:szCs w:val="21"/>
              </w:rPr>
              <w:t>(</w:t>
            </w:r>
            <w:r w:rsidR="00B60E22" w:rsidRPr="00C86BA8">
              <w:rPr>
                <w:rFonts w:eastAsia="DengXian" w:cstheme="minorHAnsi"/>
                <w:sz w:val="21"/>
                <w:szCs w:val="21"/>
              </w:rPr>
              <w:t>832</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5BF37063" w14:textId="5E4E0EFF" w:rsidR="00CF7E37" w:rsidRPr="00C86BA8" w:rsidRDefault="00CF7E37" w:rsidP="00C86BA8">
            <w:pPr>
              <w:jc w:val="both"/>
              <w:rPr>
                <w:rFonts w:eastAsia="DengXian" w:cstheme="minorHAnsi"/>
                <w:color w:val="000000"/>
                <w:sz w:val="21"/>
                <w:szCs w:val="21"/>
              </w:rPr>
            </w:pPr>
          </w:p>
        </w:tc>
      </w:tr>
      <w:tr w:rsidR="00CF7E37" w:rsidRPr="00C10969" w14:paraId="2AA108B1" w14:textId="77777777" w:rsidTr="00560CCF">
        <w:trPr>
          <w:trHeight w:val="53"/>
        </w:trPr>
        <w:tc>
          <w:tcPr>
            <w:tcW w:w="5000" w:type="pct"/>
            <w:gridSpan w:val="2"/>
          </w:tcPr>
          <w:p w14:paraId="2A2FC752" w14:textId="77777777" w:rsidR="00D226EC" w:rsidRPr="00C86BA8" w:rsidRDefault="00D226EC" w:rsidP="00C86BA8">
            <w:pPr>
              <w:jc w:val="both"/>
              <w:rPr>
                <w:rFonts w:cstheme="minorHAnsi"/>
                <w:sz w:val="21"/>
                <w:szCs w:val="21"/>
              </w:rPr>
            </w:pPr>
            <w:r w:rsidRPr="00C86BA8">
              <w:rPr>
                <w:rFonts w:cstheme="minorHAnsi"/>
                <w:sz w:val="21"/>
                <w:szCs w:val="21"/>
              </w:rPr>
              <w:lastRenderedPageBreak/>
              <w:t>Select which the Development Enabler(s) were used to deliver development impact at scale.</w:t>
            </w:r>
          </w:p>
          <w:p w14:paraId="05FE60C5" w14:textId="77777777" w:rsidR="00D226EC" w:rsidRPr="00C86BA8" w:rsidRDefault="00D226EC" w:rsidP="00C86BA8">
            <w:pPr>
              <w:jc w:val="both"/>
              <w:rPr>
                <w:rFonts w:cstheme="minorHAnsi"/>
                <w:sz w:val="21"/>
                <w:szCs w:val="21"/>
              </w:rPr>
            </w:pPr>
          </w:p>
          <w:p w14:paraId="0AD32017" w14:textId="77777777" w:rsidR="00D226EC" w:rsidRPr="00C86BA8" w:rsidRDefault="00D226EC" w:rsidP="00C86BA8">
            <w:pPr>
              <w:tabs>
                <w:tab w:val="left" w:pos="518"/>
              </w:tabs>
              <w:jc w:val="both"/>
              <w:rPr>
                <w:rFonts w:cstheme="minorHAnsi"/>
                <w:b/>
                <w:sz w:val="21"/>
                <w:szCs w:val="21"/>
              </w:rPr>
            </w:pPr>
            <w:r w:rsidRPr="00C86BA8">
              <w:rPr>
                <w:rFonts w:cstheme="minorHAnsi"/>
                <w:b/>
                <w:sz w:val="21"/>
                <w:szCs w:val="21"/>
              </w:rPr>
              <w:t>Digitalization</w:t>
            </w:r>
          </w:p>
          <w:p w14:paraId="6082C082" w14:textId="77777777" w:rsidR="00D226EC" w:rsidRPr="00C86BA8" w:rsidRDefault="00000000" w:rsidP="00C86BA8">
            <w:pPr>
              <w:tabs>
                <w:tab w:val="left" w:pos="518"/>
              </w:tabs>
              <w:jc w:val="both"/>
              <w:rPr>
                <w:rFonts w:cstheme="minorHAnsi"/>
                <w:sz w:val="21"/>
                <w:szCs w:val="21"/>
              </w:rPr>
            </w:pPr>
            <w:sdt>
              <w:sdtPr>
                <w:rPr>
                  <w:rFonts w:cstheme="minorHAnsi"/>
                  <w:color w:val="000000" w:themeColor="text1"/>
                  <w:sz w:val="21"/>
                  <w:szCs w:val="21"/>
                </w:rPr>
                <w:id w:val="438872974"/>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sz w:val="21"/>
                <w:szCs w:val="21"/>
              </w:rPr>
              <w:t xml:space="preserve"> Digital Technology Solutions: significantly enabling the output through making use of digital technologies.</w:t>
            </w:r>
          </w:p>
          <w:p w14:paraId="1320373C" w14:textId="77777777" w:rsidR="00D226EC" w:rsidRPr="00C86BA8" w:rsidRDefault="00000000" w:rsidP="00C86BA8">
            <w:pPr>
              <w:tabs>
                <w:tab w:val="left" w:pos="518"/>
              </w:tabs>
              <w:jc w:val="both"/>
              <w:rPr>
                <w:rFonts w:cstheme="minorHAnsi"/>
                <w:sz w:val="21"/>
                <w:szCs w:val="21"/>
              </w:rPr>
            </w:pPr>
            <w:sdt>
              <w:sdtPr>
                <w:rPr>
                  <w:rFonts w:cstheme="minorHAnsi"/>
                  <w:sz w:val="21"/>
                  <w:szCs w:val="21"/>
                </w:rPr>
                <w:id w:val="-785579407"/>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Societal Digital Transformation: supporting the development of inclusive, ethical and sustainable digital societies, e.g., digital policy advice or digital assessments.</w:t>
            </w:r>
          </w:p>
          <w:p w14:paraId="55F3C3E0" w14:textId="77777777" w:rsidR="00D226EC" w:rsidRPr="00C86BA8" w:rsidRDefault="00D226EC" w:rsidP="00C86BA8">
            <w:pPr>
              <w:tabs>
                <w:tab w:val="left" w:pos="332"/>
              </w:tabs>
              <w:jc w:val="both"/>
              <w:rPr>
                <w:rFonts w:cstheme="minorHAnsi"/>
                <w:b/>
                <w:sz w:val="21"/>
                <w:szCs w:val="21"/>
              </w:rPr>
            </w:pPr>
            <w:r w:rsidRPr="00C86BA8">
              <w:rPr>
                <w:rFonts w:cstheme="minorHAnsi"/>
                <w:b/>
                <w:sz w:val="21"/>
                <w:szCs w:val="21"/>
              </w:rPr>
              <w:t>Strategic innovation:</w:t>
            </w:r>
          </w:p>
          <w:p w14:paraId="03AE425E" w14:textId="49C3E70F" w:rsidR="00D226EC" w:rsidRPr="00C86BA8" w:rsidRDefault="00000000" w:rsidP="00C86BA8">
            <w:pPr>
              <w:tabs>
                <w:tab w:val="left" w:pos="332"/>
              </w:tabs>
              <w:jc w:val="both"/>
              <w:rPr>
                <w:rFonts w:cstheme="minorHAnsi"/>
                <w:b/>
                <w:sz w:val="21"/>
                <w:szCs w:val="21"/>
              </w:rPr>
            </w:pPr>
            <w:sdt>
              <w:sdtPr>
                <w:rPr>
                  <w:rFonts w:cstheme="minorHAnsi"/>
                  <w:sz w:val="21"/>
                  <w:szCs w:val="21"/>
                </w:rPr>
                <w:id w:val="-202167349"/>
                <w14:checkbox>
                  <w14:checked w14:val="1"/>
                  <w14:checkedState w14:val="2612" w14:font="MS Gothic"/>
                  <w14:uncheckedState w14:val="2610" w14:font="MS Gothic"/>
                </w14:checkbox>
              </w:sdtPr>
              <w:sdtContent>
                <w:r w:rsidR="00C10A25"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Empowering governments and communities to enhance the performance of entire systems.</w:t>
            </w:r>
          </w:p>
          <w:p w14:paraId="4F34C965" w14:textId="77777777" w:rsidR="00D226EC" w:rsidRPr="00C86BA8" w:rsidRDefault="00D226EC" w:rsidP="00C86BA8">
            <w:pPr>
              <w:jc w:val="both"/>
              <w:rPr>
                <w:rFonts w:cstheme="minorHAnsi"/>
                <w:sz w:val="21"/>
                <w:szCs w:val="21"/>
              </w:rPr>
            </w:pPr>
            <w:r w:rsidRPr="00C86BA8">
              <w:rPr>
                <w:rFonts w:cstheme="minorHAnsi"/>
                <w:b/>
                <w:sz w:val="21"/>
                <w:szCs w:val="21"/>
              </w:rPr>
              <w:t>Development financing:</w:t>
            </w:r>
          </w:p>
          <w:p w14:paraId="371EF8D7" w14:textId="72E79D53" w:rsidR="00D226EC" w:rsidRPr="00C86BA8" w:rsidRDefault="00000000" w:rsidP="00C86BA8">
            <w:pPr>
              <w:jc w:val="both"/>
              <w:rPr>
                <w:rFonts w:cstheme="minorHAnsi"/>
                <w:sz w:val="21"/>
                <w:szCs w:val="21"/>
              </w:rPr>
            </w:pPr>
            <w:sdt>
              <w:sdtPr>
                <w:rPr>
                  <w:rFonts w:cstheme="minorHAnsi"/>
                  <w:sz w:val="21"/>
                  <w:szCs w:val="21"/>
                </w:rPr>
                <w:id w:val="1376667543"/>
                <w14:checkbox>
                  <w14:checked w14:val="1"/>
                  <w14:checkedState w14:val="2612" w14:font="MS Gothic"/>
                  <w14:uncheckedState w14:val="2610" w14:font="MS Gothic"/>
                </w14:checkbox>
              </w:sdtPr>
              <w:sdtContent>
                <w:r w:rsidR="00C10A25"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Partnering with governments and the private sector to align capital flows with the SDGs and mobilise finance at scale.</w:t>
            </w:r>
          </w:p>
          <w:p w14:paraId="3A3D1F15" w14:textId="77777777" w:rsidR="00D226EC" w:rsidRPr="00C86BA8" w:rsidRDefault="00D226EC" w:rsidP="00C86BA8">
            <w:pPr>
              <w:jc w:val="both"/>
              <w:rPr>
                <w:rFonts w:cstheme="minorHAnsi"/>
                <w:b/>
                <w:sz w:val="21"/>
                <w:szCs w:val="21"/>
              </w:rPr>
            </w:pPr>
            <w:r w:rsidRPr="00C86BA8">
              <w:rPr>
                <w:rFonts w:cstheme="minorHAnsi"/>
                <w:b/>
                <w:sz w:val="21"/>
                <w:szCs w:val="21"/>
              </w:rPr>
              <w:t>Indicate contributions to gender equality</w:t>
            </w:r>
          </w:p>
          <w:p w14:paraId="55DE2D56" w14:textId="581746D0" w:rsidR="00D226EC" w:rsidRPr="00C86BA8" w:rsidRDefault="00000000" w:rsidP="00C86BA8">
            <w:pPr>
              <w:jc w:val="both"/>
              <w:rPr>
                <w:rFonts w:cstheme="minorHAnsi"/>
                <w:sz w:val="21"/>
                <w:szCs w:val="21"/>
              </w:rPr>
            </w:pPr>
            <w:sdt>
              <w:sdtPr>
                <w:rPr>
                  <w:rFonts w:cstheme="minorHAnsi"/>
                  <w:sz w:val="21"/>
                  <w:szCs w:val="21"/>
                </w:rPr>
                <w:id w:val="-1173186295"/>
                <w14:checkbox>
                  <w14:checked w14:val="1"/>
                  <w14:checkedState w14:val="2612" w14:font="MS Gothic"/>
                  <w14:uncheckedState w14:val="2610" w14:font="MS Gothic"/>
                </w14:checkbox>
              </w:sdtPr>
              <w:sdtContent>
                <w:r w:rsidR="008A39E9"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Gender equality is a significant objective; output(s) promote gender equality in a significant and consistent way (GEN2).</w:t>
            </w:r>
          </w:p>
          <w:p w14:paraId="18D125BA" w14:textId="5ADCFDC2" w:rsidR="00CF7E37" w:rsidRPr="00C86BA8" w:rsidRDefault="00000000" w:rsidP="00C86BA8">
            <w:pPr>
              <w:jc w:val="both"/>
              <w:rPr>
                <w:rFonts w:eastAsia="DengXian" w:cstheme="minorHAnsi"/>
                <w:sz w:val="21"/>
                <w:szCs w:val="21"/>
              </w:rPr>
            </w:pPr>
            <w:sdt>
              <w:sdtPr>
                <w:rPr>
                  <w:rFonts w:cstheme="minorHAnsi"/>
                  <w:sz w:val="21"/>
                  <w:szCs w:val="21"/>
                </w:rPr>
                <w:id w:val="1439799855"/>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sz w:val="21"/>
                    <w:szCs w:val="21"/>
                  </w:rPr>
                  <w:t>☐</w:t>
                </w:r>
              </w:sdtContent>
            </w:sdt>
            <w:r w:rsidR="00C6565C" w:rsidRPr="00C86BA8">
              <w:rPr>
                <w:rFonts w:cstheme="minorHAnsi"/>
                <w:sz w:val="21"/>
                <w:szCs w:val="21"/>
              </w:rPr>
              <w:t xml:space="preserve"> </w:t>
            </w:r>
            <w:r w:rsidR="00D226EC" w:rsidRPr="00C86BA8">
              <w:rPr>
                <w:rFonts w:cstheme="minorHAnsi"/>
                <w:sz w:val="21"/>
                <w:szCs w:val="21"/>
              </w:rPr>
              <w:t>Gender equality is a principal objective; achievement of gender equality and/or women’s empowerment are an explicit objective of the output (GEN3).</w:t>
            </w:r>
          </w:p>
        </w:tc>
      </w:tr>
    </w:tbl>
    <w:p w14:paraId="77DDA185" w14:textId="77777777" w:rsidR="00400E04" w:rsidRPr="00C86BA8" w:rsidRDefault="00400E04" w:rsidP="00C86BA8">
      <w:pPr>
        <w:jc w:val="both"/>
        <w:rPr>
          <w:rFonts w:eastAsia="DengXian" w:cstheme="minorHAnsi"/>
          <w:sz w:val="21"/>
          <w:szCs w:val="21"/>
        </w:rPr>
      </w:pPr>
    </w:p>
    <w:p w14:paraId="78E0793D" w14:textId="25650746" w:rsidR="00CF7E37" w:rsidRPr="00C86BA8" w:rsidRDefault="00CF7E37" w:rsidP="00C86BA8">
      <w:pPr>
        <w:jc w:val="both"/>
        <w:rPr>
          <w:rFonts w:eastAsia="DengXian" w:cstheme="minorHAnsi"/>
          <w:sz w:val="21"/>
          <w:szCs w:val="21"/>
        </w:rPr>
      </w:pPr>
      <w:r w:rsidRPr="00C86BA8">
        <w:rPr>
          <w:rFonts w:eastAsia="DengXian" w:cstheme="minorHAnsi"/>
          <w:sz w:val="21"/>
          <w:szCs w:val="21"/>
        </w:rPr>
        <w:br w:type="page"/>
      </w:r>
    </w:p>
    <w:p w14:paraId="53433D47" w14:textId="31EA6EB3" w:rsidR="00E22023" w:rsidRPr="00C86BA8" w:rsidRDefault="00966D7C" w:rsidP="00C86BA8">
      <w:pPr>
        <w:pStyle w:val="Heading3"/>
        <w:jc w:val="both"/>
        <w:rPr>
          <w:rFonts w:asciiTheme="minorHAnsi" w:hAnsiTheme="minorHAnsi" w:cstheme="minorHAnsi"/>
        </w:rPr>
      </w:pPr>
      <w:r w:rsidRPr="00C86BA8">
        <w:rPr>
          <w:rFonts w:asciiTheme="minorHAnsi" w:hAnsiTheme="minorHAnsi" w:cstheme="minorHAnsi" w:hint="eastAsia"/>
        </w:rPr>
        <w:lastRenderedPageBreak/>
        <w:t xml:space="preserve">C.1.3 </w:t>
      </w:r>
      <w:r w:rsidR="00E22023" w:rsidRPr="00C86BA8">
        <w:rPr>
          <w:rFonts w:asciiTheme="minorHAnsi" w:hAnsiTheme="minorHAnsi" w:cstheme="minorHAnsi" w:hint="eastAsia"/>
        </w:rPr>
        <w:t>CPD Priority</w:t>
      </w:r>
      <w:r w:rsidR="00DC18FF" w:rsidRPr="00C86BA8">
        <w:rPr>
          <w:rFonts w:asciiTheme="minorHAnsi" w:hAnsiTheme="minorHAnsi" w:cstheme="minorHAnsi" w:hint="eastAsia"/>
        </w:rPr>
        <w:t>/Outcome</w:t>
      </w:r>
      <w:r w:rsidR="00E22023" w:rsidRPr="00C86BA8">
        <w:rPr>
          <w:rFonts w:asciiTheme="minorHAnsi" w:hAnsiTheme="minorHAnsi" w:cstheme="minorHAnsi" w:hint="eastAsia"/>
        </w:rPr>
        <w:t xml:space="preserve"> 3</w:t>
      </w:r>
    </w:p>
    <w:p w14:paraId="763354DE" w14:textId="77777777" w:rsidR="00E22023" w:rsidRPr="00C86BA8" w:rsidRDefault="00E22023" w:rsidP="00C86BA8">
      <w:pPr>
        <w:jc w:val="both"/>
        <w:rPr>
          <w:rFonts w:cstheme="minorHAnsi"/>
          <w:sz w:val="21"/>
          <w:szCs w:val="21"/>
        </w:rPr>
      </w:pPr>
    </w:p>
    <w:p w14:paraId="4C82893D" w14:textId="186D4BF9" w:rsidR="00CF7E37" w:rsidRPr="00C86BA8" w:rsidRDefault="00CF7E37" w:rsidP="00C86BA8">
      <w:pPr>
        <w:shd w:val="clear" w:color="auto" w:fill="DEEAF6" w:themeFill="accent5" w:themeFillTint="33"/>
        <w:jc w:val="both"/>
        <w:rPr>
          <w:rFonts w:eastAsia="DengXian" w:cstheme="minorHAnsi"/>
          <w:b/>
          <w:sz w:val="21"/>
          <w:szCs w:val="21"/>
        </w:rPr>
      </w:pPr>
      <w:r w:rsidRPr="00C86BA8">
        <w:rPr>
          <w:rFonts w:eastAsia="DengXian" w:cstheme="minorHAnsi"/>
          <w:b/>
          <w:sz w:val="21"/>
          <w:szCs w:val="21"/>
        </w:rPr>
        <w:t xml:space="preserve">OUTCOME 3 </w:t>
      </w:r>
      <w:r w:rsidR="003033BC" w:rsidRPr="00C86BA8">
        <w:rPr>
          <w:rFonts w:eastAsia="DengXian" w:cstheme="minorHAnsi"/>
          <w:b/>
          <w:sz w:val="21"/>
          <w:szCs w:val="21"/>
        </w:rPr>
        <w:t>Through South-South cooperation and humanitarian cooperation, China makes greater contributions to SDG attainment and the principles of the 2030 Agenda, including leaving no one behind.</w:t>
      </w:r>
    </w:p>
    <w:p w14:paraId="46D7CEB0" w14:textId="77777777" w:rsidR="00CF7E37" w:rsidRPr="00C86BA8" w:rsidRDefault="00CF7E37"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CF7E37" w:rsidRPr="00C10969" w14:paraId="043CEA3C" w14:textId="77777777" w:rsidTr="00560CCF">
        <w:trPr>
          <w:trHeight w:val="341"/>
        </w:trPr>
        <w:tc>
          <w:tcPr>
            <w:tcW w:w="2499" w:type="pct"/>
            <w:shd w:val="clear" w:color="auto" w:fill="E2EFD9" w:themeFill="accent6" w:themeFillTint="33"/>
            <w:vAlign w:val="center"/>
          </w:tcPr>
          <w:p w14:paraId="6021147F" w14:textId="77777777" w:rsidR="00CF7E37" w:rsidRPr="00C86BA8" w:rsidRDefault="00CF7E37"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701C2ED1" w14:textId="77777777" w:rsidR="00CF7E37" w:rsidRPr="00C86BA8" w:rsidRDefault="00CF7E37" w:rsidP="00C86BA8">
            <w:pPr>
              <w:jc w:val="both"/>
              <w:rPr>
                <w:rFonts w:cstheme="minorHAnsi"/>
                <w:color w:val="000000"/>
                <w:sz w:val="21"/>
                <w:szCs w:val="21"/>
              </w:rPr>
            </w:pPr>
            <w:r w:rsidRPr="00C86BA8">
              <w:rPr>
                <w:rFonts w:cstheme="minorHAnsi"/>
                <w:color w:val="000000" w:themeColor="text1"/>
                <w:sz w:val="21"/>
                <w:szCs w:val="21"/>
              </w:rPr>
              <w:t>Challenges</w:t>
            </w:r>
          </w:p>
        </w:tc>
      </w:tr>
      <w:tr w:rsidR="00CF7E37" w:rsidRPr="00C10969" w14:paraId="648862AA" w14:textId="77777777" w:rsidTr="00560CCF">
        <w:trPr>
          <w:trHeight w:val="1565"/>
        </w:trPr>
        <w:tc>
          <w:tcPr>
            <w:tcW w:w="2499" w:type="pct"/>
            <w:vMerge w:val="restart"/>
          </w:tcPr>
          <w:p w14:paraId="2FF2BF43" w14:textId="6152A238" w:rsidR="00CF7E37" w:rsidRPr="00C86BA8" w:rsidRDefault="00CF7E37" w:rsidP="00C86BA8">
            <w:pPr>
              <w:jc w:val="both"/>
              <w:rPr>
                <w:rFonts w:eastAsia="DengXian" w:cstheme="minorHAnsi"/>
                <w:color w:val="FF0000"/>
                <w:sz w:val="21"/>
                <w:szCs w:val="21"/>
              </w:rPr>
            </w:pPr>
            <w:r w:rsidRPr="00C86BA8">
              <w:rPr>
                <w:rFonts w:cstheme="minorHAnsi"/>
                <w:color w:val="0070C0"/>
                <w:sz w:val="21"/>
                <w:szCs w:val="21"/>
              </w:rPr>
              <w:t xml:space="preserve">Describe UNDP’s contribution to UNSDCF/CPD outcome level results achieved or on-track and contributions to the moonshot targets of the Strategic Plan 2022-2025. </w:t>
            </w:r>
            <w:r w:rsidRPr="00C86BA8">
              <w:rPr>
                <w:rFonts w:cstheme="minorHAnsi"/>
                <w:color w:val="FF0000"/>
                <w:sz w:val="21"/>
                <w:szCs w:val="21"/>
              </w:rPr>
              <w:t>(</w:t>
            </w:r>
            <w:r w:rsidR="009E71FF">
              <w:rPr>
                <w:rFonts w:cstheme="minorHAnsi"/>
                <w:color w:val="FF0000"/>
                <w:sz w:val="21"/>
                <w:szCs w:val="21"/>
              </w:rPr>
              <w:t>2,100 characters</w:t>
            </w:r>
            <w:r w:rsidRPr="00C86BA8">
              <w:rPr>
                <w:rFonts w:cstheme="minorHAnsi"/>
                <w:color w:val="FF0000"/>
                <w:sz w:val="21"/>
                <w:szCs w:val="21"/>
              </w:rPr>
              <w:t xml:space="preserve"> max.)</w:t>
            </w:r>
          </w:p>
          <w:p w14:paraId="0EA0416A" w14:textId="70BD8C63" w:rsidR="00CF7E37" w:rsidRPr="00C86BA8" w:rsidRDefault="00CF7E37" w:rsidP="00C86BA8">
            <w:pPr>
              <w:jc w:val="both"/>
              <w:rPr>
                <w:rFonts w:eastAsia="DengXian" w:cstheme="minorHAnsi"/>
                <w:sz w:val="21"/>
                <w:szCs w:val="21"/>
              </w:rPr>
            </w:pPr>
          </w:p>
          <w:p w14:paraId="6FBBF61B" w14:textId="5865B18C" w:rsidR="7D3FF05A" w:rsidRPr="00C86BA8" w:rsidRDefault="44286682" w:rsidP="00C86BA8">
            <w:pPr>
              <w:jc w:val="both"/>
              <w:rPr>
                <w:rFonts w:eastAsia="DengXian" w:cstheme="minorHAnsi"/>
                <w:sz w:val="21"/>
                <w:szCs w:val="21"/>
              </w:rPr>
            </w:pPr>
            <w:r w:rsidRPr="00C86BA8">
              <w:rPr>
                <w:rFonts w:eastAsia="DengXian" w:cstheme="minorHAnsi"/>
                <w:sz w:val="21"/>
                <w:szCs w:val="21"/>
              </w:rPr>
              <w:t>UNDP significantly advanced China's role in global SDG implementation</w:t>
            </w:r>
            <w:r w:rsidR="00DA67DA" w:rsidRPr="00C86BA8">
              <w:rPr>
                <w:rFonts w:eastAsia="DengXian" w:cstheme="minorHAnsi" w:hint="eastAsia"/>
                <w:sz w:val="21"/>
                <w:szCs w:val="21"/>
              </w:rPr>
              <w:t xml:space="preserve"> in 2025</w:t>
            </w:r>
            <w:r w:rsidRPr="00C86BA8">
              <w:rPr>
                <w:rFonts w:eastAsia="DengXian" w:cstheme="minorHAnsi"/>
                <w:sz w:val="21"/>
                <w:szCs w:val="21"/>
              </w:rPr>
              <w:t>. Guided by the 2024 MOU with CIDCA, UNDP shifted its South-South cooperation from single projects to multi-country, sector-wide approaches.</w:t>
            </w:r>
          </w:p>
          <w:p w14:paraId="13A4FB8F" w14:textId="77777777" w:rsidR="000A3465" w:rsidRPr="00C86BA8" w:rsidRDefault="000A3465" w:rsidP="00C86BA8">
            <w:pPr>
              <w:jc w:val="both"/>
              <w:rPr>
                <w:rFonts w:eastAsia="DengXian" w:cstheme="minorHAnsi"/>
                <w:sz w:val="21"/>
                <w:szCs w:val="21"/>
              </w:rPr>
            </w:pPr>
          </w:p>
          <w:p w14:paraId="427B31A6" w14:textId="1F1E25E7" w:rsidR="00007F71" w:rsidRPr="00C86BA8" w:rsidRDefault="00D65A7D" w:rsidP="00C86BA8">
            <w:pPr>
              <w:jc w:val="both"/>
              <w:rPr>
                <w:rFonts w:eastAsia="DengXian" w:cstheme="minorHAnsi"/>
                <w:sz w:val="21"/>
                <w:szCs w:val="21"/>
              </w:rPr>
            </w:pPr>
            <w:r w:rsidRPr="00C86BA8">
              <w:rPr>
                <w:rFonts w:eastAsia="DengXian" w:cstheme="minorHAnsi"/>
                <w:sz w:val="21"/>
                <w:szCs w:val="21"/>
              </w:rPr>
              <w:t xml:space="preserve">In 2025, </w:t>
            </w:r>
            <w:r w:rsidR="44286682" w:rsidRPr="00C86BA8">
              <w:rPr>
                <w:rFonts w:eastAsia="DengXian" w:cstheme="minorHAnsi"/>
                <w:sz w:val="21"/>
                <w:szCs w:val="21"/>
              </w:rPr>
              <w:t xml:space="preserve">UNDP </w:t>
            </w:r>
            <w:r w:rsidRPr="00C86BA8">
              <w:rPr>
                <w:rFonts w:eastAsia="DengXian" w:cstheme="minorHAnsi"/>
                <w:sz w:val="21"/>
                <w:szCs w:val="21"/>
              </w:rPr>
              <w:t>successfully</w:t>
            </w:r>
            <w:r w:rsidR="44286682" w:rsidRPr="00C86BA8">
              <w:rPr>
                <w:rFonts w:eastAsia="DengXian" w:cstheme="minorHAnsi"/>
                <w:sz w:val="21"/>
                <w:szCs w:val="21"/>
              </w:rPr>
              <w:t xml:space="preserve"> unlocked </w:t>
            </w:r>
            <w:r w:rsidRPr="00C86BA8">
              <w:rPr>
                <w:rFonts w:eastAsia="DengXian" w:cstheme="minorHAnsi"/>
                <w:sz w:val="21"/>
                <w:szCs w:val="21"/>
              </w:rPr>
              <w:t xml:space="preserve">$20 million </w:t>
            </w:r>
            <w:r w:rsidR="44286682" w:rsidRPr="00C86BA8">
              <w:rPr>
                <w:rFonts w:eastAsia="DengXian" w:cstheme="minorHAnsi"/>
                <w:sz w:val="21"/>
                <w:szCs w:val="21"/>
              </w:rPr>
              <w:t>Global Development Fund (GDF) resources</w:t>
            </w:r>
            <w:r w:rsidR="008950C1" w:rsidRPr="00C86BA8">
              <w:rPr>
                <w:rFonts w:eastAsia="DengXian" w:cstheme="minorHAnsi"/>
                <w:sz w:val="21"/>
                <w:szCs w:val="21"/>
              </w:rPr>
              <w:t xml:space="preserve"> </w:t>
            </w:r>
            <w:r w:rsidRPr="00C86BA8">
              <w:rPr>
                <w:rFonts w:eastAsia="DengXian" w:cstheme="minorHAnsi"/>
                <w:sz w:val="21"/>
                <w:szCs w:val="21"/>
              </w:rPr>
              <w:t>to implement</w:t>
            </w:r>
            <w:r w:rsidR="44286682" w:rsidRPr="00C86BA8">
              <w:rPr>
                <w:rFonts w:eastAsia="DengXian" w:cstheme="minorHAnsi"/>
                <w:sz w:val="21"/>
                <w:szCs w:val="21"/>
              </w:rPr>
              <w:t xml:space="preserve"> 15 demand-driven projects across 10 countries</w:t>
            </w:r>
            <w:r w:rsidR="009A2F97" w:rsidRPr="00C86BA8">
              <w:rPr>
                <w:rFonts w:eastAsia="DengXian" w:cstheme="minorHAnsi" w:hint="eastAsia"/>
                <w:sz w:val="21"/>
                <w:szCs w:val="21"/>
              </w:rPr>
              <w:t xml:space="preserve">, </w:t>
            </w:r>
            <w:r w:rsidRPr="00C86BA8">
              <w:rPr>
                <w:rFonts w:eastAsia="DengXian" w:cstheme="minorHAnsi"/>
                <w:sz w:val="21"/>
                <w:szCs w:val="21"/>
              </w:rPr>
              <w:t xml:space="preserve">an </w:t>
            </w:r>
            <w:r w:rsidR="00AA7576" w:rsidRPr="00C86BA8">
              <w:rPr>
                <w:rFonts w:eastAsia="DengXian" w:cstheme="minorHAnsi"/>
                <w:sz w:val="21"/>
                <w:szCs w:val="21"/>
              </w:rPr>
              <w:t>historic</w:t>
            </w:r>
            <w:r w:rsidRPr="00C86BA8">
              <w:rPr>
                <w:rFonts w:eastAsia="DengXian" w:cstheme="minorHAnsi"/>
                <w:sz w:val="21"/>
                <w:szCs w:val="21"/>
              </w:rPr>
              <w:t xml:space="preserve"> achievement amid</w:t>
            </w:r>
            <w:r w:rsidR="44286682" w:rsidRPr="00C86BA8">
              <w:rPr>
                <w:rFonts w:eastAsia="DengXian" w:cstheme="minorHAnsi"/>
                <w:sz w:val="21"/>
                <w:szCs w:val="21"/>
              </w:rPr>
              <w:t xml:space="preserve"> shrinking global development resources</w:t>
            </w:r>
            <w:r w:rsidRPr="00C86BA8">
              <w:rPr>
                <w:rFonts w:eastAsia="DengXian" w:cstheme="minorHAnsi"/>
                <w:sz w:val="21"/>
                <w:szCs w:val="21"/>
              </w:rPr>
              <w:t>. Cumulatively, since</w:t>
            </w:r>
            <w:r w:rsidR="00007F71" w:rsidRPr="00C86BA8">
              <w:rPr>
                <w:rFonts w:eastAsia="DengXian" w:cstheme="minorHAnsi"/>
                <w:sz w:val="21"/>
                <w:szCs w:val="21"/>
              </w:rPr>
              <w:t xml:space="preserve"> </w:t>
            </w:r>
            <w:r w:rsidR="00237035">
              <w:rPr>
                <w:rFonts w:eastAsia="DengXian" w:cstheme="minorHAnsi"/>
                <w:sz w:val="21"/>
                <w:szCs w:val="21"/>
              </w:rPr>
              <w:t>2018</w:t>
            </w:r>
            <w:r w:rsidRPr="00C86BA8">
              <w:rPr>
                <w:rFonts w:eastAsia="DengXian" w:cstheme="minorHAnsi"/>
                <w:sz w:val="21"/>
                <w:szCs w:val="21"/>
              </w:rPr>
              <w:t xml:space="preserve"> and with UNDP support, </w:t>
            </w:r>
            <w:r w:rsidR="002B017D" w:rsidRPr="00C86BA8">
              <w:rPr>
                <w:rFonts w:eastAsia="DengXian" w:cstheme="minorHAnsi"/>
                <w:sz w:val="21"/>
                <w:szCs w:val="21"/>
              </w:rPr>
              <w:t>$68 million GDF resources</w:t>
            </w:r>
            <w:r w:rsidRPr="00C86BA8">
              <w:rPr>
                <w:rFonts w:eastAsia="DengXian" w:cstheme="minorHAnsi"/>
                <w:sz w:val="21"/>
                <w:szCs w:val="21"/>
              </w:rPr>
              <w:t xml:space="preserve"> </w:t>
            </w:r>
            <w:r w:rsidR="002B017D" w:rsidRPr="00C86BA8">
              <w:rPr>
                <w:rFonts w:eastAsia="DengXian" w:cstheme="minorHAnsi"/>
                <w:sz w:val="21"/>
                <w:szCs w:val="21"/>
              </w:rPr>
              <w:t>ha</w:t>
            </w:r>
            <w:r w:rsidR="001072A6" w:rsidRPr="00C86BA8">
              <w:rPr>
                <w:rFonts w:eastAsia="DengXian" w:cstheme="minorHAnsi" w:hint="eastAsia"/>
                <w:sz w:val="21"/>
                <w:szCs w:val="21"/>
              </w:rPr>
              <w:t>ve</w:t>
            </w:r>
            <w:r w:rsidRPr="00C86BA8">
              <w:rPr>
                <w:rFonts w:eastAsia="DengXian" w:cstheme="minorHAnsi"/>
                <w:sz w:val="21"/>
                <w:szCs w:val="21"/>
              </w:rPr>
              <w:t xml:space="preserve"> </w:t>
            </w:r>
            <w:r w:rsidR="002B017D" w:rsidRPr="00C86BA8">
              <w:rPr>
                <w:rFonts w:eastAsia="DengXian" w:cstheme="minorHAnsi"/>
                <w:sz w:val="21"/>
                <w:szCs w:val="21"/>
              </w:rPr>
              <w:t xml:space="preserve">been </w:t>
            </w:r>
            <w:r w:rsidRPr="00C86BA8">
              <w:rPr>
                <w:rFonts w:eastAsia="DengXian" w:cstheme="minorHAnsi"/>
                <w:sz w:val="21"/>
                <w:szCs w:val="21"/>
              </w:rPr>
              <w:t>mobilized</w:t>
            </w:r>
            <w:r w:rsidR="001B1F8E" w:rsidRPr="00C86BA8">
              <w:rPr>
                <w:rFonts w:eastAsia="DengXian" w:cstheme="minorHAnsi" w:hint="eastAsia"/>
                <w:sz w:val="21"/>
                <w:szCs w:val="21"/>
              </w:rPr>
              <w:t xml:space="preserve">, </w:t>
            </w:r>
            <w:r w:rsidR="001B1F8E" w:rsidRPr="00C86BA8">
              <w:rPr>
                <w:rFonts w:eastAsia="DengXian" w:cstheme="minorHAnsi"/>
                <w:sz w:val="21"/>
                <w:szCs w:val="21"/>
              </w:rPr>
              <w:t>financing</w:t>
            </w:r>
            <w:r w:rsidR="44286682" w:rsidRPr="00C86BA8">
              <w:rPr>
                <w:rFonts w:eastAsia="DengXian" w:cstheme="minorHAnsi"/>
                <w:sz w:val="21"/>
                <w:szCs w:val="21"/>
              </w:rPr>
              <w:t xml:space="preserve"> 30 projects </w:t>
            </w:r>
            <w:r w:rsidR="001B1F8E" w:rsidRPr="00C86BA8">
              <w:rPr>
                <w:rFonts w:eastAsia="DengXian" w:cstheme="minorHAnsi"/>
                <w:sz w:val="21"/>
                <w:szCs w:val="21"/>
              </w:rPr>
              <w:t xml:space="preserve">in </w:t>
            </w:r>
            <w:r w:rsidR="44286682" w:rsidRPr="00C86BA8">
              <w:rPr>
                <w:rFonts w:eastAsia="DengXian" w:cstheme="minorHAnsi"/>
                <w:sz w:val="21"/>
                <w:szCs w:val="21"/>
              </w:rPr>
              <w:t>21 countries</w:t>
            </w:r>
            <w:r w:rsidR="001B1F8E" w:rsidRPr="00C86BA8">
              <w:rPr>
                <w:rFonts w:eastAsia="DengXian" w:cstheme="minorHAnsi"/>
                <w:sz w:val="21"/>
                <w:szCs w:val="21"/>
              </w:rPr>
              <w:t xml:space="preserve"> and</w:t>
            </w:r>
            <w:r w:rsidR="44286682" w:rsidRPr="00C86BA8">
              <w:rPr>
                <w:rFonts w:eastAsia="DengXian" w:cstheme="minorHAnsi"/>
                <w:sz w:val="21"/>
                <w:szCs w:val="21"/>
              </w:rPr>
              <w:t xml:space="preserve"> benefiting </w:t>
            </w:r>
            <w:r w:rsidR="001B1F8E" w:rsidRPr="00C86BA8">
              <w:rPr>
                <w:rFonts w:eastAsia="DengXian" w:cstheme="minorHAnsi"/>
                <w:sz w:val="21"/>
                <w:szCs w:val="21"/>
              </w:rPr>
              <w:t>more than</w:t>
            </w:r>
            <w:r w:rsidR="44286682" w:rsidRPr="00C86BA8">
              <w:rPr>
                <w:rFonts w:eastAsia="DengXian" w:cstheme="minorHAnsi"/>
                <w:sz w:val="21"/>
                <w:szCs w:val="21"/>
              </w:rPr>
              <w:t xml:space="preserve"> 16 million people </w:t>
            </w:r>
            <w:r w:rsidR="001B1F8E" w:rsidRPr="00C86BA8">
              <w:rPr>
                <w:rFonts w:eastAsia="DengXian" w:cstheme="minorHAnsi"/>
                <w:sz w:val="21"/>
                <w:szCs w:val="21"/>
              </w:rPr>
              <w:t>through</w:t>
            </w:r>
            <w:r w:rsidR="44286682" w:rsidRPr="00C86BA8">
              <w:rPr>
                <w:rFonts w:eastAsia="DengXian" w:cstheme="minorHAnsi"/>
                <w:sz w:val="21"/>
                <w:szCs w:val="21"/>
              </w:rPr>
              <w:t xml:space="preserve"> poverty reduction, post</w:t>
            </w:r>
            <w:r w:rsidR="001B1F8E" w:rsidRPr="001B1F8E">
              <w:rPr>
                <w:rFonts w:ascii="Cambria Math" w:eastAsia="DengXian" w:hAnsi="Cambria Math" w:cs="Cambria Math"/>
                <w:sz w:val="21"/>
                <w:szCs w:val="21"/>
              </w:rPr>
              <w:t>‑</w:t>
            </w:r>
            <w:r w:rsidR="44286682" w:rsidRPr="00C86BA8">
              <w:rPr>
                <w:rFonts w:eastAsia="DengXian" w:cstheme="minorHAnsi"/>
                <w:sz w:val="21"/>
                <w:szCs w:val="21"/>
              </w:rPr>
              <w:t>disaster recovery</w:t>
            </w:r>
            <w:r w:rsidR="2FE2DA3C" w:rsidRPr="00C86BA8">
              <w:rPr>
                <w:rFonts w:eastAsia="DengXian" w:cstheme="minorHAnsi"/>
                <w:sz w:val="21"/>
                <w:szCs w:val="21"/>
              </w:rPr>
              <w:t>,</w:t>
            </w:r>
            <w:r w:rsidR="44286682" w:rsidRPr="00C86BA8">
              <w:rPr>
                <w:rFonts w:eastAsia="DengXian" w:cstheme="minorHAnsi"/>
                <w:sz w:val="21"/>
                <w:szCs w:val="21"/>
              </w:rPr>
              <w:t xml:space="preserve"> and resilience building.</w:t>
            </w:r>
          </w:p>
          <w:p w14:paraId="499478AF" w14:textId="77777777" w:rsidR="008D2B75" w:rsidRPr="00C86BA8" w:rsidRDefault="008D2B75" w:rsidP="00C86BA8">
            <w:pPr>
              <w:jc w:val="both"/>
              <w:rPr>
                <w:rFonts w:eastAsia="DengXian" w:cstheme="minorHAnsi"/>
                <w:sz w:val="21"/>
                <w:szCs w:val="21"/>
              </w:rPr>
            </w:pPr>
          </w:p>
          <w:p w14:paraId="6D67E5E6" w14:textId="5346A7C8" w:rsidR="44286682" w:rsidRPr="00C86BA8" w:rsidRDefault="44286682" w:rsidP="00C86BA8">
            <w:pPr>
              <w:jc w:val="both"/>
              <w:rPr>
                <w:rFonts w:eastAsia="DengXian" w:cstheme="minorHAnsi"/>
                <w:sz w:val="21"/>
                <w:szCs w:val="21"/>
              </w:rPr>
            </w:pPr>
            <w:r w:rsidRPr="00C86BA8">
              <w:rPr>
                <w:rFonts w:eastAsia="DengXian" w:cstheme="minorHAnsi"/>
                <w:sz w:val="21"/>
                <w:szCs w:val="21"/>
              </w:rPr>
              <w:t xml:space="preserve">UNDP enhanced China's international development cooperation (IDC) effectiveness </w:t>
            </w:r>
            <w:r w:rsidR="38EA8B89" w:rsidRPr="00C86BA8">
              <w:rPr>
                <w:rFonts w:eastAsia="DengXian" w:cstheme="minorHAnsi"/>
                <w:sz w:val="21"/>
                <w:szCs w:val="21"/>
              </w:rPr>
              <w:t xml:space="preserve">and impact </w:t>
            </w:r>
            <w:r w:rsidR="3AB81CE9" w:rsidRPr="00C86BA8">
              <w:rPr>
                <w:rFonts w:eastAsia="DengXian" w:cstheme="minorHAnsi"/>
                <w:sz w:val="21"/>
                <w:szCs w:val="21"/>
              </w:rPr>
              <w:t>via</w:t>
            </w:r>
            <w:r w:rsidR="76EF8C76" w:rsidRPr="00C86BA8">
              <w:rPr>
                <w:rFonts w:eastAsia="DengXian" w:cstheme="minorHAnsi"/>
                <w:sz w:val="21"/>
                <w:szCs w:val="21"/>
              </w:rPr>
              <w:t xml:space="preserve"> incubation and identification of a new sectorial approach on the renewable energy</w:t>
            </w:r>
            <w:r w:rsidR="00B86970" w:rsidRPr="00C86BA8">
              <w:rPr>
                <w:rFonts w:eastAsia="DengXian" w:cstheme="minorHAnsi"/>
                <w:sz w:val="21"/>
                <w:szCs w:val="21"/>
              </w:rPr>
              <w:t xml:space="preserve"> (RE)</w:t>
            </w:r>
            <w:r w:rsidR="76EF8C76" w:rsidRPr="00C86BA8">
              <w:rPr>
                <w:rFonts w:eastAsia="DengXian" w:cstheme="minorHAnsi"/>
                <w:sz w:val="21"/>
                <w:szCs w:val="21"/>
              </w:rPr>
              <w:t xml:space="preserve">. </w:t>
            </w:r>
            <w:r w:rsidR="005355F6" w:rsidRPr="00C86BA8">
              <w:rPr>
                <w:rFonts w:eastAsia="DengXian" w:cstheme="minorHAnsi"/>
                <w:sz w:val="21"/>
                <w:szCs w:val="21"/>
              </w:rPr>
              <w:t>I</w:t>
            </w:r>
            <w:r w:rsidR="005355F6" w:rsidRPr="00C86BA8">
              <w:rPr>
                <w:rFonts w:eastAsia="DengXian" w:cstheme="minorHAnsi" w:hint="eastAsia"/>
                <w:sz w:val="21"/>
                <w:szCs w:val="21"/>
              </w:rPr>
              <w:t>n 2025</w:t>
            </w:r>
            <w:r w:rsidR="0E6A6245" w:rsidRPr="00C86BA8">
              <w:rPr>
                <w:rFonts w:eastAsia="DengXian" w:cstheme="minorHAnsi"/>
                <w:sz w:val="21"/>
                <w:szCs w:val="21"/>
              </w:rPr>
              <w:t xml:space="preserve">, </w:t>
            </w:r>
            <w:r w:rsidR="009E20AD" w:rsidRPr="00C86BA8">
              <w:rPr>
                <w:rFonts w:eastAsia="DengXian" w:cstheme="minorHAnsi" w:hint="eastAsia"/>
                <w:sz w:val="21"/>
                <w:szCs w:val="21"/>
              </w:rPr>
              <w:t xml:space="preserve">with UNDP support and </w:t>
            </w:r>
            <w:r w:rsidR="0E6A6245" w:rsidRPr="00C86BA8">
              <w:rPr>
                <w:rFonts w:eastAsia="DengXian" w:cstheme="minorHAnsi"/>
                <w:sz w:val="21"/>
                <w:szCs w:val="21"/>
              </w:rPr>
              <w:t>through the GDF, China has been increasing funding flow</w:t>
            </w:r>
            <w:r w:rsidR="00B86970" w:rsidRPr="00C86BA8">
              <w:rPr>
                <w:rFonts w:eastAsia="DengXian" w:cstheme="minorHAnsi"/>
                <w:sz w:val="21"/>
                <w:szCs w:val="21"/>
              </w:rPr>
              <w:t>s</w:t>
            </w:r>
            <w:r w:rsidR="0E6A6245" w:rsidRPr="00C86BA8">
              <w:rPr>
                <w:rFonts w:eastAsia="DengXian" w:cstheme="minorHAnsi"/>
                <w:sz w:val="21"/>
                <w:szCs w:val="21"/>
              </w:rPr>
              <w:t xml:space="preserve"> towards </w:t>
            </w:r>
            <w:r w:rsidR="00B86970" w:rsidRPr="00C86BA8">
              <w:rPr>
                <w:rFonts w:eastAsia="DengXian" w:cstheme="minorHAnsi"/>
                <w:sz w:val="21"/>
                <w:szCs w:val="21"/>
              </w:rPr>
              <w:t>RE</w:t>
            </w:r>
            <w:r w:rsidR="0E6A6245" w:rsidRPr="00C86BA8">
              <w:rPr>
                <w:rFonts w:eastAsia="DengXian" w:cstheme="minorHAnsi"/>
                <w:sz w:val="21"/>
                <w:szCs w:val="21"/>
              </w:rPr>
              <w:t xml:space="preserve">. </w:t>
            </w:r>
            <w:r w:rsidR="75B1DACE" w:rsidRPr="00C86BA8">
              <w:rPr>
                <w:rFonts w:eastAsia="DengXian" w:cstheme="minorHAnsi"/>
                <w:sz w:val="21"/>
                <w:szCs w:val="21"/>
              </w:rPr>
              <w:t xml:space="preserve">US$ 2.5m was granted to UNDP Mongolia </w:t>
            </w:r>
            <w:r w:rsidR="00EC47B9" w:rsidRPr="00C86BA8">
              <w:rPr>
                <w:rFonts w:eastAsia="DengXian" w:cstheme="minorHAnsi"/>
                <w:sz w:val="21"/>
                <w:szCs w:val="21"/>
              </w:rPr>
              <w:t xml:space="preserve">in </w:t>
            </w:r>
            <w:r w:rsidR="75B1DACE" w:rsidRPr="00C86BA8">
              <w:rPr>
                <w:rFonts w:eastAsia="DengXian" w:cstheme="minorHAnsi"/>
                <w:sz w:val="21"/>
                <w:szCs w:val="21"/>
              </w:rPr>
              <w:t>support</w:t>
            </w:r>
            <w:r w:rsidR="00A27393" w:rsidRPr="00C86BA8">
              <w:rPr>
                <w:rFonts w:eastAsia="DengXian" w:cstheme="minorHAnsi"/>
                <w:sz w:val="21"/>
                <w:szCs w:val="21"/>
              </w:rPr>
              <w:t xml:space="preserve"> o</w:t>
            </w:r>
            <w:r w:rsidR="00C450DE" w:rsidRPr="00C86BA8">
              <w:rPr>
                <w:rFonts w:eastAsia="DengXian" w:cstheme="minorHAnsi"/>
                <w:sz w:val="21"/>
                <w:szCs w:val="21"/>
              </w:rPr>
              <w:t>f</w:t>
            </w:r>
            <w:r w:rsidR="00A27393" w:rsidRPr="00C86BA8">
              <w:rPr>
                <w:rFonts w:eastAsia="DengXian" w:cstheme="minorHAnsi"/>
                <w:sz w:val="21"/>
                <w:szCs w:val="21"/>
              </w:rPr>
              <w:t xml:space="preserve"> </w:t>
            </w:r>
            <w:r w:rsidR="75B1DACE" w:rsidRPr="00C86BA8">
              <w:rPr>
                <w:rFonts w:eastAsia="DengXian" w:cstheme="minorHAnsi"/>
                <w:sz w:val="21"/>
                <w:szCs w:val="21"/>
              </w:rPr>
              <w:t>local renewable initiative</w:t>
            </w:r>
            <w:r w:rsidR="00C450DE" w:rsidRPr="00C86BA8">
              <w:rPr>
                <w:rFonts w:eastAsia="DengXian" w:cstheme="minorHAnsi"/>
                <w:sz w:val="21"/>
                <w:szCs w:val="21"/>
              </w:rPr>
              <w:t>s</w:t>
            </w:r>
            <w:r w:rsidR="75B1DACE" w:rsidRPr="00C86BA8">
              <w:rPr>
                <w:rFonts w:eastAsia="DengXian" w:cstheme="minorHAnsi"/>
                <w:sz w:val="21"/>
                <w:szCs w:val="21"/>
              </w:rPr>
              <w:t xml:space="preserve">, </w:t>
            </w:r>
            <w:r w:rsidR="67640749" w:rsidRPr="00C86BA8">
              <w:rPr>
                <w:rFonts w:eastAsia="DengXian" w:cstheme="minorHAnsi"/>
                <w:sz w:val="21"/>
                <w:szCs w:val="21"/>
              </w:rPr>
              <w:t>other two RE related CO proposal</w:t>
            </w:r>
            <w:r w:rsidR="002376E9" w:rsidRPr="00C86BA8">
              <w:rPr>
                <w:rFonts w:eastAsia="DengXian" w:cstheme="minorHAnsi"/>
                <w:sz w:val="21"/>
                <w:szCs w:val="21"/>
              </w:rPr>
              <w:t>s</w:t>
            </w:r>
            <w:r w:rsidR="67640749" w:rsidRPr="00C86BA8">
              <w:rPr>
                <w:rFonts w:eastAsia="DengXian" w:cstheme="minorHAnsi"/>
                <w:sz w:val="21"/>
                <w:szCs w:val="21"/>
              </w:rPr>
              <w:t xml:space="preserve"> are under evaluation and anticipated to be endorsed in </w:t>
            </w:r>
            <w:r w:rsidR="00C450DE" w:rsidRPr="00C86BA8">
              <w:rPr>
                <w:rFonts w:eastAsia="DengXian" w:cstheme="minorHAnsi"/>
                <w:sz w:val="21"/>
                <w:szCs w:val="21"/>
              </w:rPr>
              <w:t xml:space="preserve">Q1 </w:t>
            </w:r>
            <w:r w:rsidR="67640749" w:rsidRPr="00C86BA8">
              <w:rPr>
                <w:rFonts w:eastAsia="DengXian" w:cstheme="minorHAnsi"/>
                <w:sz w:val="21"/>
                <w:szCs w:val="21"/>
              </w:rPr>
              <w:t xml:space="preserve">2026. </w:t>
            </w:r>
            <w:r w:rsidR="38A13C96" w:rsidRPr="00C86BA8">
              <w:rPr>
                <w:rFonts w:eastAsia="DengXian" w:cstheme="minorHAnsi"/>
                <w:sz w:val="21"/>
                <w:szCs w:val="21"/>
              </w:rPr>
              <w:t xml:space="preserve">Evidence shows that China is </w:t>
            </w:r>
            <w:r w:rsidR="00481C77" w:rsidRPr="00C86BA8">
              <w:rPr>
                <w:rFonts w:eastAsia="DengXian" w:cstheme="minorHAnsi"/>
                <w:sz w:val="21"/>
                <w:szCs w:val="21"/>
              </w:rPr>
              <w:t xml:space="preserve">increasingly </w:t>
            </w:r>
            <w:r w:rsidR="38A13C96" w:rsidRPr="00C86BA8">
              <w:rPr>
                <w:rFonts w:eastAsia="DengXian" w:cstheme="minorHAnsi"/>
                <w:sz w:val="21"/>
                <w:szCs w:val="21"/>
              </w:rPr>
              <w:t xml:space="preserve">aligning </w:t>
            </w:r>
            <w:r w:rsidR="00F620E7" w:rsidRPr="00C86BA8">
              <w:rPr>
                <w:rFonts w:eastAsia="DengXian" w:cstheme="minorHAnsi"/>
                <w:sz w:val="21"/>
                <w:szCs w:val="21"/>
              </w:rPr>
              <w:t>it</w:t>
            </w:r>
            <w:r w:rsidR="00211064" w:rsidRPr="00C86BA8">
              <w:rPr>
                <w:rFonts w:eastAsia="DengXian" w:cstheme="minorHAnsi"/>
                <w:sz w:val="21"/>
                <w:szCs w:val="21"/>
              </w:rPr>
              <w:t>s</w:t>
            </w:r>
            <w:r w:rsidR="008A567B" w:rsidRPr="00C86BA8">
              <w:rPr>
                <w:rFonts w:eastAsia="DengXian" w:cstheme="minorHAnsi"/>
                <w:sz w:val="21"/>
                <w:szCs w:val="21"/>
              </w:rPr>
              <w:t xml:space="preserve"> cooperation </w:t>
            </w:r>
            <w:r w:rsidR="00E909BD" w:rsidRPr="00C86BA8">
              <w:rPr>
                <w:rFonts w:eastAsia="DengXian" w:cstheme="minorHAnsi"/>
                <w:sz w:val="21"/>
                <w:szCs w:val="21"/>
              </w:rPr>
              <w:t>with the</w:t>
            </w:r>
            <w:r w:rsidR="38A13C96" w:rsidRPr="00C86BA8">
              <w:rPr>
                <w:rFonts w:eastAsia="DengXian" w:cstheme="minorHAnsi"/>
                <w:sz w:val="21"/>
                <w:szCs w:val="21"/>
              </w:rPr>
              <w:t xml:space="preserve"> SDG</w:t>
            </w:r>
            <w:r w:rsidR="00E909BD" w:rsidRPr="00C86BA8">
              <w:rPr>
                <w:rFonts w:eastAsia="DengXian" w:cstheme="minorHAnsi"/>
                <w:sz w:val="21"/>
                <w:szCs w:val="21"/>
              </w:rPr>
              <w:t>s.</w:t>
            </w:r>
            <w:r w:rsidR="38A13C96" w:rsidRPr="00C86BA8">
              <w:rPr>
                <w:rFonts w:eastAsia="DengXian" w:cstheme="minorHAnsi"/>
                <w:sz w:val="21"/>
                <w:szCs w:val="21"/>
              </w:rPr>
              <w:t xml:space="preserve"> oriented, </w:t>
            </w:r>
            <w:r w:rsidR="00455EB0" w:rsidRPr="00C86BA8">
              <w:rPr>
                <w:rFonts w:eastAsia="DengXian" w:cstheme="minorHAnsi"/>
                <w:sz w:val="21"/>
                <w:szCs w:val="21"/>
              </w:rPr>
              <w:t>focusing on</w:t>
            </w:r>
            <w:r w:rsidR="38A13C96" w:rsidRPr="00C86BA8">
              <w:rPr>
                <w:rFonts w:eastAsia="DengXian" w:cstheme="minorHAnsi"/>
                <w:sz w:val="21"/>
                <w:szCs w:val="21"/>
              </w:rPr>
              <w:t xml:space="preserve"> small</w:t>
            </w:r>
            <w:r w:rsidR="00455EB0" w:rsidRPr="00C86BA8">
              <w:rPr>
                <w:rFonts w:eastAsia="DengXian" w:cstheme="minorHAnsi"/>
                <w:sz w:val="21"/>
                <w:szCs w:val="21"/>
              </w:rPr>
              <w:t xml:space="preserve">, targeted </w:t>
            </w:r>
            <w:r w:rsidR="38A13C96" w:rsidRPr="00C86BA8" w:rsidDel="00455EB0">
              <w:rPr>
                <w:rFonts w:eastAsia="DengXian" w:cstheme="minorHAnsi"/>
                <w:sz w:val="21"/>
                <w:szCs w:val="21"/>
              </w:rPr>
              <w:t xml:space="preserve"> and </w:t>
            </w:r>
            <w:r w:rsidR="32B39561" w:rsidRPr="00C86BA8">
              <w:rPr>
                <w:rFonts w:eastAsia="DengXian" w:cstheme="minorHAnsi"/>
                <w:sz w:val="21"/>
                <w:szCs w:val="21"/>
              </w:rPr>
              <w:t xml:space="preserve">catalytic interventions </w:t>
            </w:r>
            <w:r w:rsidR="00D619F0" w:rsidRPr="00C86BA8">
              <w:rPr>
                <w:rFonts w:eastAsia="DengXian" w:cstheme="minorHAnsi"/>
                <w:sz w:val="21"/>
                <w:szCs w:val="21"/>
              </w:rPr>
              <w:t xml:space="preserve">through </w:t>
            </w:r>
            <w:r w:rsidR="32B39561" w:rsidRPr="00C86BA8">
              <w:rPr>
                <w:rFonts w:eastAsia="DengXian" w:cstheme="minorHAnsi"/>
                <w:sz w:val="21"/>
                <w:szCs w:val="21"/>
              </w:rPr>
              <w:t>UNDP global network.</w:t>
            </w:r>
          </w:p>
          <w:p w14:paraId="7A472985" w14:textId="77777777" w:rsidR="001A4829" w:rsidRPr="00C86BA8" w:rsidRDefault="001A4829" w:rsidP="00C86BA8">
            <w:pPr>
              <w:jc w:val="both"/>
              <w:rPr>
                <w:rFonts w:cstheme="minorHAnsi"/>
                <w:sz w:val="21"/>
                <w:szCs w:val="21"/>
              </w:rPr>
            </w:pPr>
          </w:p>
          <w:p w14:paraId="59B41725" w14:textId="2882B201" w:rsidR="25E1D2A4" w:rsidRPr="00C86BA8" w:rsidRDefault="44286682" w:rsidP="00C86BA8">
            <w:pPr>
              <w:jc w:val="both"/>
              <w:rPr>
                <w:rFonts w:eastAsia="DengXian" w:cstheme="minorHAnsi"/>
                <w:sz w:val="21"/>
                <w:szCs w:val="21"/>
              </w:rPr>
            </w:pPr>
            <w:r w:rsidRPr="00C86BA8">
              <w:rPr>
                <w:rFonts w:eastAsia="DengXian" w:cstheme="minorHAnsi"/>
                <w:sz w:val="21"/>
                <w:szCs w:val="21"/>
              </w:rPr>
              <w:t xml:space="preserve">Through its </w:t>
            </w:r>
            <w:r w:rsidRPr="00C86BA8">
              <w:rPr>
                <w:rFonts w:eastAsia="DengXian" w:cstheme="minorHAnsi"/>
                <w:b/>
                <w:sz w:val="21"/>
                <w:szCs w:val="21"/>
              </w:rPr>
              <w:t xml:space="preserve">EU </w:t>
            </w:r>
            <w:r w:rsidRPr="00C86BA8">
              <w:rPr>
                <w:rFonts w:eastAsia="DengXian" w:cstheme="minorHAnsi"/>
                <w:sz w:val="21"/>
                <w:szCs w:val="21"/>
              </w:rPr>
              <w:t xml:space="preserve">partnership, UNDP </w:t>
            </w:r>
            <w:r w:rsidR="0098080A" w:rsidRPr="00C86BA8">
              <w:rPr>
                <w:rFonts w:eastAsia="DengXian" w:cstheme="minorHAnsi"/>
                <w:sz w:val="21"/>
                <w:szCs w:val="21"/>
              </w:rPr>
              <w:t xml:space="preserve">developed evidence-based analysis on China’s IDC approaches, </w:t>
            </w:r>
            <w:r w:rsidR="006562E5" w:rsidRPr="00C86BA8">
              <w:rPr>
                <w:rFonts w:eastAsia="DengXian" w:cstheme="minorHAnsi"/>
                <w:sz w:val="21"/>
                <w:szCs w:val="21"/>
              </w:rPr>
              <w:t xml:space="preserve">and </w:t>
            </w:r>
            <w:r w:rsidR="006C6C4B" w:rsidRPr="00C86BA8">
              <w:rPr>
                <w:rFonts w:eastAsia="DengXian" w:cstheme="minorHAnsi"/>
                <w:sz w:val="21"/>
                <w:szCs w:val="21"/>
              </w:rPr>
              <w:t xml:space="preserve">shared </w:t>
            </w:r>
            <w:r w:rsidR="006562E5" w:rsidRPr="00C86BA8">
              <w:rPr>
                <w:rFonts w:eastAsia="DengXian" w:cstheme="minorHAnsi"/>
                <w:sz w:val="21"/>
                <w:szCs w:val="21"/>
              </w:rPr>
              <w:t xml:space="preserve">key findings </w:t>
            </w:r>
            <w:r w:rsidR="006C6C4B" w:rsidRPr="00C86BA8">
              <w:rPr>
                <w:rFonts w:eastAsia="DengXian" w:cstheme="minorHAnsi"/>
                <w:sz w:val="21"/>
                <w:szCs w:val="21"/>
              </w:rPr>
              <w:t xml:space="preserve">with CIDCA to inform </w:t>
            </w:r>
            <w:r w:rsidR="006C6C4B" w:rsidRPr="00C86BA8">
              <w:rPr>
                <w:rFonts w:eastAsia="DengXian" w:cstheme="minorHAnsi"/>
                <w:sz w:val="21"/>
                <w:szCs w:val="21"/>
              </w:rPr>
              <w:lastRenderedPageBreak/>
              <w:t>CIDCA in shaping their strategies for higher SDGs impact in partner countries.</w:t>
            </w:r>
            <w:r w:rsidR="006562E5" w:rsidRPr="00C86BA8">
              <w:rPr>
                <w:rFonts w:eastAsia="DengXian" w:cstheme="minorHAnsi"/>
                <w:sz w:val="21"/>
                <w:szCs w:val="21"/>
              </w:rPr>
              <w:t xml:space="preserve"> </w:t>
            </w:r>
            <w:r w:rsidR="00F13DAA" w:rsidRPr="00C86BA8">
              <w:rPr>
                <w:rFonts w:eastAsia="DengXian" w:cstheme="minorHAnsi"/>
                <w:sz w:val="21"/>
                <w:szCs w:val="21"/>
              </w:rPr>
              <w:t xml:space="preserve">Additionally, </w:t>
            </w:r>
            <w:r w:rsidR="00E665C2" w:rsidRPr="00C86BA8">
              <w:rPr>
                <w:rFonts w:eastAsia="DengXian" w:cstheme="minorHAnsi"/>
                <w:sz w:val="21"/>
                <w:szCs w:val="21"/>
              </w:rPr>
              <w:t xml:space="preserve">UNDP </w:t>
            </w:r>
            <w:r w:rsidRPr="00C86BA8">
              <w:rPr>
                <w:rFonts w:eastAsia="DengXian" w:cstheme="minorHAnsi"/>
                <w:sz w:val="21"/>
                <w:szCs w:val="21"/>
              </w:rPr>
              <w:t xml:space="preserve">China </w:t>
            </w:r>
            <w:r w:rsidR="00E665C2" w:rsidRPr="00C86BA8">
              <w:rPr>
                <w:rFonts w:eastAsia="DengXian" w:cstheme="minorHAnsi"/>
                <w:sz w:val="21"/>
                <w:szCs w:val="21"/>
              </w:rPr>
              <w:t xml:space="preserve">also </w:t>
            </w:r>
            <w:r w:rsidR="00C3692D" w:rsidRPr="00C86BA8">
              <w:rPr>
                <w:rFonts w:eastAsia="DengXian" w:cstheme="minorHAnsi"/>
                <w:sz w:val="21"/>
                <w:szCs w:val="21"/>
              </w:rPr>
              <w:t>strengthened partnerships with non-traditional</w:t>
            </w:r>
            <w:r w:rsidRPr="00C86BA8">
              <w:rPr>
                <w:rFonts w:eastAsia="DengXian" w:cstheme="minorHAnsi"/>
                <w:sz w:val="21"/>
                <w:szCs w:val="21"/>
              </w:rPr>
              <w:t xml:space="preserve"> Chinese </w:t>
            </w:r>
            <w:r w:rsidR="00C3692D" w:rsidRPr="00C86BA8">
              <w:rPr>
                <w:rFonts w:eastAsia="DengXian" w:cstheme="minorHAnsi"/>
                <w:sz w:val="21"/>
                <w:szCs w:val="21"/>
              </w:rPr>
              <w:t xml:space="preserve">major financial institutions </w:t>
            </w:r>
            <w:r w:rsidR="009C24F7" w:rsidRPr="00C86BA8">
              <w:rPr>
                <w:rFonts w:eastAsia="DengXian" w:cstheme="minorHAnsi"/>
                <w:sz w:val="21"/>
                <w:szCs w:val="21"/>
              </w:rPr>
              <w:t>like CDB and EXIM (the two major</w:t>
            </w:r>
            <w:r w:rsidRPr="00C86BA8">
              <w:rPr>
                <w:rFonts w:eastAsia="DengXian" w:cstheme="minorHAnsi"/>
                <w:sz w:val="21"/>
                <w:szCs w:val="21"/>
              </w:rPr>
              <w:t xml:space="preserve"> policy banks </w:t>
            </w:r>
            <w:r w:rsidR="009C24F7" w:rsidRPr="00C86BA8">
              <w:rPr>
                <w:rFonts w:eastAsia="DengXian" w:cstheme="minorHAnsi"/>
                <w:sz w:val="21"/>
                <w:szCs w:val="21"/>
              </w:rPr>
              <w:t>in</w:t>
            </w:r>
            <w:r w:rsidR="001D4053" w:rsidRPr="00C86BA8">
              <w:rPr>
                <w:rFonts w:eastAsia="DengXian" w:cstheme="minorHAnsi"/>
                <w:sz w:val="21"/>
                <w:szCs w:val="21"/>
              </w:rPr>
              <w:t xml:space="preserve"> </w:t>
            </w:r>
            <w:r w:rsidRPr="00C86BA8">
              <w:rPr>
                <w:rFonts w:eastAsia="DengXian" w:cstheme="minorHAnsi"/>
                <w:sz w:val="21"/>
                <w:szCs w:val="21"/>
              </w:rPr>
              <w:t xml:space="preserve">China </w:t>
            </w:r>
            <w:r w:rsidR="009C24F7" w:rsidRPr="00C86BA8">
              <w:rPr>
                <w:rFonts w:eastAsia="DengXian" w:cstheme="minorHAnsi"/>
                <w:sz w:val="21"/>
                <w:szCs w:val="21"/>
              </w:rPr>
              <w:t>with total assets of 18.62 trillion yuan</w:t>
            </w:r>
            <w:r w:rsidR="00113111" w:rsidRPr="00C86BA8">
              <w:rPr>
                <w:rStyle w:val="FootnoteReference"/>
                <w:rFonts w:eastAsia="DengXian" w:cstheme="minorHAnsi"/>
                <w:sz w:val="21"/>
                <w:szCs w:val="21"/>
              </w:rPr>
              <w:footnoteReference w:id="67"/>
            </w:r>
            <w:r w:rsidR="009C24F7" w:rsidRPr="00C86BA8">
              <w:rPr>
                <w:rFonts w:eastAsia="DengXian" w:cstheme="minorHAnsi"/>
                <w:sz w:val="21"/>
                <w:szCs w:val="21"/>
              </w:rPr>
              <w:t xml:space="preserve">  and 6.47 trillion yuan</w:t>
            </w:r>
            <w:r w:rsidR="00B2083C" w:rsidRPr="00C86BA8">
              <w:rPr>
                <w:rStyle w:val="FootnoteReference"/>
                <w:rFonts w:eastAsia="DengXian" w:cstheme="minorHAnsi"/>
                <w:sz w:val="21"/>
                <w:szCs w:val="21"/>
              </w:rPr>
              <w:footnoteReference w:id="68"/>
            </w:r>
            <w:r w:rsidR="009C24F7" w:rsidRPr="00C86BA8">
              <w:rPr>
                <w:rFonts w:eastAsia="DengXian" w:cstheme="minorHAnsi"/>
                <w:sz w:val="21"/>
                <w:szCs w:val="21"/>
              </w:rPr>
              <w:t xml:space="preserve">  respectively</w:t>
            </w:r>
            <w:r w:rsidR="001D4053" w:rsidRPr="00C86BA8">
              <w:rPr>
                <w:rFonts w:eastAsia="DengXian" w:cstheme="minorHAnsi"/>
                <w:sz w:val="21"/>
                <w:szCs w:val="21"/>
              </w:rPr>
              <w:t xml:space="preserve">) </w:t>
            </w:r>
            <w:r w:rsidR="00C3692D" w:rsidRPr="00C86BA8">
              <w:rPr>
                <w:rFonts w:eastAsia="DengXian" w:cstheme="minorHAnsi"/>
                <w:sz w:val="21"/>
                <w:szCs w:val="21"/>
              </w:rPr>
              <w:t>regarding innovative development financing mechanisms such as blended finance for scaling up sustainable development impact</w:t>
            </w:r>
            <w:r w:rsidRPr="00C86BA8">
              <w:rPr>
                <w:rFonts w:eastAsia="DengXian" w:cstheme="minorHAnsi"/>
                <w:sz w:val="21"/>
                <w:szCs w:val="21"/>
              </w:rPr>
              <w:t xml:space="preserve"> to better align China's aid, lending, and investments with SDGs.</w:t>
            </w:r>
          </w:p>
          <w:p w14:paraId="599C2321" w14:textId="77777777" w:rsidR="00D2033C" w:rsidRPr="00C86BA8" w:rsidRDefault="00D2033C" w:rsidP="00C86BA8">
            <w:pPr>
              <w:jc w:val="both"/>
              <w:rPr>
                <w:rFonts w:eastAsia="DengXian" w:cstheme="minorHAnsi"/>
                <w:sz w:val="21"/>
                <w:szCs w:val="21"/>
              </w:rPr>
            </w:pPr>
          </w:p>
          <w:p w14:paraId="46D40135" w14:textId="6433807F" w:rsidR="00544D49" w:rsidRPr="00C86BA8" w:rsidRDefault="0F208D33" w:rsidP="00C86BA8">
            <w:pPr>
              <w:jc w:val="both"/>
              <w:rPr>
                <w:rFonts w:eastAsia="DengXian" w:cstheme="minorHAnsi"/>
                <w:sz w:val="21"/>
                <w:szCs w:val="21"/>
              </w:rPr>
            </w:pPr>
            <w:r w:rsidRPr="00C86BA8">
              <w:rPr>
                <w:rFonts w:eastAsia="DengXian" w:cstheme="minorHAnsi"/>
                <w:sz w:val="21"/>
                <w:szCs w:val="21"/>
              </w:rPr>
              <w:t>(</w:t>
            </w:r>
            <w:r w:rsidR="000A3465" w:rsidRPr="00C86BA8">
              <w:rPr>
                <w:rFonts w:eastAsia="DengXian" w:cstheme="minorHAnsi"/>
                <w:sz w:val="21"/>
                <w:szCs w:val="21"/>
              </w:rPr>
              <w:t>1,</w:t>
            </w:r>
            <w:r w:rsidR="00531600" w:rsidRPr="00C86BA8">
              <w:rPr>
                <w:rFonts w:eastAsia="DengXian" w:cstheme="minorHAnsi" w:hint="eastAsia"/>
                <w:sz w:val="21"/>
                <w:szCs w:val="21"/>
              </w:rPr>
              <w:t>985</w:t>
            </w:r>
            <w:r w:rsidR="00544D49" w:rsidRPr="00C86BA8">
              <w:rPr>
                <w:rFonts w:eastAsia="DengXian" w:cstheme="minorHAnsi"/>
                <w:sz w:val="21"/>
                <w:szCs w:val="21"/>
              </w:rPr>
              <w:t xml:space="preserve"> </w:t>
            </w:r>
            <w:r w:rsidR="00544D49" w:rsidRPr="00C86BA8">
              <w:rPr>
                <w:rFonts w:eastAsia="DengXian" w:cstheme="minorHAnsi" w:hint="eastAsia"/>
                <w:sz w:val="21"/>
                <w:szCs w:val="21"/>
              </w:rPr>
              <w:t>character</w:t>
            </w:r>
            <w:r w:rsidR="00544D49" w:rsidRPr="00C86BA8">
              <w:rPr>
                <w:rFonts w:eastAsia="DengXian" w:cstheme="minorHAnsi"/>
                <w:sz w:val="21"/>
                <w:szCs w:val="21"/>
              </w:rPr>
              <w:t>s)</w:t>
            </w:r>
          </w:p>
          <w:p w14:paraId="34FA2B58" w14:textId="77777777" w:rsidR="00CF7E37" w:rsidRPr="00C86BA8" w:rsidRDefault="00CF7E37" w:rsidP="00C86BA8">
            <w:pPr>
              <w:jc w:val="both"/>
              <w:rPr>
                <w:rFonts w:eastAsia="DengXian" w:cstheme="minorHAnsi"/>
                <w:color w:val="000000" w:themeColor="text1"/>
                <w:sz w:val="21"/>
                <w:szCs w:val="21"/>
              </w:rPr>
            </w:pPr>
          </w:p>
        </w:tc>
        <w:tc>
          <w:tcPr>
            <w:tcW w:w="2501" w:type="pct"/>
          </w:tcPr>
          <w:p w14:paraId="7C5D8C68" w14:textId="3F1B0172" w:rsidR="00CF7E37" w:rsidRPr="00C86BA8" w:rsidRDefault="00CF7E37" w:rsidP="00C86BA8">
            <w:pPr>
              <w:jc w:val="both"/>
              <w:rPr>
                <w:rFonts w:eastAsia="DengXian" w:cstheme="minorHAnsi"/>
                <w:b/>
                <w:sz w:val="21"/>
                <w:szCs w:val="21"/>
              </w:rPr>
            </w:pPr>
            <w:r w:rsidRPr="00C86BA8">
              <w:rPr>
                <w:rFonts w:cstheme="minorHAnsi"/>
                <w:color w:val="0070C0"/>
                <w:sz w:val="21"/>
                <w:szCs w:val="21"/>
              </w:rPr>
              <w:lastRenderedPageBreak/>
              <w:t xml:space="preserve">Describe UNSDCF/CPD outcome level results unachieved or off-track.  Analyze why UNDP’s interventions did not contribute to the UNSDCF/CPD outcome and/or the moonshot targets of the Strategic Plan 2022-2025.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2BE06FE3" w14:textId="77777777" w:rsidR="00CF7E37" w:rsidRPr="00C86BA8" w:rsidRDefault="00CF7E37" w:rsidP="00C86BA8">
            <w:pPr>
              <w:jc w:val="both"/>
              <w:rPr>
                <w:rFonts w:eastAsia="DengXian" w:cstheme="minorHAnsi"/>
                <w:b/>
                <w:sz w:val="21"/>
                <w:szCs w:val="21"/>
              </w:rPr>
            </w:pPr>
          </w:p>
          <w:p w14:paraId="66E95AD7" w14:textId="53F316FF" w:rsidR="6EC45445" w:rsidRPr="00C86BA8" w:rsidRDefault="11558911" w:rsidP="00C86BA8">
            <w:pPr>
              <w:jc w:val="both"/>
              <w:rPr>
                <w:rFonts w:eastAsia="DengXian" w:cstheme="minorHAnsi"/>
                <w:sz w:val="21"/>
                <w:szCs w:val="21"/>
              </w:rPr>
            </w:pPr>
            <w:r w:rsidRPr="00C86BA8">
              <w:rPr>
                <w:rFonts w:eastAsia="DengXian" w:cstheme="minorHAnsi"/>
                <w:sz w:val="21"/>
                <w:szCs w:val="21"/>
              </w:rPr>
              <w:t>The timely implementation of select GDF projects faced challenges due to external factors beyond UNDP's direct control. Political instability and localized conflicts in partner countries, including Madagascar and Pakistan, created security concerns and logistical hurdles. These conditions periodically restricted access for project staff and partners, delaying on-the-ground activities such as community engagement, training, and infrastructure work. This consequently slowed the delivery of development benefits to vulnerable communities in affected areas and impacted the overall project execution timeline, posing a risk to the full attainment of planned results within the original timeframe.</w:t>
            </w:r>
          </w:p>
          <w:p w14:paraId="5BB50868" w14:textId="05618FD8" w:rsidR="4CA86FFF" w:rsidRPr="00C86BA8" w:rsidRDefault="4CA86FFF" w:rsidP="00C86BA8">
            <w:pPr>
              <w:jc w:val="both"/>
              <w:rPr>
                <w:rFonts w:eastAsia="DengXian" w:cstheme="minorHAnsi"/>
                <w:sz w:val="21"/>
                <w:szCs w:val="21"/>
              </w:rPr>
            </w:pPr>
          </w:p>
          <w:p w14:paraId="47DEA21D" w14:textId="1299C32C" w:rsidR="00544D49" w:rsidRPr="00C86BA8" w:rsidRDefault="0F208D33" w:rsidP="00C86BA8">
            <w:pPr>
              <w:jc w:val="both"/>
              <w:rPr>
                <w:rFonts w:eastAsia="DengXian" w:cstheme="minorHAnsi"/>
                <w:sz w:val="21"/>
                <w:szCs w:val="21"/>
              </w:rPr>
            </w:pPr>
            <w:r w:rsidRPr="00C86BA8">
              <w:rPr>
                <w:rFonts w:eastAsia="DengXian" w:cstheme="minorHAnsi"/>
                <w:sz w:val="21"/>
                <w:szCs w:val="21"/>
              </w:rPr>
              <w:t>(</w:t>
            </w:r>
            <w:r w:rsidR="3419D324" w:rsidRPr="00C86BA8">
              <w:rPr>
                <w:rFonts w:eastAsia="DengXian" w:cstheme="minorHAnsi"/>
                <w:sz w:val="21"/>
                <w:szCs w:val="21"/>
              </w:rPr>
              <w:t>697</w:t>
            </w:r>
            <w:r w:rsidR="00544D49" w:rsidRPr="00C86BA8">
              <w:rPr>
                <w:rFonts w:eastAsia="DengXian" w:cstheme="minorHAnsi"/>
                <w:sz w:val="21"/>
                <w:szCs w:val="21"/>
              </w:rPr>
              <w:t xml:space="preserve"> </w:t>
            </w:r>
            <w:r w:rsidR="00544D49" w:rsidRPr="00C86BA8">
              <w:rPr>
                <w:rFonts w:eastAsia="DengXian" w:cstheme="minorHAnsi" w:hint="eastAsia"/>
                <w:sz w:val="21"/>
                <w:szCs w:val="21"/>
              </w:rPr>
              <w:t>character</w:t>
            </w:r>
            <w:r w:rsidR="00544D49" w:rsidRPr="00C86BA8">
              <w:rPr>
                <w:rFonts w:eastAsia="DengXian" w:cstheme="minorHAnsi"/>
                <w:sz w:val="21"/>
                <w:szCs w:val="21"/>
              </w:rPr>
              <w:t>s)</w:t>
            </w:r>
          </w:p>
          <w:p w14:paraId="5C3125EA" w14:textId="77777777" w:rsidR="00CF7E37" w:rsidRPr="00C86BA8" w:rsidRDefault="00CF7E37" w:rsidP="00C86BA8">
            <w:pPr>
              <w:jc w:val="both"/>
              <w:rPr>
                <w:rFonts w:eastAsia="DengXian" w:cstheme="minorHAnsi"/>
                <w:b/>
                <w:sz w:val="21"/>
                <w:szCs w:val="21"/>
              </w:rPr>
            </w:pPr>
          </w:p>
        </w:tc>
      </w:tr>
      <w:tr w:rsidR="00CF7E37" w:rsidRPr="00C10969" w14:paraId="55E42162" w14:textId="77777777" w:rsidTr="00560CCF">
        <w:trPr>
          <w:trHeight w:val="809"/>
        </w:trPr>
        <w:tc>
          <w:tcPr>
            <w:tcW w:w="2499" w:type="pct"/>
            <w:vMerge/>
          </w:tcPr>
          <w:p w14:paraId="5F3DF9BC" w14:textId="77777777" w:rsidR="00CF7E37" w:rsidRPr="00C86BA8" w:rsidRDefault="00CF7E37" w:rsidP="00C86BA8">
            <w:pPr>
              <w:jc w:val="both"/>
              <w:rPr>
                <w:rFonts w:cstheme="minorHAnsi"/>
                <w:color w:val="000000"/>
                <w:sz w:val="21"/>
                <w:szCs w:val="21"/>
              </w:rPr>
            </w:pPr>
          </w:p>
        </w:tc>
        <w:tc>
          <w:tcPr>
            <w:tcW w:w="2501" w:type="pct"/>
          </w:tcPr>
          <w:p w14:paraId="67A2834D" w14:textId="22893DF7" w:rsidR="00CF7E37" w:rsidRPr="00C86BA8" w:rsidRDefault="00CF7E37" w:rsidP="00C86BA8">
            <w:pPr>
              <w:jc w:val="both"/>
              <w:rPr>
                <w:rFonts w:eastAsia="DengXian" w:cstheme="minorHAnsi"/>
                <w:color w:val="FF0000"/>
                <w:sz w:val="21"/>
                <w:szCs w:val="21"/>
              </w:rPr>
            </w:pPr>
            <w:r w:rsidRPr="00C86BA8">
              <w:rPr>
                <w:rFonts w:cstheme="minorHAnsi"/>
                <w:color w:val="0070C0"/>
                <w:sz w:val="21"/>
                <w:szCs w:val="21"/>
              </w:rPr>
              <w:t xml:space="preserve">Based on the lessons learned, propose a course of action to achieve the outcome level result or bring it on-track.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6094114A" w14:textId="77777777" w:rsidR="00CF7E37" w:rsidRPr="00C86BA8" w:rsidRDefault="00CF7E37" w:rsidP="00C86BA8">
            <w:pPr>
              <w:jc w:val="both"/>
              <w:rPr>
                <w:rFonts w:eastAsia="DengXian" w:cstheme="minorHAnsi"/>
                <w:sz w:val="21"/>
                <w:szCs w:val="21"/>
              </w:rPr>
            </w:pPr>
          </w:p>
          <w:p w14:paraId="590D8470" w14:textId="7A421B6F" w:rsidR="00544D49" w:rsidRPr="00C86BA8" w:rsidRDefault="126393F9" w:rsidP="00C86BA8">
            <w:pPr>
              <w:jc w:val="both"/>
              <w:rPr>
                <w:rFonts w:eastAsia="DengXian" w:cstheme="minorHAnsi"/>
                <w:sz w:val="21"/>
                <w:szCs w:val="21"/>
              </w:rPr>
            </w:pPr>
            <w:r w:rsidRPr="00C86BA8">
              <w:rPr>
                <w:rFonts w:eastAsia="DengXian" w:cstheme="minorHAnsi"/>
                <w:sz w:val="21"/>
                <w:szCs w:val="21"/>
              </w:rPr>
              <w:t xml:space="preserve">To mitigate the impact of instability, UNDP has activated adaptive management protocols. The China CO is intensifying coordination with implementing Country Offices, who maintain close contact with national counterparts to continuously assess security and logistical realities. Based on these assessments, risk mitigation strategies are being refined, including adjusting project work plans in consultation with the donor. </w:t>
            </w:r>
            <w:r w:rsidR="0070261C" w:rsidRPr="00C86BA8">
              <w:rPr>
                <w:rFonts w:eastAsia="DengXian" w:cstheme="minorHAnsi"/>
                <w:sz w:val="21"/>
                <w:szCs w:val="21"/>
              </w:rPr>
              <w:t>The CO is</w:t>
            </w:r>
            <w:r w:rsidRPr="00C86BA8">
              <w:rPr>
                <w:rFonts w:eastAsia="DengXian" w:cstheme="minorHAnsi"/>
                <w:sz w:val="21"/>
                <w:szCs w:val="21"/>
              </w:rPr>
              <w:t xml:space="preserve"> leveraging digital tools for remote monitoring, virtual coordination with local partners, and contingency planning to ensure readiness for rapid implementation once conditions on the ground improve, thereby </w:t>
            </w:r>
            <w:r w:rsidRPr="00C86BA8">
              <w:rPr>
                <w:rFonts w:eastAsia="DengXian" w:cstheme="minorHAnsi"/>
                <w:sz w:val="21"/>
                <w:szCs w:val="21"/>
              </w:rPr>
              <w:lastRenderedPageBreak/>
              <w:t>maintaining project momentum and safeguarding development outcomes.</w:t>
            </w:r>
          </w:p>
          <w:p w14:paraId="0C53F3E2" w14:textId="757FA9D2" w:rsidR="00544D49" w:rsidRPr="00C86BA8" w:rsidRDefault="00544D49" w:rsidP="00C86BA8">
            <w:pPr>
              <w:jc w:val="both"/>
              <w:rPr>
                <w:rFonts w:eastAsia="DengXian" w:cstheme="minorHAnsi"/>
                <w:sz w:val="21"/>
                <w:szCs w:val="21"/>
              </w:rPr>
            </w:pPr>
          </w:p>
          <w:p w14:paraId="0BBFE0E6" w14:textId="20DA52DB" w:rsidR="00544D49" w:rsidRPr="00C86BA8" w:rsidRDefault="0F208D33" w:rsidP="00C86BA8">
            <w:pPr>
              <w:jc w:val="both"/>
              <w:rPr>
                <w:rFonts w:eastAsia="DengXian" w:cstheme="minorHAnsi"/>
                <w:sz w:val="21"/>
                <w:szCs w:val="21"/>
              </w:rPr>
            </w:pPr>
            <w:r w:rsidRPr="00C86BA8">
              <w:rPr>
                <w:rFonts w:eastAsia="DengXian" w:cstheme="minorHAnsi"/>
                <w:sz w:val="21"/>
                <w:szCs w:val="21"/>
              </w:rPr>
              <w:t>(</w:t>
            </w:r>
            <w:r w:rsidR="6EDC268A" w:rsidRPr="00C86BA8">
              <w:rPr>
                <w:rFonts w:eastAsia="DengXian" w:cstheme="minorHAnsi"/>
                <w:sz w:val="21"/>
                <w:szCs w:val="21"/>
              </w:rPr>
              <w:t>704</w:t>
            </w:r>
            <w:r w:rsidR="00544D49" w:rsidRPr="00C86BA8">
              <w:rPr>
                <w:rFonts w:eastAsia="DengXian" w:cstheme="minorHAnsi"/>
                <w:sz w:val="21"/>
                <w:szCs w:val="21"/>
              </w:rPr>
              <w:t xml:space="preserve"> </w:t>
            </w:r>
            <w:r w:rsidR="00544D49" w:rsidRPr="00C86BA8">
              <w:rPr>
                <w:rFonts w:eastAsia="DengXian" w:cstheme="minorHAnsi" w:hint="eastAsia"/>
                <w:sz w:val="21"/>
                <w:szCs w:val="21"/>
              </w:rPr>
              <w:t>character</w:t>
            </w:r>
            <w:r w:rsidR="00544D49" w:rsidRPr="00C86BA8">
              <w:rPr>
                <w:rFonts w:eastAsia="DengXian" w:cstheme="minorHAnsi"/>
                <w:sz w:val="21"/>
                <w:szCs w:val="21"/>
              </w:rPr>
              <w:t>s)</w:t>
            </w:r>
          </w:p>
          <w:p w14:paraId="2B682870" w14:textId="43B4A126" w:rsidR="00CF7E37" w:rsidRPr="00C86BA8" w:rsidRDefault="00CF7E37" w:rsidP="00C86BA8">
            <w:pPr>
              <w:jc w:val="both"/>
              <w:rPr>
                <w:rFonts w:eastAsia="DengXian" w:cstheme="minorHAnsi"/>
                <w:b/>
                <w:color w:val="000000"/>
                <w:sz w:val="21"/>
                <w:szCs w:val="21"/>
              </w:rPr>
            </w:pPr>
          </w:p>
        </w:tc>
      </w:tr>
      <w:tr w:rsidR="00CF7E37" w:rsidRPr="00C10969" w14:paraId="75E84C95" w14:textId="77777777" w:rsidTr="00560CCF">
        <w:trPr>
          <w:trHeight w:val="53"/>
        </w:trPr>
        <w:tc>
          <w:tcPr>
            <w:tcW w:w="5000" w:type="pct"/>
            <w:gridSpan w:val="2"/>
          </w:tcPr>
          <w:p w14:paraId="65D917EA" w14:textId="77777777" w:rsidR="00D226EC" w:rsidRPr="00C86BA8" w:rsidRDefault="00D226EC" w:rsidP="00C86BA8">
            <w:pPr>
              <w:jc w:val="both"/>
              <w:rPr>
                <w:rFonts w:cstheme="minorHAnsi"/>
                <w:b/>
                <w:color w:val="000000" w:themeColor="text1"/>
                <w:sz w:val="21"/>
                <w:szCs w:val="21"/>
              </w:rPr>
            </w:pPr>
            <w:r w:rsidRPr="00C86BA8">
              <w:rPr>
                <w:rFonts w:cstheme="minorHAnsi"/>
                <w:b/>
                <w:color w:val="000000" w:themeColor="text1"/>
                <w:sz w:val="21"/>
                <w:szCs w:val="21"/>
              </w:rPr>
              <w:lastRenderedPageBreak/>
              <w:t>Select the Moonshot Target(s) contributed or expected to contribute:</w:t>
            </w:r>
          </w:p>
          <w:p w14:paraId="54775C79" w14:textId="5230AD80" w:rsidR="00D226EC" w:rsidRPr="00C86BA8" w:rsidRDefault="00000000" w:rsidP="00C86BA8">
            <w:pPr>
              <w:jc w:val="both"/>
              <w:rPr>
                <w:rFonts w:cstheme="minorHAnsi"/>
                <w:color w:val="000000" w:themeColor="text1"/>
                <w:sz w:val="21"/>
                <w:szCs w:val="21"/>
              </w:rPr>
            </w:pPr>
            <w:sdt>
              <w:sdtPr>
                <w:rPr>
                  <w:rFonts w:cstheme="minorHAnsi"/>
                  <w:color w:val="000000" w:themeColor="text1"/>
                  <w:sz w:val="21"/>
                  <w:szCs w:val="21"/>
                </w:rPr>
                <w:id w:val="1467170094"/>
                <w14:checkbox>
                  <w14:checked w14:val="1"/>
                  <w14:checkedState w14:val="2612" w14:font="MS Gothic"/>
                  <w14:uncheckedState w14:val="2610" w14:font="MS Gothic"/>
                </w14:checkbox>
              </w:sdtPr>
              <w:sdtContent>
                <w:r w:rsidR="76332560" w:rsidRPr="00C86BA8">
                  <w:rPr>
                    <w:rFonts w:ascii="Segoe UI Symbol" w:eastAsia="MS Gothic" w:hAnsi="Segoe UI Symbol" w:cs="Segoe UI Symbol"/>
                    <w:color w:val="000000" w:themeColor="text1"/>
                    <w:sz w:val="21"/>
                    <w:szCs w:val="21"/>
                  </w:rPr>
                  <w:t>☒</w:t>
                </w:r>
              </w:sdtContent>
            </w:sdt>
            <w:r w:rsidR="00D226EC" w:rsidRPr="00C86BA8">
              <w:rPr>
                <w:rFonts w:cstheme="minorHAnsi"/>
                <w:color w:val="000000" w:themeColor="text1"/>
                <w:sz w:val="21"/>
                <w:szCs w:val="21"/>
              </w:rPr>
              <w:t>Helping 100 million people to escape out of multidimensional poverty</w:t>
            </w:r>
          </w:p>
          <w:p w14:paraId="02238074" w14:textId="1765DFCA" w:rsidR="00D226EC" w:rsidRPr="00C86BA8" w:rsidRDefault="00000000" w:rsidP="00C86BA8">
            <w:pPr>
              <w:jc w:val="both"/>
              <w:rPr>
                <w:rFonts w:cstheme="minorHAnsi"/>
                <w:color w:val="000000" w:themeColor="text1"/>
                <w:sz w:val="21"/>
                <w:szCs w:val="21"/>
              </w:rPr>
            </w:pPr>
            <w:sdt>
              <w:sdtPr>
                <w:rPr>
                  <w:rFonts w:cstheme="minorHAnsi"/>
                  <w:color w:val="000000" w:themeColor="text1"/>
                  <w:sz w:val="21"/>
                  <w:szCs w:val="21"/>
                </w:rPr>
                <w:id w:val="1312136457"/>
                <w14:checkbox>
                  <w14:checked w14:val="0"/>
                  <w14:checkedState w14:val="2612" w14:font="MS Gothic"/>
                  <w14:uncheckedState w14:val="2610" w14:font="MS Gothic"/>
                </w14:checkbox>
              </w:sdtPr>
              <w:sdtContent>
                <w:r w:rsidR="00544D49"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color w:val="000000" w:themeColor="text1"/>
                <w:sz w:val="21"/>
                <w:szCs w:val="21"/>
              </w:rPr>
              <w:t xml:space="preserve"> Supporting 500 million people to gain access to clean energy</w:t>
            </w:r>
          </w:p>
          <w:p w14:paraId="2703843C" w14:textId="77777777" w:rsidR="00D226EC" w:rsidRPr="00C86BA8" w:rsidRDefault="00000000" w:rsidP="00C86BA8">
            <w:pPr>
              <w:jc w:val="both"/>
              <w:rPr>
                <w:rFonts w:cstheme="minorHAnsi"/>
                <w:color w:val="000000" w:themeColor="text1"/>
                <w:sz w:val="21"/>
                <w:szCs w:val="21"/>
              </w:rPr>
            </w:pPr>
            <w:sdt>
              <w:sdtPr>
                <w:rPr>
                  <w:rFonts w:cstheme="minorHAnsi"/>
                  <w:color w:val="000000" w:themeColor="text1"/>
                  <w:sz w:val="21"/>
                  <w:szCs w:val="21"/>
                </w:rPr>
                <w:id w:val="-981235157"/>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color w:val="000000" w:themeColor="text1"/>
                <w:sz w:val="21"/>
                <w:szCs w:val="21"/>
              </w:rPr>
              <w:t xml:space="preserve"> Supporting 800 million people to participate in elections, many for the first time</w:t>
            </w:r>
          </w:p>
          <w:p w14:paraId="1ED89567" w14:textId="3810CE3B" w:rsidR="00CF7E37" w:rsidRPr="00C86BA8" w:rsidRDefault="00000000" w:rsidP="00C86BA8">
            <w:pPr>
              <w:jc w:val="both"/>
              <w:rPr>
                <w:rFonts w:eastAsia="DengXian" w:cstheme="minorHAnsi"/>
                <w:color w:val="000000" w:themeColor="text1"/>
                <w:sz w:val="21"/>
                <w:szCs w:val="21"/>
              </w:rPr>
            </w:pPr>
            <w:sdt>
              <w:sdtPr>
                <w:rPr>
                  <w:rFonts w:cstheme="minorHAnsi"/>
                  <w:color w:val="000000" w:themeColor="text1"/>
                  <w:sz w:val="21"/>
                  <w:szCs w:val="21"/>
                </w:rPr>
                <w:id w:val="-352198696"/>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color w:val="000000" w:themeColor="text1"/>
                    <w:sz w:val="21"/>
                    <w:szCs w:val="21"/>
                  </w:rPr>
                  <w:t>☐</w:t>
                </w:r>
              </w:sdtContent>
            </w:sdt>
            <w:r w:rsidR="00D226EC" w:rsidRPr="00C86BA8">
              <w:rPr>
                <w:rFonts w:cstheme="minorHAnsi"/>
                <w:color w:val="000000" w:themeColor="text1"/>
                <w:sz w:val="21"/>
                <w:szCs w:val="21"/>
              </w:rPr>
              <w:t xml:space="preserve"> Promoting over US$1 trillion of public expenditure and private capital investment in the SDGs</w:t>
            </w:r>
          </w:p>
        </w:tc>
      </w:tr>
    </w:tbl>
    <w:p w14:paraId="6BCEEADC" w14:textId="77777777" w:rsidR="00CF7E37" w:rsidRPr="00C86BA8" w:rsidRDefault="00CF7E37" w:rsidP="00C86BA8">
      <w:pPr>
        <w:jc w:val="both"/>
        <w:rPr>
          <w:rFonts w:eastAsia="DengXian" w:cstheme="minorHAnsi"/>
          <w:sz w:val="21"/>
          <w:szCs w:val="21"/>
        </w:rPr>
      </w:pPr>
    </w:p>
    <w:p w14:paraId="7C14E823" w14:textId="77777777" w:rsidR="00CF7E37" w:rsidRPr="00C86BA8" w:rsidRDefault="00CF7E37" w:rsidP="00C86BA8">
      <w:pPr>
        <w:jc w:val="both"/>
        <w:rPr>
          <w:rFonts w:eastAsia="DengXian" w:cstheme="minorHAnsi"/>
          <w:sz w:val="21"/>
          <w:szCs w:val="21"/>
        </w:rPr>
      </w:pPr>
      <w:r w:rsidRPr="00C86BA8">
        <w:rPr>
          <w:rFonts w:eastAsia="DengXian" w:cstheme="minorHAnsi"/>
          <w:sz w:val="21"/>
          <w:szCs w:val="21"/>
        </w:rPr>
        <w:br w:type="page"/>
      </w:r>
    </w:p>
    <w:p w14:paraId="2A667ADE" w14:textId="7B86184D" w:rsidR="00C36EE0" w:rsidRPr="00C86BA8" w:rsidRDefault="00C36EE0" w:rsidP="00C86BA8">
      <w:pPr>
        <w:shd w:val="clear" w:color="auto" w:fill="DEEAF6" w:themeFill="accent5" w:themeFillTint="33"/>
        <w:jc w:val="both"/>
        <w:rPr>
          <w:rFonts w:eastAsia="DengXian" w:cstheme="minorHAnsi"/>
          <w:b/>
          <w:sz w:val="21"/>
          <w:szCs w:val="21"/>
        </w:rPr>
      </w:pPr>
      <w:r w:rsidRPr="00C86BA8">
        <w:rPr>
          <w:rFonts w:eastAsia="DengXian" w:cstheme="minorHAnsi"/>
          <w:b/>
          <w:sz w:val="21"/>
          <w:szCs w:val="21"/>
        </w:rPr>
        <w:lastRenderedPageBreak/>
        <w:t xml:space="preserve">CPD Output </w:t>
      </w:r>
      <w:r w:rsidR="00B96543" w:rsidRPr="00C86BA8">
        <w:rPr>
          <w:rFonts w:eastAsia="DengXian" w:cstheme="minorHAnsi"/>
          <w:b/>
          <w:sz w:val="21"/>
          <w:szCs w:val="21"/>
        </w:rPr>
        <w:t>3.2 National capacities strengthened to design and deliver evidence</w:t>
      </w:r>
      <w:r w:rsidR="00CA1125" w:rsidRPr="00C86BA8">
        <w:rPr>
          <w:rFonts w:eastAsia="DengXian" w:cstheme="minorHAnsi"/>
          <w:b/>
          <w:sz w:val="21"/>
          <w:szCs w:val="21"/>
        </w:rPr>
        <w:t xml:space="preserve"> </w:t>
      </w:r>
      <w:r w:rsidR="00B96543" w:rsidRPr="00C86BA8">
        <w:rPr>
          <w:rFonts w:eastAsia="DengXian" w:cstheme="minorHAnsi"/>
          <w:b/>
          <w:sz w:val="21"/>
          <w:szCs w:val="21"/>
        </w:rPr>
        <w:t>informed development and humanitarian assistance (linked to UNSDCF output 6.1, Strategic Plan Output 3.3.1)</w:t>
      </w:r>
    </w:p>
    <w:p w14:paraId="34FC3AC6" w14:textId="77777777" w:rsidR="00904494" w:rsidRPr="00C86BA8" w:rsidRDefault="00904494" w:rsidP="00C86BA8">
      <w:pPr>
        <w:jc w:val="both"/>
        <w:rPr>
          <w:rFonts w:eastAsia="DengXian" w:cstheme="minorHAnsi"/>
          <w:sz w:val="21"/>
          <w:szCs w:val="21"/>
        </w:rPr>
      </w:pPr>
    </w:p>
    <w:p w14:paraId="138A58EE" w14:textId="755DA676" w:rsidR="00904494" w:rsidRPr="00C86BA8" w:rsidRDefault="00904494" w:rsidP="00C86BA8">
      <w:pPr>
        <w:jc w:val="both"/>
        <w:rPr>
          <w:rFonts w:eastAsia="DengXian" w:cstheme="minorHAnsi"/>
          <w:sz w:val="21"/>
          <w:szCs w:val="21"/>
        </w:rPr>
      </w:pPr>
      <w:r w:rsidRPr="00C86BA8">
        <w:rPr>
          <w:rFonts w:eastAsia="DengXian" w:cstheme="minorHAnsi"/>
          <w:sz w:val="21"/>
          <w:szCs w:val="21"/>
        </w:rPr>
        <w:t xml:space="preserve">Indicative Indicator </w:t>
      </w:r>
      <w:r w:rsidR="00B96543" w:rsidRPr="00C86BA8">
        <w:rPr>
          <w:rFonts w:eastAsia="DengXian" w:cstheme="minorHAnsi"/>
          <w:sz w:val="21"/>
          <w:szCs w:val="21"/>
        </w:rPr>
        <w:t>3.2</w:t>
      </w:r>
      <w:r w:rsidRPr="00C86BA8">
        <w:rPr>
          <w:rFonts w:eastAsia="DengXian" w:cstheme="minorHAnsi"/>
          <w:sz w:val="21"/>
          <w:szCs w:val="21"/>
        </w:rPr>
        <w:t xml:space="preserve">: </w:t>
      </w:r>
      <w:r w:rsidR="00B96543" w:rsidRPr="00C86BA8">
        <w:rPr>
          <w:rFonts w:eastAsia="DengXian" w:cstheme="minorHAnsi"/>
          <w:sz w:val="21"/>
          <w:szCs w:val="21"/>
        </w:rPr>
        <w:t>Number of United Nations/UNDP comprehensive capacity development initiatives with China in line with United Nations best practices</w:t>
      </w:r>
      <w:r w:rsidRPr="00C86BA8">
        <w:rPr>
          <w:rFonts w:eastAsia="DengXian" w:cstheme="minorHAnsi"/>
          <w:sz w:val="21"/>
          <w:szCs w:val="21"/>
        </w:rPr>
        <w:t>.</w:t>
      </w:r>
    </w:p>
    <w:p w14:paraId="44598AE5" w14:textId="77777777" w:rsidR="00C36EE0" w:rsidRPr="00C86BA8" w:rsidRDefault="00C36EE0"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C36EE0" w:rsidRPr="00C10969" w14:paraId="735E0693" w14:textId="77777777" w:rsidTr="00560CCF">
        <w:trPr>
          <w:trHeight w:val="341"/>
        </w:trPr>
        <w:tc>
          <w:tcPr>
            <w:tcW w:w="2499" w:type="pct"/>
            <w:shd w:val="clear" w:color="auto" w:fill="E2EFD9" w:themeFill="accent6" w:themeFillTint="33"/>
            <w:vAlign w:val="center"/>
          </w:tcPr>
          <w:p w14:paraId="48588590" w14:textId="77777777" w:rsidR="00C36EE0" w:rsidRPr="00C86BA8" w:rsidRDefault="00C36EE0"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0708B03F" w14:textId="77777777" w:rsidR="00C36EE0" w:rsidRPr="00C86BA8" w:rsidRDefault="00C36EE0" w:rsidP="00C86BA8">
            <w:pPr>
              <w:jc w:val="both"/>
              <w:rPr>
                <w:rFonts w:cstheme="minorHAnsi"/>
                <w:color w:val="000000"/>
                <w:sz w:val="21"/>
                <w:szCs w:val="21"/>
              </w:rPr>
            </w:pPr>
            <w:r w:rsidRPr="00C86BA8">
              <w:rPr>
                <w:rFonts w:cstheme="minorHAnsi"/>
                <w:color w:val="000000" w:themeColor="text1"/>
                <w:sz w:val="21"/>
                <w:szCs w:val="21"/>
              </w:rPr>
              <w:t>Challenges</w:t>
            </w:r>
          </w:p>
        </w:tc>
      </w:tr>
      <w:tr w:rsidR="00C36EE0" w:rsidRPr="00C10969" w14:paraId="051DA09D" w14:textId="77777777" w:rsidTr="00560CCF">
        <w:trPr>
          <w:trHeight w:val="1565"/>
        </w:trPr>
        <w:tc>
          <w:tcPr>
            <w:tcW w:w="2499" w:type="pct"/>
            <w:vMerge w:val="restart"/>
          </w:tcPr>
          <w:p w14:paraId="1F82172A" w14:textId="67B058BD" w:rsidR="00C36EE0" w:rsidRPr="00C86BA8" w:rsidRDefault="00C36EE0" w:rsidP="00C86BA8">
            <w:pPr>
              <w:jc w:val="both"/>
              <w:rPr>
                <w:rFonts w:cstheme="minorHAnsi"/>
                <w:color w:val="0070C0"/>
                <w:sz w:val="21"/>
                <w:szCs w:val="21"/>
              </w:rPr>
            </w:pPr>
            <w:r w:rsidRPr="00C86BA8">
              <w:rPr>
                <w:rFonts w:cstheme="minorHAnsi"/>
                <w:color w:val="0070C0"/>
                <w:sz w:val="21"/>
                <w:szCs w:val="21"/>
              </w:rPr>
              <w:t>Describe output level results achieved or on-track in the year that have contributed (or are expected to contribute) to the UNSDCF/CPD outcome.  Analyze what worked well and why, including how Development Enabler(s) were used to scale up development impact</w:t>
            </w:r>
            <w:r w:rsidR="001B3F9D" w:rsidRPr="00C86BA8">
              <w:rPr>
                <w:rFonts w:eastAsia="DengXian" w:cstheme="minorHAnsi" w:hint="eastAsia"/>
                <w:color w:val="0070C0"/>
                <w:sz w:val="21"/>
                <w:szCs w:val="21"/>
              </w:rPr>
              <w:t xml:space="preserve"> </w:t>
            </w:r>
            <w:r w:rsidRPr="00C86BA8">
              <w:rPr>
                <w:rFonts w:cstheme="minorHAnsi"/>
                <w:color w:val="0070C0"/>
                <w:sz w:val="21"/>
                <w:szCs w:val="21"/>
              </w:rPr>
              <w:t>and how gender equality was integrated and achieved.</w:t>
            </w:r>
            <w:r w:rsidRPr="00C86BA8">
              <w:rPr>
                <w:rFonts w:eastAsia="DengXian" w:cstheme="minorHAnsi"/>
                <w:color w:val="0070C0"/>
                <w:sz w:val="21"/>
                <w:szCs w:val="21"/>
              </w:rPr>
              <w:t xml:space="preserve"> </w:t>
            </w:r>
            <w:r w:rsidRPr="00C86BA8">
              <w:rPr>
                <w:rFonts w:cstheme="minorHAnsi"/>
                <w:color w:val="FF0000"/>
                <w:sz w:val="21"/>
                <w:szCs w:val="21"/>
              </w:rPr>
              <w:t>(</w:t>
            </w:r>
            <w:r w:rsidR="009E71FF">
              <w:rPr>
                <w:rFonts w:cstheme="minorHAnsi"/>
                <w:color w:val="FF0000"/>
                <w:sz w:val="21"/>
                <w:szCs w:val="21"/>
              </w:rPr>
              <w:t>2,100 characters</w:t>
            </w:r>
            <w:r w:rsidRPr="00C86BA8">
              <w:rPr>
                <w:rFonts w:cstheme="minorHAnsi"/>
                <w:color w:val="FF0000"/>
                <w:sz w:val="21"/>
                <w:szCs w:val="21"/>
              </w:rPr>
              <w:t xml:space="preserve"> max.)</w:t>
            </w:r>
          </w:p>
          <w:p w14:paraId="5CBF63EC" w14:textId="77777777" w:rsidR="00C36EE0" w:rsidRPr="00C86BA8" w:rsidRDefault="00C36EE0" w:rsidP="00C86BA8">
            <w:pPr>
              <w:jc w:val="both"/>
              <w:rPr>
                <w:rFonts w:eastAsia="DengXian" w:cstheme="minorHAnsi"/>
                <w:color w:val="000000" w:themeColor="text1"/>
                <w:sz w:val="21"/>
                <w:szCs w:val="21"/>
              </w:rPr>
            </w:pPr>
          </w:p>
          <w:p w14:paraId="23DE484F" w14:textId="27D89E71" w:rsidR="00544D49" w:rsidRPr="00C86BA8" w:rsidRDefault="20D7AB04" w:rsidP="00C86BA8">
            <w:pPr>
              <w:jc w:val="both"/>
              <w:rPr>
                <w:rFonts w:eastAsia="DengXian" w:cstheme="minorHAnsi"/>
                <w:sz w:val="21"/>
                <w:szCs w:val="21"/>
              </w:rPr>
            </w:pPr>
            <w:r w:rsidRPr="00C86BA8">
              <w:rPr>
                <w:rFonts w:eastAsia="DengXian" w:cstheme="minorHAnsi"/>
                <w:sz w:val="21"/>
                <w:szCs w:val="21"/>
              </w:rPr>
              <w:t xml:space="preserve">In 2025, </w:t>
            </w:r>
            <w:r w:rsidR="00C37BD4" w:rsidRPr="00C86BA8">
              <w:rPr>
                <w:rFonts w:eastAsia="DengXian" w:cstheme="minorHAnsi"/>
                <w:sz w:val="21"/>
                <w:szCs w:val="21"/>
              </w:rPr>
              <w:t>UNDP significantly enhanced national capacities for designing and delivering evidence-based development and humanitarian assistance through a landmark capacity-building initiative: the "</w:t>
            </w:r>
            <w:r w:rsidR="00C37BD4" w:rsidRPr="0095068B">
              <w:rPr>
                <w:rFonts w:eastAsia="DengXian" w:cstheme="minorHAnsi"/>
                <w:b/>
                <w:sz w:val="21"/>
                <w:szCs w:val="21"/>
              </w:rPr>
              <w:t>Workshop on Development Impact Measurement and Best Practice Sharing for China’s International Development Cooperation</w:t>
            </w:r>
            <w:r w:rsidR="00C37BD4" w:rsidRPr="00C86BA8">
              <w:rPr>
                <w:rFonts w:eastAsia="DengXian" w:cstheme="minorHAnsi"/>
                <w:sz w:val="21"/>
                <w:szCs w:val="21"/>
              </w:rPr>
              <w:t>." Held on the UN Day for South-South Cooperation (12 September) and co-convened with CICETE, the workshop successfully engaged over 70 senior participants from China’s key international development cooperation institutions (CIDCA, CAITEC, CIKD), UN agencies, and evaluation experts. Its reach extended globally with online participation from 44 partner countries.</w:t>
            </w:r>
          </w:p>
          <w:p w14:paraId="34272E95" w14:textId="77777777" w:rsidR="00B622F5" w:rsidRPr="00C86BA8" w:rsidRDefault="00B622F5" w:rsidP="00C86BA8">
            <w:pPr>
              <w:jc w:val="both"/>
              <w:rPr>
                <w:rFonts w:eastAsia="DengXian" w:cstheme="minorHAnsi"/>
                <w:sz w:val="21"/>
                <w:szCs w:val="21"/>
              </w:rPr>
            </w:pPr>
          </w:p>
          <w:p w14:paraId="7121425A" w14:textId="2297EF34" w:rsidR="00544D49" w:rsidRPr="00C86BA8" w:rsidRDefault="00C37BD4" w:rsidP="00C86BA8">
            <w:pPr>
              <w:jc w:val="both"/>
              <w:rPr>
                <w:rFonts w:eastAsia="DengXian" w:cstheme="minorHAnsi"/>
                <w:sz w:val="21"/>
                <w:szCs w:val="21"/>
              </w:rPr>
            </w:pPr>
            <w:r w:rsidRPr="00C86BA8">
              <w:rPr>
                <w:rFonts w:eastAsia="DengXian" w:cstheme="minorHAnsi"/>
                <w:sz w:val="21"/>
                <w:szCs w:val="21"/>
              </w:rPr>
              <w:t>A key outcome was cultivating a dedicated community of practice focused on results-based management and accountability. The workshop, featuring high-level addresses from UNDP, CICETE, and CAITEC, underscored the strategic importance of monitoring and evaluation. It provided a robust platform for technical exchange, sharing global best practices in measuring outcomes for humanitarian response, health, and climate resilience. This directly strengthened Chinese partners’ institutional capacity to design, implement, and evaluate projects in closer alignment with the SDGs and international standards. Discussions integrated a focus on inclusive development, emphasizing that robust M&amp;E must be sensitive to the needs of vulnerable groups, including women and girls, to effectively track progress on gender equality.</w:t>
            </w:r>
          </w:p>
          <w:p w14:paraId="3DCE7049" w14:textId="77777777" w:rsidR="00D26D30" w:rsidRPr="00C86BA8" w:rsidRDefault="00D26D30" w:rsidP="00C86BA8">
            <w:pPr>
              <w:jc w:val="both"/>
              <w:rPr>
                <w:rFonts w:cstheme="minorHAnsi"/>
                <w:sz w:val="21"/>
                <w:szCs w:val="21"/>
              </w:rPr>
            </w:pPr>
          </w:p>
          <w:p w14:paraId="2D6985AF" w14:textId="45133574" w:rsidR="00544D49" w:rsidRDefault="00C37BD4" w:rsidP="00C86BA8">
            <w:pPr>
              <w:jc w:val="both"/>
              <w:rPr>
                <w:rFonts w:eastAsia="DengXian" w:cstheme="minorHAnsi"/>
                <w:sz w:val="21"/>
                <w:szCs w:val="21"/>
              </w:rPr>
            </w:pPr>
            <w:r w:rsidRPr="00C86BA8">
              <w:rPr>
                <w:rFonts w:eastAsia="DengXian" w:cstheme="minorHAnsi"/>
                <w:sz w:val="21"/>
                <w:szCs w:val="21"/>
              </w:rPr>
              <w:t xml:space="preserve">UNDP leveraged digital engagement as a development enabler to scale </w:t>
            </w:r>
            <w:r w:rsidR="00966517" w:rsidRPr="00C86BA8">
              <w:rPr>
                <w:rFonts w:eastAsia="DengXian" w:cstheme="minorHAnsi"/>
                <w:sz w:val="21"/>
                <w:szCs w:val="21"/>
              </w:rPr>
              <w:t xml:space="preserve">up </w:t>
            </w:r>
            <w:r w:rsidRPr="00C86BA8">
              <w:rPr>
                <w:rFonts w:eastAsia="DengXian" w:cstheme="minorHAnsi"/>
                <w:sz w:val="21"/>
                <w:szCs w:val="21"/>
              </w:rPr>
              <w:t xml:space="preserve">the workshop’s impact. Strategic communications across global social media platforms amplified key learnings and promoted a wider understanding of the importance of transparent, evidence-based South-South cooperation. </w:t>
            </w:r>
            <w:r w:rsidR="007D0632" w:rsidRPr="007D0632">
              <w:rPr>
                <w:rFonts w:eastAsia="DengXian" w:cstheme="minorHAnsi"/>
                <w:sz w:val="21"/>
                <w:szCs w:val="21"/>
              </w:rPr>
              <w:t>This contributed to a systemic shift toward greater accountability, gender</w:t>
            </w:r>
            <w:r w:rsidR="00125F8C">
              <w:rPr>
                <w:rFonts w:eastAsia="DengXian" w:cstheme="minorHAnsi" w:hint="eastAsia"/>
                <w:sz w:val="21"/>
                <w:szCs w:val="21"/>
              </w:rPr>
              <w:t>-</w:t>
            </w:r>
            <w:r w:rsidR="007D0632" w:rsidRPr="007D0632">
              <w:rPr>
                <w:rFonts w:eastAsia="DengXian" w:cstheme="minorHAnsi"/>
                <w:sz w:val="21"/>
                <w:szCs w:val="21"/>
              </w:rPr>
              <w:t>responsiveness, and development effectiveness in China’s international engagements.</w:t>
            </w:r>
          </w:p>
          <w:p w14:paraId="5A6989ED" w14:textId="77777777" w:rsidR="007D0632" w:rsidRPr="00C86BA8" w:rsidRDefault="007D0632" w:rsidP="00C86BA8">
            <w:pPr>
              <w:jc w:val="both"/>
              <w:rPr>
                <w:rFonts w:eastAsia="DengXian" w:cstheme="minorHAnsi"/>
                <w:sz w:val="21"/>
                <w:szCs w:val="21"/>
              </w:rPr>
            </w:pPr>
          </w:p>
          <w:p w14:paraId="443A57D3" w14:textId="13A7C19B" w:rsidR="00544D49" w:rsidRPr="00C86BA8" w:rsidRDefault="0F208D33" w:rsidP="00C86BA8">
            <w:pPr>
              <w:jc w:val="both"/>
              <w:rPr>
                <w:rFonts w:eastAsia="DengXian" w:cstheme="minorHAnsi"/>
                <w:sz w:val="21"/>
                <w:szCs w:val="21"/>
              </w:rPr>
            </w:pPr>
            <w:r w:rsidRPr="00C86BA8">
              <w:rPr>
                <w:rFonts w:eastAsia="DengXian" w:cstheme="minorHAnsi"/>
                <w:sz w:val="21"/>
                <w:szCs w:val="21"/>
              </w:rPr>
              <w:t>(</w:t>
            </w:r>
            <w:r w:rsidR="00D26D30" w:rsidRPr="00C86BA8">
              <w:rPr>
                <w:rFonts w:eastAsia="DengXian" w:cstheme="minorHAnsi"/>
                <w:sz w:val="21"/>
                <w:szCs w:val="21"/>
              </w:rPr>
              <w:t>1,9</w:t>
            </w:r>
            <w:r w:rsidR="000C3EAE">
              <w:rPr>
                <w:rFonts w:eastAsia="DengXian" w:cstheme="minorHAnsi" w:hint="eastAsia"/>
                <w:sz w:val="21"/>
                <w:szCs w:val="21"/>
              </w:rPr>
              <w:t>41</w:t>
            </w:r>
            <w:r w:rsidR="00544D49" w:rsidRPr="00C86BA8">
              <w:rPr>
                <w:rFonts w:eastAsia="DengXian" w:cstheme="minorHAnsi"/>
                <w:sz w:val="21"/>
                <w:szCs w:val="21"/>
              </w:rPr>
              <w:t xml:space="preserve"> </w:t>
            </w:r>
            <w:r w:rsidR="00544D49" w:rsidRPr="00C86BA8">
              <w:rPr>
                <w:rFonts w:eastAsia="DengXian" w:cstheme="minorHAnsi" w:hint="eastAsia"/>
                <w:sz w:val="21"/>
                <w:szCs w:val="21"/>
              </w:rPr>
              <w:t>character</w:t>
            </w:r>
            <w:r w:rsidR="00544D49" w:rsidRPr="00C86BA8">
              <w:rPr>
                <w:rFonts w:eastAsia="DengXian" w:cstheme="minorHAnsi"/>
                <w:sz w:val="21"/>
                <w:szCs w:val="21"/>
              </w:rPr>
              <w:t>s)</w:t>
            </w:r>
          </w:p>
          <w:p w14:paraId="19709A82" w14:textId="77777777" w:rsidR="00544D49" w:rsidRPr="00C86BA8" w:rsidRDefault="00544D49" w:rsidP="00C86BA8">
            <w:pPr>
              <w:jc w:val="both"/>
              <w:rPr>
                <w:rFonts w:eastAsia="DengXian" w:cstheme="minorHAnsi"/>
                <w:sz w:val="21"/>
                <w:szCs w:val="21"/>
              </w:rPr>
            </w:pPr>
          </w:p>
          <w:p w14:paraId="01F77F06" w14:textId="77777777" w:rsidR="00C36EE0" w:rsidRPr="00C86BA8" w:rsidRDefault="00000000" w:rsidP="00C86BA8">
            <w:pPr>
              <w:jc w:val="both"/>
              <w:rPr>
                <w:rFonts w:eastAsia="DengXian" w:cstheme="minorHAnsi"/>
                <w:sz w:val="21"/>
                <w:szCs w:val="21"/>
              </w:rPr>
            </w:pPr>
            <w:sdt>
              <w:sdtPr>
                <w:rPr>
                  <w:rFonts w:eastAsia="DengXian" w:cstheme="minorHAnsi"/>
                  <w:sz w:val="21"/>
                  <w:szCs w:val="21"/>
                </w:rPr>
                <w:id w:val="163754132"/>
                <w14:checkbox>
                  <w14:checked w14:val="1"/>
                  <w14:checkedState w14:val="2612" w14:font="MS Gothic"/>
                  <w14:uncheckedState w14:val="2610" w14:font="MS Gothic"/>
                </w14:checkbox>
              </w:sdtPr>
              <w:sdtContent>
                <w:r w:rsidR="4826EFF3" w:rsidRPr="00C86BA8">
                  <w:rPr>
                    <w:rFonts w:ascii="Segoe UI Symbol" w:eastAsia="MS Gothic" w:hAnsi="Segoe UI Symbol" w:cs="Segoe UI Symbol"/>
                    <w:sz w:val="21"/>
                    <w:szCs w:val="21"/>
                  </w:rPr>
                  <w:t>☒</w:t>
                </w:r>
              </w:sdtContent>
            </w:sdt>
            <w:r w:rsidR="00D972C3" w:rsidRPr="00C86BA8">
              <w:rPr>
                <w:rFonts w:eastAsia="DengXian" w:cstheme="minorHAnsi" w:hint="eastAsia"/>
                <w:sz w:val="21"/>
                <w:szCs w:val="21"/>
              </w:rPr>
              <w:t>Showcasing this Success narrative in the annual report</w:t>
            </w:r>
          </w:p>
          <w:p w14:paraId="21FE0E9E" w14:textId="2307DE52" w:rsidR="00C36EE0" w:rsidRPr="00C86BA8" w:rsidRDefault="00C36EE0" w:rsidP="00C86BA8">
            <w:pPr>
              <w:jc w:val="both"/>
              <w:rPr>
                <w:rFonts w:eastAsia="DengXian" w:cstheme="minorHAnsi"/>
                <w:color w:val="000000" w:themeColor="text1"/>
                <w:sz w:val="21"/>
                <w:szCs w:val="21"/>
              </w:rPr>
            </w:pPr>
          </w:p>
        </w:tc>
        <w:tc>
          <w:tcPr>
            <w:tcW w:w="2501" w:type="pct"/>
          </w:tcPr>
          <w:p w14:paraId="6FC7E454" w14:textId="5567C5C1" w:rsidR="00227E94" w:rsidRPr="00C86BA8" w:rsidRDefault="00227E94" w:rsidP="00C86BA8">
            <w:pPr>
              <w:jc w:val="both"/>
              <w:rPr>
                <w:rFonts w:eastAsia="DengXian" w:cstheme="minorHAnsi"/>
                <w:color w:val="FF0000"/>
                <w:sz w:val="21"/>
                <w:szCs w:val="21"/>
              </w:rPr>
            </w:pPr>
            <w:r w:rsidRPr="00C86BA8">
              <w:rPr>
                <w:rFonts w:cstheme="minorHAnsi"/>
                <w:color w:val="0070C0"/>
                <w:sz w:val="21"/>
                <w:szCs w:val="21"/>
              </w:rPr>
              <w:lastRenderedPageBreak/>
              <w:t xml:space="preserve">Describe output level results unachieved or off-track in the year. Analyze what did not work and why.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628F5F41" w14:textId="77777777" w:rsidR="00227E94" w:rsidRPr="00C86BA8" w:rsidRDefault="00227E94" w:rsidP="00C86BA8">
            <w:pPr>
              <w:jc w:val="both"/>
              <w:rPr>
                <w:rFonts w:eastAsia="DengXian" w:cstheme="minorHAnsi"/>
                <w:sz w:val="21"/>
                <w:szCs w:val="21"/>
              </w:rPr>
            </w:pPr>
          </w:p>
          <w:p w14:paraId="61C1A375" w14:textId="74481054" w:rsidR="2DA94204" w:rsidRPr="00C86BA8" w:rsidRDefault="14C61FBD" w:rsidP="00C86BA8">
            <w:pPr>
              <w:jc w:val="both"/>
              <w:rPr>
                <w:rFonts w:eastAsia="DengXian" w:cstheme="minorHAnsi"/>
                <w:sz w:val="21"/>
                <w:szCs w:val="21"/>
              </w:rPr>
            </w:pPr>
            <w:r w:rsidRPr="00C86BA8">
              <w:rPr>
                <w:rFonts w:eastAsia="DengXian" w:cstheme="minorHAnsi"/>
                <w:sz w:val="21"/>
                <w:szCs w:val="21"/>
              </w:rPr>
              <w:t>China’s IDC architecture remains institutionally dispersed, as IDC and aid-related functions are embedded within the mandates of multiple ministries and agencies</w:t>
            </w:r>
            <w:r w:rsidR="006A0821" w:rsidRPr="00C86BA8">
              <w:rPr>
                <w:rFonts w:eastAsia="DengXian" w:cstheme="minorHAnsi"/>
                <w:sz w:val="21"/>
                <w:szCs w:val="21"/>
              </w:rPr>
              <w:t>, including</w:t>
            </w:r>
            <w:r w:rsidRPr="00C86BA8">
              <w:rPr>
                <w:rFonts w:eastAsia="DengXian" w:cstheme="minorHAnsi"/>
                <w:sz w:val="21"/>
                <w:szCs w:val="21"/>
              </w:rPr>
              <w:t xml:space="preserve"> CIDCA, the Ministry of Commerce (MOFCOM)</w:t>
            </w:r>
            <w:r w:rsidR="006A0821" w:rsidRPr="00C86BA8">
              <w:rPr>
                <w:rFonts w:eastAsia="DengXian" w:cstheme="minorHAnsi"/>
                <w:sz w:val="21"/>
                <w:szCs w:val="21"/>
              </w:rPr>
              <w:t>,</w:t>
            </w:r>
            <w:r w:rsidR="00E61C3A" w:rsidRPr="00C86BA8">
              <w:rPr>
                <w:rFonts w:eastAsia="DengXian" w:cstheme="minorHAnsi"/>
                <w:sz w:val="21"/>
                <w:szCs w:val="21"/>
              </w:rPr>
              <w:t xml:space="preserve"> the</w:t>
            </w:r>
            <w:r w:rsidRPr="00C86BA8">
              <w:rPr>
                <w:rFonts w:eastAsia="DengXian" w:cstheme="minorHAnsi"/>
                <w:sz w:val="21"/>
                <w:szCs w:val="21"/>
              </w:rPr>
              <w:t xml:space="preserve"> Ministry of Foreign Affairs (MOFA), </w:t>
            </w:r>
            <w:r w:rsidR="00E61C3A" w:rsidRPr="00C86BA8">
              <w:rPr>
                <w:rFonts w:eastAsia="DengXian" w:cstheme="minorHAnsi"/>
                <w:sz w:val="21"/>
                <w:szCs w:val="21"/>
              </w:rPr>
              <w:t>and</w:t>
            </w:r>
            <w:r w:rsidRPr="00C86BA8">
              <w:rPr>
                <w:rFonts w:eastAsia="DengXian" w:cstheme="minorHAnsi"/>
                <w:sz w:val="21"/>
                <w:szCs w:val="21"/>
              </w:rPr>
              <w:t xml:space="preserve"> a range of line ministries manage their own </w:t>
            </w:r>
            <w:r w:rsidR="006A0821" w:rsidRPr="00C86BA8">
              <w:rPr>
                <w:rFonts w:eastAsia="DengXian" w:cstheme="minorHAnsi"/>
                <w:sz w:val="21"/>
                <w:szCs w:val="21"/>
              </w:rPr>
              <w:t>IDC</w:t>
            </w:r>
            <w:r w:rsidRPr="00C86BA8">
              <w:rPr>
                <w:rFonts w:eastAsia="DengXian" w:cstheme="minorHAnsi"/>
                <w:sz w:val="21"/>
                <w:szCs w:val="21"/>
              </w:rPr>
              <w:t xml:space="preserve"> portfolios according to sectoral mandates.</w:t>
            </w:r>
          </w:p>
          <w:p w14:paraId="099BB41A" w14:textId="784ED6EC" w:rsidR="4CA86FFF" w:rsidRPr="00C86BA8" w:rsidRDefault="4CA86FFF" w:rsidP="00C86BA8">
            <w:pPr>
              <w:jc w:val="both"/>
              <w:rPr>
                <w:rFonts w:eastAsia="DengXian" w:cstheme="minorHAnsi"/>
                <w:sz w:val="21"/>
                <w:szCs w:val="21"/>
              </w:rPr>
            </w:pPr>
          </w:p>
          <w:p w14:paraId="310458EC" w14:textId="087A2955" w:rsidR="2DA94204" w:rsidRPr="00C86BA8" w:rsidRDefault="2DA94204" w:rsidP="00C86BA8">
            <w:pPr>
              <w:jc w:val="both"/>
              <w:rPr>
                <w:rFonts w:cstheme="minorHAnsi"/>
                <w:sz w:val="21"/>
                <w:szCs w:val="21"/>
              </w:rPr>
            </w:pPr>
            <w:r w:rsidRPr="00C86BA8">
              <w:rPr>
                <w:rFonts w:eastAsia="DengXian" w:cstheme="minorHAnsi"/>
                <w:sz w:val="21"/>
                <w:szCs w:val="21"/>
              </w:rPr>
              <w:t>This diffusion of responsibilities results in complex coordination mechanisms and poses challenges for achieving a unified and systemic approach to IDC. Consequently, UNDP’s engagement in supporting China’s IDC system</w:t>
            </w:r>
            <w:r w:rsidRPr="00C86BA8" w:rsidDel="00F95F07">
              <w:rPr>
                <w:rFonts w:eastAsia="DengXian" w:cstheme="minorHAnsi"/>
                <w:sz w:val="21"/>
                <w:szCs w:val="21"/>
              </w:rPr>
              <w:t xml:space="preserve"> </w:t>
            </w:r>
            <w:r w:rsidRPr="00C86BA8">
              <w:rPr>
                <w:rFonts w:eastAsia="DengXian" w:cstheme="minorHAnsi"/>
                <w:sz w:val="21"/>
                <w:szCs w:val="21"/>
              </w:rPr>
              <w:t>required a highly tailored and adaptive approach. While targeted capacity-building initiatives have achieved notable progress, advancing towards a more coherent and harmonized IDC architecture remains a gradual process, as interventions must be designed to align with the distinct institutional roles and mandates of each participating entity.</w:t>
            </w:r>
          </w:p>
          <w:p w14:paraId="1F7DE098" w14:textId="181DD3EE" w:rsidR="4CA86FFF" w:rsidRPr="00C86BA8" w:rsidRDefault="4CA86FFF" w:rsidP="00C86BA8">
            <w:pPr>
              <w:jc w:val="both"/>
              <w:rPr>
                <w:rFonts w:eastAsia="DengXian" w:cstheme="minorHAnsi"/>
                <w:sz w:val="21"/>
                <w:szCs w:val="21"/>
              </w:rPr>
            </w:pPr>
          </w:p>
          <w:p w14:paraId="48851595" w14:textId="319B891D" w:rsidR="00544D49" w:rsidRPr="00C86BA8" w:rsidRDefault="0F208D33" w:rsidP="00C86BA8">
            <w:pPr>
              <w:jc w:val="both"/>
              <w:rPr>
                <w:rFonts w:eastAsia="DengXian" w:cstheme="minorHAnsi"/>
                <w:sz w:val="21"/>
                <w:szCs w:val="21"/>
              </w:rPr>
            </w:pPr>
            <w:r w:rsidRPr="00C86BA8">
              <w:rPr>
                <w:rFonts w:eastAsia="DengXian" w:cstheme="minorHAnsi"/>
                <w:sz w:val="21"/>
                <w:szCs w:val="21"/>
              </w:rPr>
              <w:t>(</w:t>
            </w:r>
            <w:r w:rsidR="006A0821" w:rsidRPr="00C86BA8">
              <w:rPr>
                <w:rFonts w:eastAsia="DengXian" w:cstheme="minorHAnsi"/>
                <w:sz w:val="21"/>
                <w:szCs w:val="21"/>
              </w:rPr>
              <w:t>914</w:t>
            </w:r>
            <w:r w:rsidR="00544D49" w:rsidRPr="00C86BA8">
              <w:rPr>
                <w:rFonts w:eastAsia="DengXian" w:cstheme="minorHAnsi"/>
                <w:sz w:val="21"/>
                <w:szCs w:val="21"/>
              </w:rPr>
              <w:t xml:space="preserve"> </w:t>
            </w:r>
            <w:r w:rsidR="00544D49" w:rsidRPr="00C86BA8">
              <w:rPr>
                <w:rFonts w:eastAsia="DengXian" w:cstheme="minorHAnsi" w:hint="eastAsia"/>
                <w:sz w:val="21"/>
                <w:szCs w:val="21"/>
              </w:rPr>
              <w:t>character</w:t>
            </w:r>
            <w:r w:rsidR="00544D49" w:rsidRPr="00C86BA8">
              <w:rPr>
                <w:rFonts w:eastAsia="DengXian" w:cstheme="minorHAnsi"/>
                <w:sz w:val="21"/>
                <w:szCs w:val="21"/>
              </w:rPr>
              <w:t>s)</w:t>
            </w:r>
          </w:p>
          <w:p w14:paraId="7083A353" w14:textId="616D811F" w:rsidR="007842E4" w:rsidRPr="00C86BA8" w:rsidRDefault="007842E4" w:rsidP="00C86BA8">
            <w:pPr>
              <w:jc w:val="both"/>
              <w:rPr>
                <w:rFonts w:eastAsia="DengXian" w:cstheme="minorHAnsi"/>
                <w:sz w:val="21"/>
                <w:szCs w:val="21"/>
              </w:rPr>
            </w:pPr>
          </w:p>
        </w:tc>
      </w:tr>
      <w:tr w:rsidR="00C36EE0" w:rsidRPr="00C10969" w14:paraId="4E3E0A0A" w14:textId="77777777" w:rsidTr="00560CCF">
        <w:trPr>
          <w:trHeight w:val="809"/>
        </w:trPr>
        <w:tc>
          <w:tcPr>
            <w:tcW w:w="2499" w:type="pct"/>
            <w:vMerge/>
          </w:tcPr>
          <w:p w14:paraId="5CA76B71" w14:textId="77777777" w:rsidR="00C36EE0" w:rsidRPr="00C86BA8" w:rsidRDefault="00C36EE0" w:rsidP="00C86BA8">
            <w:pPr>
              <w:jc w:val="both"/>
              <w:rPr>
                <w:rFonts w:cstheme="minorHAnsi"/>
                <w:color w:val="000000"/>
                <w:sz w:val="21"/>
                <w:szCs w:val="21"/>
              </w:rPr>
            </w:pPr>
          </w:p>
        </w:tc>
        <w:tc>
          <w:tcPr>
            <w:tcW w:w="2501" w:type="pct"/>
          </w:tcPr>
          <w:p w14:paraId="1B3F1190" w14:textId="538C348B" w:rsidR="00227E94" w:rsidRPr="00C86BA8" w:rsidRDefault="00227E94" w:rsidP="00C86BA8">
            <w:pPr>
              <w:jc w:val="both"/>
              <w:rPr>
                <w:rFonts w:eastAsia="DengXian" w:cstheme="minorHAnsi"/>
                <w:color w:val="FF0000"/>
                <w:sz w:val="21"/>
                <w:szCs w:val="21"/>
              </w:rPr>
            </w:pPr>
            <w:r w:rsidRPr="00C86BA8">
              <w:rPr>
                <w:rFonts w:cstheme="minorHAnsi"/>
                <w:color w:val="0070C0"/>
                <w:sz w:val="21"/>
                <w:szCs w:val="21"/>
              </w:rPr>
              <w:t xml:space="preserve">Based on the lessons learned in the year, propose ways to correct a course of action to achieve output level results, including the application of Development Enabler(s).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13F3D006" w14:textId="77777777" w:rsidR="00C36EE0" w:rsidRPr="00C86BA8" w:rsidRDefault="00C36EE0" w:rsidP="00C86BA8">
            <w:pPr>
              <w:jc w:val="both"/>
              <w:rPr>
                <w:rFonts w:eastAsia="DengXian" w:cstheme="minorHAnsi"/>
                <w:b/>
                <w:sz w:val="21"/>
                <w:szCs w:val="21"/>
              </w:rPr>
            </w:pPr>
          </w:p>
          <w:p w14:paraId="4A4129A1" w14:textId="6C1F18DF" w:rsidR="72E7600F" w:rsidRPr="00C86BA8" w:rsidRDefault="52A9EE6D" w:rsidP="00C86BA8">
            <w:pPr>
              <w:pStyle w:val="ListParagraph"/>
              <w:numPr>
                <w:ilvl w:val="0"/>
                <w:numId w:val="22"/>
              </w:numPr>
              <w:jc w:val="both"/>
              <w:rPr>
                <w:rFonts w:eastAsia="DengXian" w:cstheme="minorHAnsi"/>
                <w:sz w:val="21"/>
                <w:szCs w:val="21"/>
              </w:rPr>
            </w:pPr>
            <w:r w:rsidRPr="00C86BA8">
              <w:rPr>
                <w:rFonts w:eastAsia="DengXian" w:cstheme="minorHAnsi"/>
                <w:sz w:val="21"/>
                <w:szCs w:val="21"/>
              </w:rPr>
              <w:t>Deepen engagement with CIDCA, MOFCOM, and MOFA as core partners through joint programming, policy dialogues, and capacity-building initiatives, supporting a more coherent and coordinated IDC architecture.</w:t>
            </w:r>
          </w:p>
          <w:p w14:paraId="0A78EF00" w14:textId="79868337" w:rsidR="72E7600F" w:rsidRPr="00C86BA8" w:rsidRDefault="52A9EE6D" w:rsidP="00C86BA8">
            <w:pPr>
              <w:pStyle w:val="ListParagraph"/>
              <w:numPr>
                <w:ilvl w:val="0"/>
                <w:numId w:val="22"/>
              </w:numPr>
              <w:jc w:val="both"/>
              <w:rPr>
                <w:rFonts w:eastAsia="DengXian" w:cstheme="minorHAnsi"/>
                <w:sz w:val="21"/>
                <w:szCs w:val="21"/>
              </w:rPr>
            </w:pPr>
            <w:r w:rsidRPr="00C86BA8">
              <w:rPr>
                <w:rFonts w:eastAsia="DengXian" w:cstheme="minorHAnsi"/>
                <w:sz w:val="21"/>
                <w:szCs w:val="21"/>
              </w:rPr>
              <w:lastRenderedPageBreak/>
              <w:t>Facilitate targeted technical exchanges between Country Offices and key line ministries on emerging priorities such as digital finance, AI for development, healthcare, and poverty reduction. This will help expand cooperation modalities and align China’s development engagement with global best practices.</w:t>
            </w:r>
          </w:p>
          <w:p w14:paraId="243B9D9C" w14:textId="3CE0BDF7" w:rsidR="72E7600F" w:rsidRPr="00C86BA8" w:rsidRDefault="52A9EE6D" w:rsidP="00C86BA8">
            <w:pPr>
              <w:pStyle w:val="ListParagraph"/>
              <w:numPr>
                <w:ilvl w:val="0"/>
                <w:numId w:val="22"/>
              </w:numPr>
              <w:jc w:val="both"/>
              <w:rPr>
                <w:rFonts w:eastAsia="DengXian" w:cstheme="minorHAnsi"/>
                <w:sz w:val="21"/>
                <w:szCs w:val="21"/>
              </w:rPr>
            </w:pPr>
            <w:r w:rsidRPr="00C86BA8">
              <w:rPr>
                <w:rFonts w:eastAsia="DengXian" w:cstheme="minorHAnsi"/>
                <w:sz w:val="21"/>
                <w:szCs w:val="21"/>
              </w:rPr>
              <w:t>Utilize UNDP’s comparative advantage in partnerships, innovation, digitalization, and SDG integration to provide tailored institutional support. Through knowledge-sharing and operational excellence, UNDP will strengthen China’s IDC capacities and reinforce its contribution to the 2030 Agenda, positioning UNDP as a trusted partner in China’s evolving international development cooperation journey.</w:t>
            </w:r>
          </w:p>
          <w:p w14:paraId="4CFB88E7" w14:textId="3FEA472D" w:rsidR="4CA86FFF" w:rsidRPr="00C86BA8" w:rsidRDefault="4CA86FFF" w:rsidP="00C86BA8">
            <w:pPr>
              <w:jc w:val="both"/>
              <w:rPr>
                <w:rFonts w:eastAsia="DengXian" w:cstheme="minorHAnsi"/>
                <w:sz w:val="21"/>
                <w:szCs w:val="21"/>
              </w:rPr>
            </w:pPr>
          </w:p>
          <w:p w14:paraId="5B9373C9" w14:textId="25B28E72" w:rsidR="00544D49" w:rsidRPr="00C86BA8" w:rsidRDefault="0F208D33" w:rsidP="00C86BA8">
            <w:pPr>
              <w:jc w:val="both"/>
              <w:rPr>
                <w:rFonts w:eastAsia="DengXian" w:cstheme="minorHAnsi"/>
                <w:sz w:val="21"/>
                <w:szCs w:val="21"/>
              </w:rPr>
            </w:pPr>
            <w:r w:rsidRPr="00C86BA8">
              <w:rPr>
                <w:rFonts w:eastAsia="DengXian" w:cstheme="minorHAnsi"/>
                <w:sz w:val="21"/>
                <w:szCs w:val="21"/>
              </w:rPr>
              <w:t>(</w:t>
            </w:r>
            <w:r w:rsidR="187998AB" w:rsidRPr="00C86BA8">
              <w:rPr>
                <w:rFonts w:eastAsia="DengXian" w:cstheme="minorHAnsi"/>
                <w:sz w:val="21"/>
                <w:szCs w:val="21"/>
              </w:rPr>
              <w:t>915</w:t>
            </w:r>
            <w:r w:rsidR="00544D49" w:rsidRPr="00C86BA8">
              <w:rPr>
                <w:rFonts w:eastAsia="DengXian" w:cstheme="minorHAnsi"/>
                <w:sz w:val="21"/>
                <w:szCs w:val="21"/>
              </w:rPr>
              <w:t xml:space="preserve"> </w:t>
            </w:r>
            <w:r w:rsidR="00544D49" w:rsidRPr="00C86BA8">
              <w:rPr>
                <w:rFonts w:eastAsia="DengXian" w:cstheme="minorHAnsi" w:hint="eastAsia"/>
                <w:sz w:val="21"/>
                <w:szCs w:val="21"/>
              </w:rPr>
              <w:t>character</w:t>
            </w:r>
            <w:r w:rsidR="00544D49" w:rsidRPr="00C86BA8">
              <w:rPr>
                <w:rFonts w:eastAsia="DengXian" w:cstheme="minorHAnsi"/>
                <w:sz w:val="21"/>
                <w:szCs w:val="21"/>
              </w:rPr>
              <w:t>s)</w:t>
            </w:r>
          </w:p>
          <w:p w14:paraId="0B8025FD" w14:textId="672C0346" w:rsidR="00C36EE0" w:rsidRPr="00C86BA8" w:rsidRDefault="00C36EE0" w:rsidP="00C86BA8">
            <w:pPr>
              <w:jc w:val="both"/>
              <w:rPr>
                <w:rFonts w:eastAsia="DengXian" w:cstheme="minorHAnsi"/>
                <w:color w:val="000000"/>
                <w:sz w:val="21"/>
                <w:szCs w:val="21"/>
              </w:rPr>
            </w:pPr>
          </w:p>
        </w:tc>
      </w:tr>
      <w:tr w:rsidR="00C36EE0" w:rsidRPr="00C10969" w14:paraId="3BFAF9FB" w14:textId="77777777" w:rsidTr="00560CCF">
        <w:trPr>
          <w:trHeight w:val="53"/>
        </w:trPr>
        <w:tc>
          <w:tcPr>
            <w:tcW w:w="5000" w:type="pct"/>
            <w:gridSpan w:val="2"/>
          </w:tcPr>
          <w:p w14:paraId="49C1EB4F" w14:textId="77777777" w:rsidR="00D226EC" w:rsidRPr="00C86BA8" w:rsidRDefault="00D226EC" w:rsidP="00C86BA8">
            <w:pPr>
              <w:jc w:val="both"/>
              <w:rPr>
                <w:rFonts w:cstheme="minorHAnsi"/>
                <w:sz w:val="21"/>
                <w:szCs w:val="21"/>
              </w:rPr>
            </w:pPr>
            <w:r w:rsidRPr="00C86BA8">
              <w:rPr>
                <w:rFonts w:cstheme="minorHAnsi"/>
                <w:sz w:val="21"/>
                <w:szCs w:val="21"/>
              </w:rPr>
              <w:lastRenderedPageBreak/>
              <w:t>Select which the Development Enabler(s) were used to deliver development impact at scale.</w:t>
            </w:r>
          </w:p>
          <w:p w14:paraId="2F6D0C78" w14:textId="77777777" w:rsidR="00D226EC" w:rsidRPr="00C86BA8" w:rsidRDefault="00D226EC" w:rsidP="00C86BA8">
            <w:pPr>
              <w:jc w:val="both"/>
              <w:rPr>
                <w:rFonts w:cstheme="minorHAnsi"/>
                <w:sz w:val="21"/>
                <w:szCs w:val="21"/>
              </w:rPr>
            </w:pPr>
          </w:p>
          <w:p w14:paraId="0584181C" w14:textId="77777777" w:rsidR="00D226EC" w:rsidRPr="00C86BA8" w:rsidRDefault="00D226EC" w:rsidP="00C86BA8">
            <w:pPr>
              <w:tabs>
                <w:tab w:val="left" w:pos="518"/>
              </w:tabs>
              <w:jc w:val="both"/>
              <w:rPr>
                <w:rFonts w:cstheme="minorHAnsi"/>
                <w:b/>
                <w:sz w:val="21"/>
                <w:szCs w:val="21"/>
              </w:rPr>
            </w:pPr>
            <w:r w:rsidRPr="00C86BA8">
              <w:rPr>
                <w:rFonts w:cstheme="minorHAnsi"/>
                <w:b/>
                <w:sz w:val="21"/>
                <w:szCs w:val="21"/>
              </w:rPr>
              <w:t>Digitalization</w:t>
            </w:r>
          </w:p>
          <w:p w14:paraId="379DACB6" w14:textId="5E484C5C" w:rsidR="00D226EC" w:rsidRPr="00C86BA8" w:rsidRDefault="00000000" w:rsidP="00C86BA8">
            <w:pPr>
              <w:tabs>
                <w:tab w:val="left" w:pos="518"/>
              </w:tabs>
              <w:jc w:val="both"/>
              <w:rPr>
                <w:rFonts w:cstheme="minorHAnsi"/>
                <w:sz w:val="21"/>
                <w:szCs w:val="21"/>
              </w:rPr>
            </w:pPr>
            <w:sdt>
              <w:sdtPr>
                <w:rPr>
                  <w:rFonts w:cstheme="minorHAnsi"/>
                  <w:color w:val="000000" w:themeColor="text1"/>
                  <w:sz w:val="21"/>
                  <w:szCs w:val="21"/>
                </w:rPr>
                <w:id w:val="1038702403"/>
                <w14:checkbox>
                  <w14:checked w14:val="0"/>
                  <w14:checkedState w14:val="2612" w14:font="MS Gothic"/>
                  <w14:uncheckedState w14:val="2610" w14:font="MS Gothic"/>
                </w14:checkbox>
              </w:sdtPr>
              <w:sdtContent>
                <w:r w:rsidR="00824628">
                  <w:rPr>
                    <w:rFonts w:ascii="MS Gothic" w:eastAsia="MS Gothic" w:hAnsi="MS Gothic" w:cstheme="minorHAnsi" w:hint="eastAsia"/>
                    <w:color w:val="000000" w:themeColor="text1"/>
                    <w:sz w:val="21"/>
                    <w:szCs w:val="21"/>
                  </w:rPr>
                  <w:t>☐</w:t>
                </w:r>
              </w:sdtContent>
            </w:sdt>
            <w:r w:rsidR="00D226EC" w:rsidRPr="00C86BA8">
              <w:rPr>
                <w:rFonts w:cstheme="minorHAnsi"/>
                <w:sz w:val="21"/>
                <w:szCs w:val="21"/>
              </w:rPr>
              <w:t xml:space="preserve"> Digital Technology Solutions: significantly enabling the output through making use of digital technologies.</w:t>
            </w:r>
          </w:p>
          <w:p w14:paraId="36F780FC" w14:textId="77777777" w:rsidR="00D226EC" w:rsidRPr="00C86BA8" w:rsidRDefault="00000000" w:rsidP="00C86BA8">
            <w:pPr>
              <w:tabs>
                <w:tab w:val="left" w:pos="518"/>
              </w:tabs>
              <w:jc w:val="both"/>
              <w:rPr>
                <w:rFonts w:cstheme="minorHAnsi"/>
                <w:sz w:val="21"/>
                <w:szCs w:val="21"/>
              </w:rPr>
            </w:pPr>
            <w:sdt>
              <w:sdtPr>
                <w:rPr>
                  <w:rFonts w:cstheme="minorHAnsi"/>
                  <w:sz w:val="21"/>
                  <w:szCs w:val="21"/>
                </w:rPr>
                <w:id w:val="76493366"/>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Societal Digital Transformation: supporting the development of inclusive, ethical and sustainable digital societies, e.g., digital policy advice or digital assessments.</w:t>
            </w:r>
          </w:p>
          <w:p w14:paraId="501C063B" w14:textId="77777777" w:rsidR="00D226EC" w:rsidRPr="00C86BA8" w:rsidRDefault="00D226EC" w:rsidP="00C86BA8">
            <w:pPr>
              <w:tabs>
                <w:tab w:val="left" w:pos="332"/>
              </w:tabs>
              <w:jc w:val="both"/>
              <w:rPr>
                <w:rFonts w:cstheme="minorHAnsi"/>
                <w:b/>
                <w:sz w:val="21"/>
                <w:szCs w:val="21"/>
              </w:rPr>
            </w:pPr>
            <w:r w:rsidRPr="00C86BA8">
              <w:rPr>
                <w:rFonts w:cstheme="minorHAnsi"/>
                <w:b/>
                <w:sz w:val="21"/>
                <w:szCs w:val="21"/>
              </w:rPr>
              <w:t>Strategic innovation:</w:t>
            </w:r>
          </w:p>
          <w:p w14:paraId="5E27F899" w14:textId="7C246D91" w:rsidR="00D226EC" w:rsidRPr="00C86BA8" w:rsidRDefault="00000000" w:rsidP="00C86BA8">
            <w:pPr>
              <w:tabs>
                <w:tab w:val="left" w:pos="332"/>
              </w:tabs>
              <w:jc w:val="both"/>
              <w:rPr>
                <w:rFonts w:cstheme="minorHAnsi"/>
                <w:b/>
                <w:sz w:val="21"/>
                <w:szCs w:val="21"/>
              </w:rPr>
            </w:pPr>
            <w:sdt>
              <w:sdtPr>
                <w:rPr>
                  <w:rFonts w:cstheme="minorHAnsi"/>
                  <w:sz w:val="21"/>
                  <w:szCs w:val="21"/>
                </w:rPr>
                <w:id w:val="-1821729803"/>
                <w14:checkbox>
                  <w14:checked w14:val="1"/>
                  <w14:checkedState w14:val="2612" w14:font="MS Gothic"/>
                  <w14:uncheckedState w14:val="2610" w14:font="MS Gothic"/>
                </w14:checkbox>
              </w:sdtPr>
              <w:sdtContent>
                <w:r w:rsidR="773C0E64" w:rsidRPr="00C86BA8">
                  <w:rPr>
                    <w:rFonts w:ascii="Segoe UI Symbol" w:eastAsia="MS Gothic" w:hAnsi="Segoe UI Symbol" w:cs="Segoe UI Symbol"/>
                    <w:sz w:val="21"/>
                    <w:szCs w:val="21"/>
                  </w:rPr>
                  <w:t>☒</w:t>
                </w:r>
              </w:sdtContent>
            </w:sdt>
            <w:r w:rsidR="00D226EC" w:rsidRPr="00C86BA8">
              <w:rPr>
                <w:rFonts w:cstheme="minorHAnsi"/>
                <w:sz w:val="21"/>
                <w:szCs w:val="21"/>
              </w:rPr>
              <w:t xml:space="preserve"> Empowering governments and communities to enhance the performance of entire systems.</w:t>
            </w:r>
          </w:p>
          <w:p w14:paraId="3E78E664" w14:textId="77777777" w:rsidR="00D226EC" w:rsidRPr="00C86BA8" w:rsidRDefault="00D226EC" w:rsidP="00C86BA8">
            <w:pPr>
              <w:jc w:val="both"/>
              <w:rPr>
                <w:rFonts w:cstheme="minorHAnsi"/>
                <w:sz w:val="21"/>
                <w:szCs w:val="21"/>
              </w:rPr>
            </w:pPr>
            <w:r w:rsidRPr="00C86BA8">
              <w:rPr>
                <w:rFonts w:cstheme="minorHAnsi"/>
                <w:b/>
                <w:sz w:val="21"/>
                <w:szCs w:val="21"/>
              </w:rPr>
              <w:t>Development financing:</w:t>
            </w:r>
          </w:p>
          <w:p w14:paraId="3F2B57E1" w14:textId="52F1FF1F" w:rsidR="00D226EC" w:rsidRPr="00C86BA8" w:rsidRDefault="00000000" w:rsidP="00C86BA8">
            <w:pPr>
              <w:jc w:val="both"/>
              <w:rPr>
                <w:rFonts w:cstheme="minorHAnsi"/>
                <w:sz w:val="21"/>
                <w:szCs w:val="21"/>
              </w:rPr>
            </w:pPr>
            <w:sdt>
              <w:sdtPr>
                <w:rPr>
                  <w:rFonts w:cstheme="minorHAnsi"/>
                  <w:sz w:val="21"/>
                  <w:szCs w:val="21"/>
                </w:rPr>
                <w:id w:val="1538235318"/>
                <w14:checkbox>
                  <w14:checked w14:val="1"/>
                  <w14:checkedState w14:val="2612" w14:font="MS Gothic"/>
                  <w14:uncheckedState w14:val="2610" w14:font="MS Gothic"/>
                </w14:checkbox>
              </w:sdtPr>
              <w:sdtContent>
                <w:r w:rsidR="04FB1772" w:rsidRPr="00C86BA8">
                  <w:rPr>
                    <w:rFonts w:ascii="Segoe UI Symbol" w:eastAsia="MS Gothic" w:hAnsi="Segoe UI Symbol" w:cs="Segoe UI Symbol"/>
                    <w:sz w:val="21"/>
                    <w:szCs w:val="21"/>
                  </w:rPr>
                  <w:t>☒</w:t>
                </w:r>
              </w:sdtContent>
            </w:sdt>
            <w:r w:rsidR="00D226EC" w:rsidRPr="00C86BA8">
              <w:rPr>
                <w:rFonts w:cstheme="minorHAnsi"/>
                <w:sz w:val="21"/>
                <w:szCs w:val="21"/>
              </w:rPr>
              <w:t xml:space="preserve"> Partnering with governments and the private sector to align capital flows with the SDGs and mobilise finance at scale.</w:t>
            </w:r>
          </w:p>
          <w:p w14:paraId="7CD72C80" w14:textId="77777777" w:rsidR="00D226EC" w:rsidRPr="00C86BA8" w:rsidRDefault="00D226EC" w:rsidP="00C86BA8">
            <w:pPr>
              <w:jc w:val="both"/>
              <w:rPr>
                <w:rFonts w:cstheme="minorHAnsi"/>
                <w:b/>
                <w:sz w:val="21"/>
                <w:szCs w:val="21"/>
              </w:rPr>
            </w:pPr>
            <w:r w:rsidRPr="00C86BA8">
              <w:rPr>
                <w:rFonts w:cstheme="minorHAnsi"/>
                <w:b/>
                <w:sz w:val="21"/>
                <w:szCs w:val="21"/>
              </w:rPr>
              <w:t>Indicate contributions to gender equality</w:t>
            </w:r>
          </w:p>
          <w:p w14:paraId="65D31B91" w14:textId="163629FA" w:rsidR="00D226EC" w:rsidRPr="00C86BA8" w:rsidRDefault="00000000" w:rsidP="00C86BA8">
            <w:pPr>
              <w:jc w:val="both"/>
              <w:rPr>
                <w:rFonts w:cstheme="minorHAnsi"/>
                <w:sz w:val="21"/>
                <w:szCs w:val="21"/>
              </w:rPr>
            </w:pPr>
            <w:sdt>
              <w:sdtPr>
                <w:rPr>
                  <w:rFonts w:cstheme="minorHAnsi"/>
                  <w:sz w:val="21"/>
                  <w:szCs w:val="21"/>
                </w:rPr>
                <w:id w:val="-420103535"/>
                <w14:checkbox>
                  <w14:checked w14:val="1"/>
                  <w14:checkedState w14:val="2612" w14:font="MS Gothic"/>
                  <w14:uncheckedState w14:val="2610" w14:font="MS Gothic"/>
                </w14:checkbox>
              </w:sdtPr>
              <w:sdtContent>
                <w:r w:rsidR="704E4F9A" w:rsidRPr="00C86BA8">
                  <w:rPr>
                    <w:rFonts w:ascii="Segoe UI Symbol" w:eastAsia="MS Gothic" w:hAnsi="Segoe UI Symbol" w:cs="Segoe UI Symbol"/>
                    <w:sz w:val="21"/>
                    <w:szCs w:val="21"/>
                  </w:rPr>
                  <w:t>☒</w:t>
                </w:r>
              </w:sdtContent>
            </w:sdt>
            <w:r w:rsidR="00D226EC" w:rsidRPr="00C86BA8">
              <w:rPr>
                <w:rFonts w:cstheme="minorHAnsi"/>
                <w:sz w:val="21"/>
                <w:szCs w:val="21"/>
              </w:rPr>
              <w:t xml:space="preserve"> Gender equality is a significant objective; output(s) promote gender equality in a significant and consistent way (GEN2).</w:t>
            </w:r>
          </w:p>
          <w:p w14:paraId="5CAB8ADC" w14:textId="1C2DAA0F" w:rsidR="00C36EE0" w:rsidRPr="00C86BA8" w:rsidRDefault="00000000" w:rsidP="00C86BA8">
            <w:pPr>
              <w:jc w:val="both"/>
              <w:rPr>
                <w:rFonts w:eastAsia="DengXian" w:cstheme="minorHAnsi"/>
                <w:sz w:val="21"/>
                <w:szCs w:val="21"/>
              </w:rPr>
            </w:pPr>
            <w:sdt>
              <w:sdtPr>
                <w:rPr>
                  <w:rFonts w:cstheme="minorHAnsi"/>
                  <w:sz w:val="21"/>
                  <w:szCs w:val="21"/>
                </w:rPr>
                <w:id w:val="-1246414348"/>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sz w:val="21"/>
                    <w:szCs w:val="21"/>
                  </w:rPr>
                  <w:t>☐</w:t>
                </w:r>
              </w:sdtContent>
            </w:sdt>
            <w:r w:rsidR="005864D8" w:rsidRPr="00C86BA8">
              <w:rPr>
                <w:rFonts w:cstheme="minorHAnsi"/>
                <w:sz w:val="21"/>
                <w:szCs w:val="21"/>
              </w:rPr>
              <w:t xml:space="preserve"> </w:t>
            </w:r>
            <w:r w:rsidR="00D226EC" w:rsidRPr="00C86BA8">
              <w:rPr>
                <w:rFonts w:cstheme="minorHAnsi"/>
                <w:sz w:val="21"/>
                <w:szCs w:val="21"/>
              </w:rPr>
              <w:t>Gender equality is a principal objective; achievement of gender equality and/or women’s empowerment are an explicit objective of the output (GEN3).</w:t>
            </w:r>
          </w:p>
        </w:tc>
      </w:tr>
    </w:tbl>
    <w:p w14:paraId="2FD4CEDD" w14:textId="77777777" w:rsidR="00CF7E37" w:rsidRPr="00C86BA8" w:rsidRDefault="00CF7E37" w:rsidP="00C86BA8">
      <w:pPr>
        <w:jc w:val="both"/>
        <w:rPr>
          <w:rFonts w:eastAsia="DengXian" w:cstheme="minorHAnsi"/>
          <w:sz w:val="21"/>
          <w:szCs w:val="21"/>
        </w:rPr>
      </w:pPr>
    </w:p>
    <w:p w14:paraId="6D114AEF" w14:textId="04E0642C" w:rsidR="00111569" w:rsidRPr="00C86BA8" w:rsidRDefault="00C36EE0" w:rsidP="00C86BA8">
      <w:pPr>
        <w:jc w:val="both"/>
        <w:rPr>
          <w:rFonts w:eastAsia="DengXian" w:cstheme="minorHAnsi"/>
          <w:b/>
          <w:sz w:val="21"/>
          <w:szCs w:val="21"/>
        </w:rPr>
      </w:pPr>
      <w:r w:rsidRPr="00C86BA8">
        <w:rPr>
          <w:rFonts w:eastAsia="DengXian" w:cstheme="minorHAnsi"/>
          <w:sz w:val="21"/>
          <w:szCs w:val="21"/>
        </w:rPr>
        <w:br w:type="page"/>
      </w:r>
      <w:r w:rsidR="009E2B33" w:rsidRPr="00C86BA8">
        <w:rPr>
          <w:rFonts w:eastAsia="DengXian" w:cstheme="minorHAnsi" w:hint="eastAsia"/>
          <w:b/>
          <w:sz w:val="21"/>
          <w:szCs w:val="21"/>
        </w:rPr>
        <w:lastRenderedPageBreak/>
        <w:t>C</w:t>
      </w:r>
      <w:r w:rsidR="000E0A3F" w:rsidRPr="00C86BA8">
        <w:rPr>
          <w:rFonts w:eastAsia="DengXian" w:cstheme="minorHAnsi" w:hint="eastAsia"/>
          <w:b/>
          <w:sz w:val="21"/>
          <w:szCs w:val="21"/>
        </w:rPr>
        <w:t xml:space="preserve">.1.4 </w:t>
      </w:r>
      <w:r w:rsidR="00111569" w:rsidRPr="00C86BA8">
        <w:rPr>
          <w:rFonts w:eastAsia="DengXian" w:cstheme="minorHAnsi"/>
          <w:b/>
          <w:sz w:val="21"/>
          <w:szCs w:val="21"/>
        </w:rPr>
        <w:t xml:space="preserve">SP Dev: IRRF Tier 2 </w:t>
      </w:r>
      <w:r w:rsidR="00BA7E0E" w:rsidRPr="00C86BA8">
        <w:rPr>
          <w:rFonts w:eastAsia="DengXian" w:cstheme="minorHAnsi"/>
          <w:b/>
          <w:sz w:val="21"/>
          <w:szCs w:val="21"/>
        </w:rPr>
        <w:t>–</w:t>
      </w:r>
      <w:r w:rsidR="00111569" w:rsidRPr="00C86BA8">
        <w:rPr>
          <w:rFonts w:eastAsia="DengXian" w:cstheme="minorHAnsi"/>
          <w:b/>
          <w:sz w:val="21"/>
          <w:szCs w:val="21"/>
        </w:rPr>
        <w:t xml:space="preserve"> </w:t>
      </w:r>
      <w:r w:rsidR="00B96543" w:rsidRPr="00C86BA8">
        <w:rPr>
          <w:rFonts w:eastAsia="DengXian" w:cstheme="minorHAnsi"/>
          <w:b/>
          <w:sz w:val="21"/>
          <w:szCs w:val="21"/>
        </w:rPr>
        <w:t>6.1</w:t>
      </w:r>
      <w:r w:rsidR="00BA7E0E" w:rsidRPr="00C86BA8">
        <w:rPr>
          <w:rFonts w:eastAsia="DengXian" w:cstheme="minorHAnsi"/>
          <w:b/>
          <w:sz w:val="21"/>
          <w:szCs w:val="21"/>
        </w:rPr>
        <w:t xml:space="preserve"> </w:t>
      </w:r>
      <w:r w:rsidR="00B96543" w:rsidRPr="00C86BA8">
        <w:rPr>
          <w:rFonts w:eastAsia="DengXian" w:cstheme="minorHAnsi"/>
          <w:b/>
          <w:sz w:val="21"/>
          <w:szCs w:val="21"/>
        </w:rPr>
        <w:t>Country-led measures implemented to achieve inclusive economies and to advance economic empowerment of women in all their diversity, including in crisis contexts</w:t>
      </w:r>
      <w:r w:rsidR="00BA7E0E" w:rsidRPr="00C86BA8">
        <w:rPr>
          <w:rFonts w:eastAsia="DengXian" w:cstheme="minorHAnsi"/>
          <w:b/>
          <w:sz w:val="21"/>
          <w:szCs w:val="21"/>
        </w:rPr>
        <w:t>.</w:t>
      </w:r>
    </w:p>
    <w:p w14:paraId="4B749641" w14:textId="77777777" w:rsidR="00111569" w:rsidRPr="00C86BA8" w:rsidRDefault="00111569"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111569" w:rsidRPr="00C10969" w14:paraId="59E54EC4" w14:textId="77777777" w:rsidTr="00560CCF">
        <w:trPr>
          <w:trHeight w:val="341"/>
        </w:trPr>
        <w:tc>
          <w:tcPr>
            <w:tcW w:w="2499" w:type="pct"/>
            <w:shd w:val="clear" w:color="auto" w:fill="E2EFD9" w:themeFill="accent6" w:themeFillTint="33"/>
            <w:vAlign w:val="center"/>
          </w:tcPr>
          <w:p w14:paraId="52B516F3" w14:textId="77777777" w:rsidR="00111569" w:rsidRPr="00C86BA8" w:rsidRDefault="00111569"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083E523B" w14:textId="77777777" w:rsidR="00111569" w:rsidRPr="00C86BA8" w:rsidRDefault="00111569" w:rsidP="00C86BA8">
            <w:pPr>
              <w:jc w:val="both"/>
              <w:rPr>
                <w:rFonts w:cstheme="minorHAnsi"/>
                <w:color w:val="000000"/>
                <w:sz w:val="21"/>
                <w:szCs w:val="21"/>
              </w:rPr>
            </w:pPr>
            <w:r w:rsidRPr="00C86BA8">
              <w:rPr>
                <w:rFonts w:cstheme="minorHAnsi"/>
                <w:color w:val="000000" w:themeColor="text1"/>
                <w:sz w:val="21"/>
                <w:szCs w:val="21"/>
              </w:rPr>
              <w:t>Challenges</w:t>
            </w:r>
          </w:p>
        </w:tc>
      </w:tr>
      <w:tr w:rsidR="00111569" w:rsidRPr="00C10969" w14:paraId="76DEA375" w14:textId="77777777" w:rsidTr="00560CCF">
        <w:trPr>
          <w:trHeight w:val="1565"/>
        </w:trPr>
        <w:tc>
          <w:tcPr>
            <w:tcW w:w="2499" w:type="pct"/>
            <w:vMerge w:val="restart"/>
          </w:tcPr>
          <w:p w14:paraId="4EDD51C8" w14:textId="577EF45E" w:rsidR="00111569" w:rsidRPr="00C86BA8" w:rsidRDefault="00111569" w:rsidP="00FE700B">
            <w:pPr>
              <w:jc w:val="both"/>
              <w:rPr>
                <w:rFonts w:cstheme="minorHAnsi"/>
                <w:color w:val="0070C0"/>
                <w:sz w:val="21"/>
                <w:szCs w:val="21"/>
              </w:rPr>
            </w:pPr>
            <w:r w:rsidRPr="00C86BA8">
              <w:rPr>
                <w:rFonts w:cstheme="minorHAnsi"/>
                <w:color w:val="0070C0"/>
                <w:sz w:val="21"/>
                <w:szCs w:val="21"/>
              </w:rPr>
              <w:t>Describe output level results achieved or on-track in the year that have contributed (or are expected to contribute) to the UNSDCF/CPD outcome.  Analyze what worked well and why, including how Development Enabler(s) were used to scale up development impact</w:t>
            </w:r>
            <w:r w:rsidR="000A0782" w:rsidRPr="00C86BA8">
              <w:rPr>
                <w:rFonts w:eastAsia="DengXian" w:cstheme="minorHAnsi" w:hint="eastAsia"/>
                <w:color w:val="0070C0"/>
                <w:sz w:val="21"/>
                <w:szCs w:val="21"/>
              </w:rPr>
              <w:t xml:space="preserve"> </w:t>
            </w:r>
            <w:r w:rsidRPr="00C86BA8">
              <w:rPr>
                <w:rFonts w:cstheme="minorHAnsi"/>
                <w:color w:val="0070C0"/>
                <w:sz w:val="21"/>
                <w:szCs w:val="21"/>
              </w:rPr>
              <w:t>and how gender equality was integrated and achieved.</w:t>
            </w:r>
            <w:r w:rsidRPr="00C86BA8">
              <w:rPr>
                <w:rFonts w:eastAsia="DengXian" w:cstheme="minorHAnsi"/>
                <w:color w:val="0070C0"/>
                <w:sz w:val="21"/>
                <w:szCs w:val="21"/>
              </w:rPr>
              <w:t xml:space="preserve"> </w:t>
            </w:r>
            <w:r w:rsidRPr="00C86BA8">
              <w:rPr>
                <w:rFonts w:cstheme="minorHAnsi"/>
                <w:color w:val="FF0000"/>
                <w:sz w:val="21"/>
                <w:szCs w:val="21"/>
              </w:rPr>
              <w:t>(</w:t>
            </w:r>
            <w:r w:rsidR="0080103E" w:rsidRPr="00C86BA8">
              <w:rPr>
                <w:rFonts w:cstheme="minorHAnsi"/>
                <w:color w:val="FF0000"/>
                <w:sz w:val="21"/>
                <w:szCs w:val="21"/>
              </w:rPr>
              <w:t>2,</w:t>
            </w:r>
            <w:r w:rsidR="000D43E9" w:rsidRPr="00C86BA8">
              <w:rPr>
                <w:rFonts w:eastAsia="DengXian" w:cstheme="minorHAnsi" w:hint="eastAsia"/>
                <w:color w:val="FF0000"/>
                <w:sz w:val="21"/>
                <w:szCs w:val="21"/>
              </w:rPr>
              <w:t>1</w:t>
            </w:r>
            <w:r w:rsidR="0080103E" w:rsidRPr="00C86BA8">
              <w:rPr>
                <w:rFonts w:cstheme="minorHAnsi"/>
                <w:color w:val="FF0000"/>
                <w:sz w:val="21"/>
                <w:szCs w:val="21"/>
              </w:rPr>
              <w:t>00 characters</w:t>
            </w:r>
            <w:r w:rsidRPr="00C86BA8">
              <w:rPr>
                <w:rFonts w:cstheme="minorHAnsi"/>
                <w:color w:val="FF0000"/>
                <w:sz w:val="21"/>
                <w:szCs w:val="21"/>
              </w:rPr>
              <w:t xml:space="preserve"> max.)</w:t>
            </w:r>
          </w:p>
          <w:p w14:paraId="5B297805" w14:textId="77777777" w:rsidR="00ED69A0" w:rsidRPr="00C86BA8" w:rsidRDefault="00ED69A0" w:rsidP="00C86BA8">
            <w:pPr>
              <w:jc w:val="both"/>
              <w:rPr>
                <w:rFonts w:eastAsia="DengXian" w:cstheme="minorHAnsi"/>
                <w:sz w:val="21"/>
                <w:szCs w:val="21"/>
              </w:rPr>
            </w:pPr>
          </w:p>
          <w:p w14:paraId="2F24527C" w14:textId="3D1EE26D" w:rsidR="00AB4AC6" w:rsidRPr="00C86BA8" w:rsidRDefault="00AB4AC6" w:rsidP="00C86BA8">
            <w:pPr>
              <w:jc w:val="both"/>
              <w:rPr>
                <w:rFonts w:eastAsia="DengXian" w:cstheme="minorHAnsi"/>
                <w:sz w:val="21"/>
                <w:szCs w:val="21"/>
              </w:rPr>
            </w:pPr>
            <w:bookmarkStart w:id="48" w:name="OLE_LINK26"/>
            <w:r w:rsidRPr="00C86BA8">
              <w:rPr>
                <w:rFonts w:eastAsia="DengXian" w:cstheme="minorHAnsi"/>
                <w:sz w:val="21"/>
                <w:szCs w:val="21"/>
              </w:rPr>
              <w:t xml:space="preserve">In 2025, UNDP continued promoting inclusive economic opportunities and supporting a </w:t>
            </w:r>
            <w:r w:rsidR="00C80AE7" w:rsidRPr="00C86BA8">
              <w:rPr>
                <w:rFonts w:eastAsia="DengXian" w:cstheme="minorHAnsi" w:hint="eastAsia"/>
                <w:sz w:val="21"/>
                <w:szCs w:val="21"/>
              </w:rPr>
              <w:t xml:space="preserve">just, </w:t>
            </w:r>
            <w:r w:rsidRPr="00C86BA8">
              <w:rPr>
                <w:rFonts w:eastAsia="DengXian" w:cstheme="minorHAnsi"/>
                <w:sz w:val="21"/>
                <w:szCs w:val="21"/>
              </w:rPr>
              <w:t xml:space="preserve">gender-responsive transition, </w:t>
            </w:r>
            <w:r w:rsidR="00C57AD4" w:rsidRPr="00C86BA8">
              <w:rPr>
                <w:rFonts w:eastAsia="DengXian" w:cstheme="minorHAnsi"/>
                <w:sz w:val="21"/>
                <w:szCs w:val="21"/>
              </w:rPr>
              <w:t>recognizing women’s roles and vulnerabilities in sectors like global procurement and environmental industries.</w:t>
            </w:r>
          </w:p>
          <w:p w14:paraId="21B5077B" w14:textId="62F114F4" w:rsidR="003E33B7" w:rsidRPr="00C86BA8" w:rsidRDefault="003E33B7" w:rsidP="00C86BA8">
            <w:pPr>
              <w:jc w:val="both"/>
              <w:rPr>
                <w:rFonts w:eastAsia="DengXian" w:cstheme="minorHAnsi"/>
                <w:sz w:val="21"/>
                <w:szCs w:val="21"/>
              </w:rPr>
            </w:pPr>
          </w:p>
          <w:p w14:paraId="2B0D9F26" w14:textId="442D1422" w:rsidR="003E33B7" w:rsidRPr="00C86BA8" w:rsidRDefault="003E33B7" w:rsidP="00C86BA8">
            <w:pPr>
              <w:jc w:val="both"/>
              <w:rPr>
                <w:rFonts w:eastAsia="DengXian" w:cstheme="minorHAnsi"/>
                <w:sz w:val="21"/>
                <w:szCs w:val="21"/>
              </w:rPr>
            </w:pPr>
            <w:r w:rsidRPr="00C86BA8">
              <w:rPr>
                <w:rFonts w:eastAsia="DengXian" w:cstheme="minorHAnsi"/>
                <w:sz w:val="21"/>
                <w:szCs w:val="21"/>
              </w:rPr>
              <w:t xml:space="preserve">UNDP has been supporting domestic SMEs, particularly women-owned businesses (WOBs), through initiatives in Shanghai and Ningbo to strengthen China’s </w:t>
            </w:r>
            <w:r w:rsidRPr="00C86BA8">
              <w:rPr>
                <w:rFonts w:eastAsia="DengXian" w:cstheme="minorHAnsi"/>
                <w:b/>
                <w:sz w:val="21"/>
                <w:szCs w:val="21"/>
              </w:rPr>
              <w:t>participation in global procurement</w:t>
            </w:r>
            <w:r w:rsidRPr="00C86BA8">
              <w:rPr>
                <w:rFonts w:eastAsia="DengXian" w:cstheme="minorHAnsi"/>
                <w:sz w:val="21"/>
                <w:szCs w:val="21"/>
              </w:rPr>
              <w:t>. In 2025, UNDP enabled 195 SMEs, including 74 WOBs, to register on UNGM and secure 13 UN contracts, with 4 awarded to WOBs. This translated outreach into tangible business opportunities and created visible role models. By using female participation as a key performance indicator, and by investing earmarked resources in tailored training and networking,</w:t>
            </w:r>
            <w:r w:rsidR="00497A51" w:rsidRPr="00C86BA8">
              <w:rPr>
                <w:rFonts w:cstheme="minorHAnsi"/>
                <w:sz w:val="21"/>
                <w:szCs w:val="21"/>
              </w:rPr>
              <w:t xml:space="preserve"> </w:t>
            </w:r>
            <w:r w:rsidR="00497A51" w:rsidRPr="00C86BA8">
              <w:rPr>
                <w:rFonts w:eastAsia="DengXian" w:cstheme="minorHAnsi"/>
                <w:sz w:val="21"/>
                <w:szCs w:val="21"/>
              </w:rPr>
              <w:t>UNDP consistently promoted WOB engagement in thematic seminars and workshops, achieving 50% women participants at the UN China Procurement Seminar and 40% across major workshops</w:t>
            </w:r>
            <w:r w:rsidR="004A019C" w:rsidRPr="00C86BA8">
              <w:rPr>
                <w:rStyle w:val="FootnoteReference"/>
                <w:rFonts w:eastAsia="DengXian" w:cstheme="minorHAnsi"/>
                <w:color w:val="000000" w:themeColor="text1"/>
                <w:sz w:val="21"/>
                <w:szCs w:val="21"/>
              </w:rPr>
              <w:footnoteReference w:id="69"/>
            </w:r>
            <w:r w:rsidRPr="00C86BA8">
              <w:rPr>
                <w:rFonts w:eastAsia="DengXian" w:cstheme="minorHAnsi"/>
                <w:sz w:val="21"/>
                <w:szCs w:val="21"/>
              </w:rPr>
              <w:t>. As a result, local SMEs and WOBs are increasingly empowered to compete in the traditionally male- or large-company-dominated international procurement space</w:t>
            </w:r>
            <w:r w:rsidR="00413C85" w:rsidRPr="00C86BA8">
              <w:rPr>
                <w:rStyle w:val="FootnoteReference"/>
                <w:rFonts w:eastAsia="DengXian" w:cstheme="minorHAnsi"/>
                <w:color w:val="000000" w:themeColor="text1"/>
                <w:sz w:val="21"/>
                <w:szCs w:val="21"/>
              </w:rPr>
              <w:footnoteReference w:id="70"/>
            </w:r>
            <w:r w:rsidRPr="00C86BA8">
              <w:rPr>
                <w:rFonts w:eastAsia="DengXian" w:cstheme="minorHAnsi"/>
                <w:sz w:val="21"/>
                <w:szCs w:val="21"/>
              </w:rPr>
              <w:t>.</w:t>
            </w:r>
          </w:p>
          <w:p w14:paraId="5CBD7DC2" w14:textId="77777777" w:rsidR="007C464D" w:rsidRPr="00C86BA8" w:rsidRDefault="007C464D" w:rsidP="00C86BA8">
            <w:pPr>
              <w:jc w:val="both"/>
              <w:rPr>
                <w:rFonts w:eastAsia="DengXian" w:cstheme="minorHAnsi"/>
                <w:sz w:val="21"/>
                <w:szCs w:val="21"/>
              </w:rPr>
            </w:pPr>
          </w:p>
          <w:p w14:paraId="48F43101" w14:textId="09C7C2B0" w:rsidR="00AC089A" w:rsidRPr="00C86BA8" w:rsidRDefault="007C464D" w:rsidP="00C86BA8">
            <w:pPr>
              <w:jc w:val="both"/>
              <w:rPr>
                <w:rFonts w:eastAsia="DengXian" w:cstheme="minorHAnsi"/>
                <w:sz w:val="21"/>
                <w:szCs w:val="21"/>
              </w:rPr>
            </w:pPr>
            <w:r w:rsidRPr="00C86BA8">
              <w:rPr>
                <w:rFonts w:eastAsia="DengXian" w:cstheme="minorHAnsi"/>
                <w:sz w:val="21"/>
                <w:szCs w:val="21"/>
              </w:rPr>
              <w:t xml:space="preserve">A </w:t>
            </w:r>
            <w:r w:rsidRPr="00C86BA8">
              <w:rPr>
                <w:rFonts w:eastAsia="DengXian" w:cstheme="minorHAnsi"/>
                <w:b/>
                <w:sz w:val="21"/>
                <w:szCs w:val="21"/>
              </w:rPr>
              <w:t xml:space="preserve">just, gender-responsive </w:t>
            </w:r>
            <w:r w:rsidR="006104A9" w:rsidRPr="00C86BA8">
              <w:rPr>
                <w:rFonts w:eastAsia="DengXian" w:cstheme="minorHAnsi"/>
                <w:b/>
                <w:sz w:val="21"/>
                <w:szCs w:val="21"/>
              </w:rPr>
              <w:t>industrial</w:t>
            </w:r>
            <w:r w:rsidRPr="00C86BA8">
              <w:rPr>
                <w:rFonts w:eastAsia="DengXian" w:cstheme="minorHAnsi"/>
                <w:b/>
                <w:sz w:val="21"/>
                <w:szCs w:val="21"/>
              </w:rPr>
              <w:t xml:space="preserve"> transition</w:t>
            </w:r>
            <w:r w:rsidRPr="00C86BA8">
              <w:rPr>
                <w:rFonts w:eastAsia="DengXian" w:cstheme="minorHAnsi"/>
                <w:sz w:val="21"/>
                <w:szCs w:val="21"/>
              </w:rPr>
              <w:t xml:space="preserve"> </w:t>
            </w:r>
            <w:r w:rsidR="006104A9" w:rsidRPr="00C86BA8">
              <w:rPr>
                <w:rFonts w:eastAsia="DengXian" w:cstheme="minorHAnsi"/>
                <w:sz w:val="21"/>
                <w:szCs w:val="21"/>
              </w:rPr>
              <w:t>must safeguard</w:t>
            </w:r>
            <w:r w:rsidRPr="00C86BA8">
              <w:rPr>
                <w:rFonts w:eastAsia="DengXian" w:cstheme="minorHAnsi"/>
                <w:sz w:val="21"/>
                <w:szCs w:val="21"/>
              </w:rPr>
              <w:t xml:space="preserve"> women’s health while opening new job opportunities. Under the Minamata </w:t>
            </w:r>
            <w:r w:rsidRPr="00C86BA8">
              <w:rPr>
                <w:rFonts w:eastAsia="DengXian" w:cstheme="minorHAnsi"/>
                <w:sz w:val="21"/>
                <w:szCs w:val="21"/>
              </w:rPr>
              <w:lastRenderedPageBreak/>
              <w:t>Convention framework</w:t>
            </w:r>
            <w:r w:rsidR="006104A9" w:rsidRPr="00C86BA8">
              <w:rPr>
                <w:rFonts w:eastAsia="DengXian" w:cstheme="minorHAnsi"/>
                <w:sz w:val="21"/>
                <w:szCs w:val="21"/>
              </w:rPr>
              <w:t>, UNDP</w:t>
            </w:r>
            <w:r w:rsidRPr="00C86BA8">
              <w:rPr>
                <w:rFonts w:eastAsia="DengXian" w:cstheme="minorHAnsi"/>
                <w:sz w:val="21"/>
                <w:szCs w:val="21"/>
              </w:rPr>
              <w:t xml:space="preserve"> helped reframe mercury-free medical devices as both an environmental and women’s health agenda, focusing on women </w:t>
            </w:r>
            <w:r w:rsidR="006104A9" w:rsidRPr="00C86BA8">
              <w:rPr>
                <w:rFonts w:eastAsia="DengXian" w:cstheme="minorHAnsi"/>
                <w:sz w:val="21"/>
                <w:szCs w:val="21"/>
              </w:rPr>
              <w:t>as primary</w:t>
            </w:r>
            <w:r w:rsidRPr="00C86BA8">
              <w:rPr>
                <w:rFonts w:eastAsia="DengXian" w:cstheme="minorHAnsi"/>
                <w:sz w:val="21"/>
                <w:szCs w:val="21"/>
              </w:rPr>
              <w:t xml:space="preserve"> users of household thermometers, frontline nurses</w:t>
            </w:r>
            <w:r w:rsidR="006104A9" w:rsidRPr="00C86BA8">
              <w:rPr>
                <w:rFonts w:eastAsia="DengXian" w:cstheme="minorHAnsi"/>
                <w:sz w:val="21"/>
                <w:szCs w:val="21"/>
              </w:rPr>
              <w:t>,</w:t>
            </w:r>
            <w:r w:rsidRPr="00C86BA8">
              <w:rPr>
                <w:rFonts w:eastAsia="DengXian" w:cstheme="minorHAnsi"/>
                <w:sz w:val="21"/>
                <w:szCs w:val="21"/>
              </w:rPr>
              <w:t xml:space="preserve"> and production-line workers</w:t>
            </w:r>
            <w:r w:rsidR="00012185" w:rsidRPr="00C86BA8">
              <w:rPr>
                <w:rStyle w:val="FootnoteReference"/>
                <w:rFonts w:cstheme="minorHAnsi"/>
                <w:sz w:val="21"/>
                <w:szCs w:val="21"/>
              </w:rPr>
              <w:footnoteReference w:id="71"/>
            </w:r>
            <w:r w:rsidRPr="00C86BA8">
              <w:rPr>
                <w:rFonts w:eastAsia="DengXian" w:cstheme="minorHAnsi"/>
                <w:sz w:val="21"/>
                <w:szCs w:val="21"/>
              </w:rPr>
              <w:t>. 48 occupational</w:t>
            </w:r>
            <w:r w:rsidR="006104A9" w:rsidRPr="00C86BA8">
              <w:rPr>
                <w:rFonts w:eastAsia="DengXian" w:cstheme="minorHAnsi"/>
                <w:sz w:val="21"/>
                <w:szCs w:val="21"/>
              </w:rPr>
              <w:t xml:space="preserve"> </w:t>
            </w:r>
            <w:r w:rsidRPr="00C86BA8">
              <w:rPr>
                <w:rFonts w:eastAsia="DengXian" w:cstheme="minorHAnsi"/>
                <w:sz w:val="21"/>
                <w:szCs w:val="21"/>
              </w:rPr>
              <w:t>health trainings, medical check-ups</w:t>
            </w:r>
            <w:r w:rsidR="006104A9" w:rsidRPr="00C86BA8">
              <w:rPr>
                <w:rFonts w:eastAsia="DengXian" w:cstheme="minorHAnsi"/>
                <w:sz w:val="21"/>
                <w:szCs w:val="21"/>
              </w:rPr>
              <w:t>,</w:t>
            </w:r>
            <w:r w:rsidRPr="00C86BA8">
              <w:rPr>
                <w:rFonts w:eastAsia="DengXian" w:cstheme="minorHAnsi"/>
                <w:sz w:val="21"/>
                <w:szCs w:val="21"/>
              </w:rPr>
              <w:t xml:space="preserve"> and awareness sessions reached </w:t>
            </w:r>
            <w:r w:rsidR="00762B18" w:rsidRPr="00C86BA8">
              <w:rPr>
                <w:rFonts w:eastAsia="DengXian" w:cstheme="minorHAnsi"/>
                <w:sz w:val="21"/>
                <w:szCs w:val="21"/>
              </w:rPr>
              <w:t>approx.</w:t>
            </w:r>
            <w:r w:rsidRPr="00C86BA8">
              <w:rPr>
                <w:rFonts w:eastAsia="DengXian" w:cstheme="minorHAnsi"/>
                <w:sz w:val="21"/>
                <w:szCs w:val="21"/>
              </w:rPr>
              <w:t xml:space="preserve"> 13,785 women</w:t>
            </w:r>
            <w:r w:rsidR="006104A9" w:rsidRPr="00C86BA8">
              <w:rPr>
                <w:rFonts w:eastAsia="DengXian" w:cstheme="minorHAnsi"/>
                <w:sz w:val="21"/>
                <w:szCs w:val="21"/>
              </w:rPr>
              <w:t xml:space="preserve">. </w:t>
            </w:r>
            <w:r w:rsidR="002C07EA" w:rsidRPr="00C86BA8">
              <w:rPr>
                <w:rFonts w:eastAsia="DengXian" w:cstheme="minorHAnsi"/>
                <w:sz w:val="21"/>
                <w:szCs w:val="21"/>
              </w:rPr>
              <w:t>Gender-sensitive measures, including updated chemicals management and safer medical waste handling, further strengthened women’s protection and participation in workplace decision-making on hazardous substances.</w:t>
            </w:r>
            <w:r w:rsidR="002C07EA" w:rsidRPr="00C86BA8">
              <w:rPr>
                <w:rFonts w:eastAsia="DengXian" w:cstheme="minorHAnsi" w:hint="eastAsia"/>
                <w:sz w:val="21"/>
                <w:szCs w:val="21"/>
              </w:rPr>
              <w:t xml:space="preserve"> </w:t>
            </w:r>
            <w:r w:rsidR="002325DB" w:rsidRPr="00C86BA8">
              <w:rPr>
                <w:rFonts w:eastAsia="DengXian" w:cstheme="minorHAnsi"/>
                <w:sz w:val="21"/>
                <w:szCs w:val="21"/>
              </w:rPr>
              <w:t>With UNDP support,</w:t>
            </w:r>
            <w:r w:rsidRPr="00C86BA8">
              <w:rPr>
                <w:rFonts w:eastAsia="DengXian" w:cstheme="minorHAnsi"/>
                <w:sz w:val="21"/>
                <w:szCs w:val="21"/>
              </w:rPr>
              <w:t xml:space="preserve"> enterprises </w:t>
            </w:r>
            <w:r w:rsidR="003C16AD" w:rsidRPr="00C86BA8">
              <w:rPr>
                <w:rFonts w:eastAsia="DengXian" w:cstheme="minorHAnsi" w:hint="eastAsia"/>
                <w:sz w:val="21"/>
                <w:szCs w:val="21"/>
              </w:rPr>
              <w:t>also</w:t>
            </w:r>
            <w:r w:rsidR="00AC32B7" w:rsidRPr="00C86BA8">
              <w:rPr>
                <w:rFonts w:eastAsia="DengXian" w:cstheme="minorHAnsi"/>
                <w:sz w:val="21"/>
                <w:szCs w:val="21"/>
              </w:rPr>
              <w:t xml:space="preserve"> incorporated</w:t>
            </w:r>
            <w:r w:rsidRPr="00C86BA8">
              <w:rPr>
                <w:rFonts w:eastAsia="DengXian" w:cstheme="minorHAnsi"/>
                <w:sz w:val="21"/>
                <w:szCs w:val="21"/>
              </w:rPr>
              <w:t xml:space="preserve"> women’s re-employment and skills upgrading into mercury-free transition roadmaps, </w:t>
            </w:r>
            <w:r w:rsidR="00AC32B7" w:rsidRPr="00C86BA8">
              <w:rPr>
                <w:rFonts w:eastAsia="DengXian" w:cstheme="minorHAnsi"/>
                <w:sz w:val="21"/>
                <w:szCs w:val="21"/>
              </w:rPr>
              <w:t>applying</w:t>
            </w:r>
            <w:r w:rsidRPr="00C86BA8">
              <w:rPr>
                <w:rFonts w:eastAsia="DengXian" w:cstheme="minorHAnsi"/>
                <w:sz w:val="21"/>
                <w:szCs w:val="21"/>
              </w:rPr>
              <w:t xml:space="preserve"> “just transition” principles </w:t>
            </w:r>
            <w:r w:rsidR="00AC32B7" w:rsidRPr="00C86BA8">
              <w:rPr>
                <w:rFonts w:eastAsia="DengXian" w:cstheme="minorHAnsi"/>
                <w:sz w:val="21"/>
                <w:szCs w:val="21"/>
              </w:rPr>
              <w:t xml:space="preserve">to reshape HR practices, procurement, and </w:t>
            </w:r>
            <w:r w:rsidR="006104A9" w:rsidRPr="00C86BA8">
              <w:rPr>
                <w:rFonts w:eastAsia="DengXian" w:cstheme="minorHAnsi"/>
                <w:sz w:val="21"/>
                <w:szCs w:val="21"/>
              </w:rPr>
              <w:t>production processes.</w:t>
            </w:r>
          </w:p>
          <w:p w14:paraId="3ABD7FF0" w14:textId="77777777" w:rsidR="004E293C" w:rsidRPr="00C86BA8" w:rsidRDefault="004E293C" w:rsidP="00C86BA8">
            <w:pPr>
              <w:tabs>
                <w:tab w:val="left" w:pos="518"/>
              </w:tabs>
              <w:jc w:val="both"/>
              <w:rPr>
                <w:rFonts w:eastAsia="DengXian" w:cstheme="minorHAnsi"/>
                <w:sz w:val="21"/>
                <w:szCs w:val="21"/>
              </w:rPr>
            </w:pPr>
          </w:p>
          <w:p w14:paraId="0C70F374" w14:textId="335011A7" w:rsidR="00AC089A" w:rsidRPr="00C86BA8" w:rsidRDefault="00A50A7C" w:rsidP="00EB1F9B">
            <w:pPr>
              <w:tabs>
                <w:tab w:val="left" w:pos="518"/>
              </w:tabs>
              <w:jc w:val="both"/>
              <w:rPr>
                <w:rFonts w:eastAsia="DengXian" w:cstheme="minorHAnsi"/>
                <w:sz w:val="21"/>
                <w:szCs w:val="21"/>
              </w:rPr>
            </w:pPr>
            <w:r w:rsidRPr="00C86BA8">
              <w:rPr>
                <w:rFonts w:eastAsia="DengXian" w:cstheme="minorHAnsi"/>
                <w:sz w:val="21"/>
                <w:szCs w:val="21"/>
              </w:rPr>
              <w:t>(</w:t>
            </w:r>
            <w:r w:rsidR="00DB58B8" w:rsidRPr="00C86BA8">
              <w:rPr>
                <w:rFonts w:eastAsia="DengXian" w:cstheme="minorHAnsi" w:hint="eastAsia"/>
                <w:sz w:val="21"/>
                <w:szCs w:val="21"/>
              </w:rPr>
              <w:t>2,0</w:t>
            </w:r>
            <w:r w:rsidR="00DA1EEC" w:rsidRPr="00C86BA8">
              <w:rPr>
                <w:rFonts w:eastAsia="DengXian" w:cstheme="minorHAnsi" w:hint="eastAsia"/>
                <w:sz w:val="21"/>
                <w:szCs w:val="21"/>
              </w:rPr>
              <w:t>25</w:t>
            </w:r>
            <w:r w:rsidRPr="00C86BA8">
              <w:rPr>
                <w:rFonts w:eastAsia="DengXian" w:cstheme="minorHAnsi"/>
                <w:sz w:val="21"/>
                <w:szCs w:val="21"/>
              </w:rPr>
              <w:t xml:space="preserve"> characters)</w:t>
            </w:r>
            <w:bookmarkEnd w:id="48"/>
          </w:p>
          <w:p w14:paraId="667EBAE2" w14:textId="77777777" w:rsidR="00ED3D44" w:rsidRPr="00C86BA8" w:rsidRDefault="00ED3D44" w:rsidP="00FE700B">
            <w:pPr>
              <w:jc w:val="both"/>
              <w:rPr>
                <w:rFonts w:eastAsia="DengXian" w:cstheme="minorHAnsi"/>
                <w:color w:val="000000" w:themeColor="text1"/>
                <w:sz w:val="21"/>
                <w:szCs w:val="21"/>
              </w:rPr>
            </w:pPr>
          </w:p>
          <w:p w14:paraId="2FA33E63" w14:textId="040189E1" w:rsidR="006F463C" w:rsidRPr="00C86BA8" w:rsidRDefault="00000000" w:rsidP="00FE700B">
            <w:pPr>
              <w:jc w:val="both"/>
              <w:rPr>
                <w:rFonts w:eastAsia="DengXian" w:cstheme="minorHAnsi"/>
                <w:color w:val="000000" w:themeColor="text1"/>
                <w:sz w:val="21"/>
                <w:szCs w:val="21"/>
              </w:rPr>
            </w:pPr>
            <w:sdt>
              <w:sdtPr>
                <w:rPr>
                  <w:rFonts w:eastAsia="DengXian" w:cstheme="minorHAnsi" w:hint="eastAsia"/>
                  <w:sz w:val="21"/>
                  <w:szCs w:val="21"/>
                </w:rPr>
                <w:id w:val="-1909531399"/>
                <w14:checkbox>
                  <w14:checked w14:val="1"/>
                  <w14:checkedState w14:val="2612" w14:font="MS Gothic"/>
                  <w14:uncheckedState w14:val="2610" w14:font="MS Gothic"/>
                </w14:checkbox>
              </w:sdtPr>
              <w:sdtContent>
                <w:r w:rsidR="003C3F35">
                  <w:rPr>
                    <w:rFonts w:ascii="MS Gothic" w:eastAsia="MS Gothic" w:hAnsi="MS Gothic" w:cstheme="minorHAnsi" w:hint="eastAsia"/>
                    <w:sz w:val="21"/>
                    <w:szCs w:val="21"/>
                  </w:rPr>
                  <w:t>☒</w:t>
                </w:r>
              </w:sdtContent>
            </w:sdt>
            <w:r w:rsidR="00544D49" w:rsidRPr="00C86BA8">
              <w:rPr>
                <w:rFonts w:eastAsia="DengXian" w:cstheme="minorHAnsi" w:hint="eastAsia"/>
                <w:sz w:val="21"/>
                <w:szCs w:val="21"/>
              </w:rPr>
              <w:t>Showcasing this Success narrative in the annual report</w:t>
            </w:r>
          </w:p>
        </w:tc>
        <w:tc>
          <w:tcPr>
            <w:tcW w:w="2501" w:type="pct"/>
          </w:tcPr>
          <w:p w14:paraId="1CC7FD86" w14:textId="5EDC10D1" w:rsidR="006F463C" w:rsidRPr="00C86BA8" w:rsidRDefault="006F463C" w:rsidP="006F463C">
            <w:pPr>
              <w:jc w:val="both"/>
              <w:rPr>
                <w:rFonts w:eastAsia="DengXian" w:cstheme="minorHAnsi"/>
                <w:color w:val="FF0000"/>
                <w:sz w:val="21"/>
                <w:szCs w:val="21"/>
              </w:rPr>
            </w:pPr>
            <w:r w:rsidRPr="00C86BA8">
              <w:rPr>
                <w:rFonts w:cstheme="minorHAnsi"/>
                <w:color w:val="0070C0"/>
                <w:sz w:val="21"/>
                <w:szCs w:val="21"/>
              </w:rPr>
              <w:lastRenderedPageBreak/>
              <w:t xml:space="preserve">Describe output level results unachieved or off-track in the year. Analyze what did not work and why.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4D27ABEB" w14:textId="77777777" w:rsidR="008A0BAC" w:rsidRPr="00C86BA8" w:rsidRDefault="008A0BAC" w:rsidP="00FE700B">
            <w:pPr>
              <w:jc w:val="both"/>
              <w:rPr>
                <w:rFonts w:eastAsia="DengXian" w:cstheme="minorHAnsi"/>
                <w:color w:val="000000" w:themeColor="text1"/>
                <w:sz w:val="21"/>
                <w:szCs w:val="21"/>
              </w:rPr>
            </w:pPr>
          </w:p>
          <w:p w14:paraId="546051E9" w14:textId="77777777" w:rsidR="00AB3E49" w:rsidRPr="00C86BA8" w:rsidRDefault="00185C92"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While progress has been made, structural challenges</w:t>
            </w:r>
            <w:r w:rsidR="00B97DEA" w:rsidRPr="00C86BA8">
              <w:rPr>
                <w:rFonts w:eastAsia="DengXian" w:cstheme="minorHAnsi" w:hint="eastAsia"/>
                <w:color w:val="000000" w:themeColor="text1"/>
                <w:sz w:val="21"/>
                <w:szCs w:val="21"/>
              </w:rPr>
              <w:t xml:space="preserve">, </w:t>
            </w:r>
            <w:r w:rsidRPr="00C86BA8">
              <w:rPr>
                <w:rFonts w:eastAsia="DengXian" w:cstheme="minorHAnsi"/>
                <w:color w:val="000000" w:themeColor="text1"/>
                <w:sz w:val="21"/>
                <w:szCs w:val="21"/>
              </w:rPr>
              <w:t>such as unpaid care responsibilities, time constraints, limited access to finance, and weaker business networks</w:t>
            </w:r>
            <w:r w:rsidR="00B97DEA" w:rsidRPr="00C86BA8">
              <w:rPr>
                <w:rFonts w:eastAsia="DengXian" w:cstheme="minorHAnsi" w:hint="eastAsia"/>
                <w:color w:val="000000" w:themeColor="text1"/>
                <w:sz w:val="21"/>
                <w:szCs w:val="21"/>
              </w:rPr>
              <w:t xml:space="preserve">, </w:t>
            </w:r>
            <w:r w:rsidRPr="00C86BA8">
              <w:rPr>
                <w:rFonts w:eastAsia="DengXian" w:cstheme="minorHAnsi"/>
                <w:color w:val="000000" w:themeColor="text1"/>
                <w:sz w:val="21"/>
                <w:szCs w:val="21"/>
              </w:rPr>
              <w:t>continue to affect many women’s ability to fully leverage new skills, improved awareness, and safer working environments for sustained income, leadership opportunities, and market integration.</w:t>
            </w:r>
          </w:p>
          <w:p w14:paraId="5F067C4F" w14:textId="77777777" w:rsidR="00AB3E49" w:rsidRPr="00C86BA8" w:rsidRDefault="00AB3E49" w:rsidP="00C86BA8">
            <w:pPr>
              <w:jc w:val="both"/>
              <w:rPr>
                <w:rFonts w:eastAsia="DengXian" w:cstheme="minorHAnsi"/>
                <w:color w:val="000000" w:themeColor="text1"/>
                <w:sz w:val="21"/>
                <w:szCs w:val="21"/>
              </w:rPr>
            </w:pPr>
          </w:p>
          <w:p w14:paraId="088A60AE" w14:textId="0E333F0D" w:rsidR="00544D49" w:rsidRPr="00C86BA8" w:rsidRDefault="00185C92"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Gender-responsive elements in regulations, procurement frameworks, and enterprise policies are emerging but remain uneven, with many still reliant on project-based incentives rather than embedded in long-term institutional frameworks and budgets</w:t>
            </w:r>
            <w:r w:rsidRPr="00C86BA8">
              <w:rPr>
                <w:rFonts w:eastAsia="DengXian" w:cstheme="minorHAnsi" w:hint="eastAsia"/>
                <w:color w:val="000000" w:themeColor="text1"/>
                <w:sz w:val="21"/>
                <w:szCs w:val="21"/>
              </w:rPr>
              <w:t>.</w:t>
            </w:r>
          </w:p>
          <w:p w14:paraId="673F62FE" w14:textId="77777777" w:rsidR="00185C92" w:rsidRPr="00C86BA8" w:rsidRDefault="00185C92" w:rsidP="00544D49">
            <w:pPr>
              <w:jc w:val="both"/>
              <w:rPr>
                <w:rFonts w:eastAsia="DengXian" w:cstheme="minorHAnsi"/>
                <w:sz w:val="21"/>
                <w:szCs w:val="21"/>
              </w:rPr>
            </w:pPr>
          </w:p>
          <w:p w14:paraId="3FAB9FDE" w14:textId="437CF295" w:rsidR="00544D49" w:rsidRPr="00C86BA8" w:rsidRDefault="00544D49" w:rsidP="00544D49">
            <w:pPr>
              <w:jc w:val="both"/>
              <w:rPr>
                <w:rFonts w:eastAsia="DengXian" w:cstheme="minorHAnsi"/>
                <w:sz w:val="21"/>
                <w:szCs w:val="21"/>
              </w:rPr>
            </w:pPr>
            <w:r w:rsidRPr="00C86BA8">
              <w:rPr>
                <w:rFonts w:eastAsia="DengXian" w:cstheme="minorHAnsi"/>
                <w:sz w:val="21"/>
                <w:szCs w:val="21"/>
              </w:rPr>
              <w:t>(</w:t>
            </w:r>
            <w:r w:rsidR="00E8474E" w:rsidRPr="00C86BA8">
              <w:rPr>
                <w:rFonts w:eastAsia="DengXian" w:cstheme="minorHAnsi" w:hint="eastAsia"/>
                <w:sz w:val="21"/>
                <w:szCs w:val="21"/>
              </w:rPr>
              <w:t>604</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65292789" w14:textId="73816057" w:rsidR="00111569" w:rsidRPr="00C86BA8" w:rsidRDefault="00111569" w:rsidP="00FE700B">
            <w:pPr>
              <w:jc w:val="both"/>
              <w:rPr>
                <w:rFonts w:eastAsia="DengXian" w:cstheme="minorHAnsi"/>
                <w:sz w:val="21"/>
                <w:szCs w:val="21"/>
              </w:rPr>
            </w:pPr>
          </w:p>
        </w:tc>
      </w:tr>
      <w:tr w:rsidR="00111569" w:rsidRPr="00C10969" w14:paraId="4BD0B818" w14:textId="77777777" w:rsidTr="00560CCF">
        <w:trPr>
          <w:trHeight w:val="809"/>
        </w:trPr>
        <w:tc>
          <w:tcPr>
            <w:tcW w:w="2499" w:type="pct"/>
            <w:vMerge/>
          </w:tcPr>
          <w:p w14:paraId="5631C6E6" w14:textId="77777777" w:rsidR="00111569" w:rsidRPr="00C86BA8" w:rsidRDefault="00111569" w:rsidP="00C86BA8">
            <w:pPr>
              <w:jc w:val="both"/>
              <w:rPr>
                <w:rFonts w:cstheme="minorHAnsi"/>
                <w:color w:val="000000"/>
                <w:sz w:val="21"/>
                <w:szCs w:val="21"/>
              </w:rPr>
            </w:pPr>
          </w:p>
        </w:tc>
        <w:tc>
          <w:tcPr>
            <w:tcW w:w="2501" w:type="pct"/>
          </w:tcPr>
          <w:p w14:paraId="3C5EEC89" w14:textId="6CCB6D61" w:rsidR="006F463C" w:rsidRPr="00C86BA8" w:rsidRDefault="006F463C" w:rsidP="006F463C">
            <w:pPr>
              <w:jc w:val="both"/>
              <w:rPr>
                <w:rFonts w:eastAsia="DengXian" w:cstheme="minorHAnsi"/>
                <w:color w:val="FF0000"/>
                <w:sz w:val="21"/>
                <w:szCs w:val="21"/>
              </w:rPr>
            </w:pPr>
            <w:r w:rsidRPr="00C86BA8">
              <w:rPr>
                <w:rFonts w:cstheme="minorHAnsi"/>
                <w:color w:val="0070C0"/>
                <w:sz w:val="21"/>
                <w:szCs w:val="21"/>
              </w:rPr>
              <w:t xml:space="preserve">Based on the lessons learned in the year, propose ways to correct a course of action to achieve output level results, including the application of Development Enabler(s). </w:t>
            </w:r>
            <w:r w:rsidRPr="00C86BA8">
              <w:rPr>
                <w:rFonts w:cstheme="minorHAnsi"/>
                <w:color w:val="FF0000"/>
                <w:sz w:val="21"/>
                <w:szCs w:val="21"/>
              </w:rPr>
              <w:t>(</w:t>
            </w:r>
            <w:r w:rsidR="00475D01">
              <w:rPr>
                <w:rFonts w:cstheme="minorHAnsi"/>
                <w:color w:val="FF0000"/>
                <w:sz w:val="21"/>
                <w:szCs w:val="21"/>
              </w:rPr>
              <w:t>1,100 characters</w:t>
            </w:r>
            <w:r w:rsidRPr="00C86BA8">
              <w:rPr>
                <w:rFonts w:cstheme="minorHAnsi"/>
                <w:color w:val="FF0000"/>
                <w:sz w:val="21"/>
                <w:szCs w:val="21"/>
              </w:rPr>
              <w:t xml:space="preserve"> max.)</w:t>
            </w:r>
          </w:p>
          <w:p w14:paraId="20A505A2" w14:textId="77777777" w:rsidR="00111569" w:rsidRPr="00C86BA8" w:rsidRDefault="00111569" w:rsidP="00FE700B">
            <w:pPr>
              <w:jc w:val="both"/>
              <w:rPr>
                <w:rFonts w:eastAsia="DengXian" w:cstheme="minorHAnsi"/>
                <w:sz w:val="21"/>
                <w:szCs w:val="21"/>
              </w:rPr>
            </w:pPr>
          </w:p>
          <w:p w14:paraId="260E2AB3" w14:textId="6DA84A88" w:rsidR="002B007E" w:rsidRPr="00C86BA8" w:rsidRDefault="002B007E" w:rsidP="00C86BA8">
            <w:pPr>
              <w:jc w:val="both"/>
              <w:rPr>
                <w:rFonts w:eastAsia="DengXian" w:cstheme="minorHAnsi"/>
                <w:sz w:val="21"/>
                <w:szCs w:val="21"/>
              </w:rPr>
            </w:pPr>
            <w:r w:rsidRPr="00C86BA8">
              <w:rPr>
                <w:rFonts w:eastAsia="DengXian" w:cstheme="minorHAnsi"/>
                <w:sz w:val="21"/>
                <w:szCs w:val="21"/>
              </w:rPr>
              <w:t>UNDP will deepen collaboration with core government partners, regulators, and industry platforms to institutionalize gender-responsive provisions across standards, procurement systems, and enterprise-level policies</w:t>
            </w:r>
            <w:r w:rsidRPr="00C86BA8">
              <w:rPr>
                <w:rFonts w:eastAsia="DengXian" w:cstheme="minorHAnsi" w:hint="eastAsia"/>
                <w:sz w:val="21"/>
                <w:szCs w:val="21"/>
              </w:rPr>
              <w:t xml:space="preserve">, </w:t>
            </w:r>
            <w:r w:rsidRPr="00C86BA8">
              <w:rPr>
                <w:rFonts w:eastAsia="DengXian" w:cstheme="minorHAnsi"/>
                <w:sz w:val="21"/>
                <w:szCs w:val="21"/>
              </w:rPr>
              <w:t>drawing on successful pilots as evidence to inform broader policy and budget reforms.</w:t>
            </w:r>
          </w:p>
          <w:p w14:paraId="16E8BE15" w14:textId="77777777" w:rsidR="002B423B" w:rsidRPr="00C86BA8" w:rsidRDefault="002B423B" w:rsidP="00C86BA8">
            <w:pPr>
              <w:jc w:val="both"/>
              <w:rPr>
                <w:rFonts w:eastAsia="DengXian" w:cstheme="minorHAnsi"/>
                <w:sz w:val="21"/>
                <w:szCs w:val="21"/>
              </w:rPr>
            </w:pPr>
          </w:p>
          <w:p w14:paraId="5FE5FFA1" w14:textId="16C85AA2" w:rsidR="002B423B" w:rsidRPr="00C86BA8" w:rsidRDefault="002B423B" w:rsidP="00C86BA8">
            <w:pPr>
              <w:jc w:val="both"/>
              <w:rPr>
                <w:rFonts w:eastAsia="DengXian" w:cstheme="minorHAnsi"/>
                <w:sz w:val="21"/>
                <w:szCs w:val="21"/>
              </w:rPr>
            </w:pPr>
            <w:r w:rsidRPr="00C86BA8">
              <w:rPr>
                <w:rFonts w:eastAsia="DengXian" w:cstheme="minorHAnsi"/>
                <w:sz w:val="21"/>
                <w:szCs w:val="21"/>
              </w:rPr>
              <w:t>UNDP aims to transition from one-off trainings to sustainable ecosystems</w:t>
            </w:r>
            <w:r w:rsidR="00677A52" w:rsidRPr="00C86BA8">
              <w:rPr>
                <w:rFonts w:eastAsia="DengXian" w:cstheme="minorHAnsi" w:hint="eastAsia"/>
                <w:sz w:val="21"/>
                <w:szCs w:val="21"/>
              </w:rPr>
              <w:t xml:space="preserve">, </w:t>
            </w:r>
            <w:r w:rsidRPr="00C86BA8">
              <w:rPr>
                <w:rFonts w:eastAsia="DengXian" w:cstheme="minorHAnsi"/>
                <w:sz w:val="21"/>
                <w:szCs w:val="21"/>
              </w:rPr>
              <w:t xml:space="preserve">through digital learning and mentoring platforms, long-term tracking of </w:t>
            </w:r>
            <w:r w:rsidRPr="00C86BA8">
              <w:rPr>
                <w:rFonts w:eastAsia="DengXian" w:cstheme="minorHAnsi"/>
                <w:sz w:val="21"/>
                <w:szCs w:val="21"/>
              </w:rPr>
              <w:lastRenderedPageBreak/>
              <w:t>sex-disaggregated outcomes, and inclusive public–private coalitions that expand women’s access to markets and decent work beyond the project cycle.</w:t>
            </w:r>
          </w:p>
          <w:p w14:paraId="69AD22DD" w14:textId="77777777" w:rsidR="00DB09FE" w:rsidRPr="00C86BA8" w:rsidRDefault="00DB09FE" w:rsidP="001745C5">
            <w:pPr>
              <w:jc w:val="both"/>
              <w:rPr>
                <w:rFonts w:eastAsia="DengXian" w:cstheme="minorHAnsi"/>
                <w:sz w:val="21"/>
                <w:szCs w:val="21"/>
              </w:rPr>
            </w:pPr>
          </w:p>
          <w:p w14:paraId="0BFEDF7F" w14:textId="17A47E41" w:rsidR="00193186" w:rsidRPr="00C86BA8" w:rsidRDefault="001745C5" w:rsidP="00F92DF9">
            <w:pPr>
              <w:jc w:val="both"/>
              <w:rPr>
                <w:rFonts w:eastAsia="DengXian" w:cstheme="minorHAnsi"/>
                <w:sz w:val="21"/>
                <w:szCs w:val="21"/>
              </w:rPr>
            </w:pPr>
            <w:r w:rsidRPr="00C86BA8">
              <w:rPr>
                <w:rFonts w:eastAsia="DengXian" w:cstheme="minorHAnsi"/>
                <w:sz w:val="21"/>
                <w:szCs w:val="21"/>
              </w:rPr>
              <w:t>(</w:t>
            </w:r>
            <w:r w:rsidR="004D3FD8" w:rsidRPr="00C86BA8">
              <w:rPr>
                <w:rFonts w:eastAsia="DengXian" w:cstheme="minorHAnsi" w:hint="eastAsia"/>
                <w:sz w:val="21"/>
                <w:szCs w:val="21"/>
              </w:rPr>
              <w:t>594</w:t>
            </w:r>
            <w:r w:rsidR="00544D49" w:rsidRPr="00C86BA8">
              <w:rPr>
                <w:rFonts w:eastAsia="DengXian" w:cstheme="minorHAnsi"/>
                <w:sz w:val="21"/>
                <w:szCs w:val="21"/>
              </w:rPr>
              <w:t xml:space="preserve"> </w:t>
            </w:r>
            <w:r w:rsidR="00544D49" w:rsidRPr="00C86BA8">
              <w:rPr>
                <w:rFonts w:eastAsia="DengXian" w:cstheme="minorHAnsi" w:hint="eastAsia"/>
                <w:sz w:val="21"/>
                <w:szCs w:val="21"/>
              </w:rPr>
              <w:t>character</w:t>
            </w:r>
            <w:r w:rsidR="00544D49" w:rsidRPr="00C86BA8">
              <w:rPr>
                <w:rFonts w:eastAsia="DengXian" w:cstheme="minorHAnsi"/>
                <w:sz w:val="21"/>
                <w:szCs w:val="21"/>
              </w:rPr>
              <w:t>s)</w:t>
            </w:r>
          </w:p>
        </w:tc>
      </w:tr>
      <w:tr w:rsidR="00111569" w:rsidRPr="00C10969" w14:paraId="6D63AF18" w14:textId="77777777" w:rsidTr="00560CCF">
        <w:trPr>
          <w:trHeight w:val="53"/>
        </w:trPr>
        <w:tc>
          <w:tcPr>
            <w:tcW w:w="5000" w:type="pct"/>
            <w:gridSpan w:val="2"/>
          </w:tcPr>
          <w:p w14:paraId="7FFCD192" w14:textId="4F003548" w:rsidR="00D226EC" w:rsidRPr="00C86BA8" w:rsidRDefault="00D226EC" w:rsidP="00C86BA8">
            <w:pPr>
              <w:jc w:val="both"/>
              <w:rPr>
                <w:rFonts w:cstheme="minorHAnsi"/>
                <w:sz w:val="21"/>
                <w:szCs w:val="21"/>
              </w:rPr>
            </w:pPr>
            <w:r w:rsidRPr="00C86BA8">
              <w:rPr>
                <w:rFonts w:cstheme="minorHAnsi"/>
                <w:sz w:val="21"/>
                <w:szCs w:val="21"/>
              </w:rPr>
              <w:lastRenderedPageBreak/>
              <w:t>Select which the Development Enabler(s) were used to deliver development impact at scale.</w:t>
            </w:r>
          </w:p>
          <w:p w14:paraId="2100CB5C" w14:textId="77777777" w:rsidR="00D226EC" w:rsidRPr="00C86BA8" w:rsidRDefault="00D226EC" w:rsidP="00C86BA8">
            <w:pPr>
              <w:jc w:val="both"/>
              <w:rPr>
                <w:rFonts w:cstheme="minorHAnsi"/>
                <w:sz w:val="21"/>
                <w:szCs w:val="21"/>
              </w:rPr>
            </w:pPr>
          </w:p>
          <w:p w14:paraId="3686474A" w14:textId="77777777" w:rsidR="00D226EC" w:rsidRPr="00C86BA8" w:rsidRDefault="00D226EC" w:rsidP="00C86BA8">
            <w:pPr>
              <w:tabs>
                <w:tab w:val="left" w:pos="518"/>
              </w:tabs>
              <w:jc w:val="both"/>
              <w:rPr>
                <w:rFonts w:cstheme="minorHAnsi"/>
                <w:b/>
                <w:sz w:val="21"/>
                <w:szCs w:val="21"/>
              </w:rPr>
            </w:pPr>
            <w:r w:rsidRPr="00C86BA8">
              <w:rPr>
                <w:rFonts w:cstheme="minorHAnsi"/>
                <w:b/>
                <w:sz w:val="21"/>
                <w:szCs w:val="21"/>
              </w:rPr>
              <w:t>Digitalization</w:t>
            </w:r>
          </w:p>
          <w:p w14:paraId="5869A491" w14:textId="5D5B0FD8" w:rsidR="00D226EC" w:rsidRPr="00C86BA8" w:rsidRDefault="00000000" w:rsidP="00C86BA8">
            <w:pPr>
              <w:tabs>
                <w:tab w:val="left" w:pos="518"/>
              </w:tabs>
              <w:jc w:val="both"/>
              <w:rPr>
                <w:rFonts w:cstheme="minorHAnsi"/>
                <w:sz w:val="21"/>
                <w:szCs w:val="21"/>
              </w:rPr>
            </w:pPr>
            <w:sdt>
              <w:sdtPr>
                <w:rPr>
                  <w:rFonts w:cstheme="minorHAnsi"/>
                  <w:color w:val="000000" w:themeColor="text1"/>
                  <w:sz w:val="21"/>
                  <w:szCs w:val="21"/>
                </w:rPr>
                <w:id w:val="889157424"/>
                <w14:checkbox>
                  <w14:checked w14:val="1"/>
                  <w14:checkedState w14:val="2612" w14:font="MS Gothic"/>
                  <w14:uncheckedState w14:val="2610" w14:font="MS Gothic"/>
                </w14:checkbox>
              </w:sdtPr>
              <w:sdtContent>
                <w:r w:rsidR="007231A7">
                  <w:rPr>
                    <w:rFonts w:ascii="MS Gothic" w:eastAsia="MS Gothic" w:hAnsi="MS Gothic" w:cstheme="minorHAnsi" w:hint="eastAsia"/>
                    <w:color w:val="000000" w:themeColor="text1"/>
                    <w:sz w:val="21"/>
                    <w:szCs w:val="21"/>
                  </w:rPr>
                  <w:t>☒</w:t>
                </w:r>
              </w:sdtContent>
            </w:sdt>
            <w:r w:rsidR="00D226EC" w:rsidRPr="00C86BA8">
              <w:rPr>
                <w:rFonts w:cstheme="minorHAnsi"/>
                <w:sz w:val="21"/>
                <w:szCs w:val="21"/>
              </w:rPr>
              <w:t xml:space="preserve"> Digital Technology Solutions: significantly enabling the output through making use of digital technologies.</w:t>
            </w:r>
          </w:p>
          <w:p w14:paraId="67DB41D7" w14:textId="59CFE3F5" w:rsidR="00D226EC" w:rsidRPr="00C86BA8" w:rsidRDefault="00000000" w:rsidP="00C86BA8">
            <w:pPr>
              <w:tabs>
                <w:tab w:val="left" w:pos="518"/>
              </w:tabs>
              <w:jc w:val="both"/>
              <w:rPr>
                <w:rFonts w:cstheme="minorHAnsi"/>
                <w:sz w:val="21"/>
                <w:szCs w:val="21"/>
              </w:rPr>
            </w:pPr>
            <w:sdt>
              <w:sdtPr>
                <w:rPr>
                  <w:rFonts w:cstheme="minorHAnsi"/>
                  <w:sz w:val="21"/>
                  <w:szCs w:val="21"/>
                </w:rPr>
                <w:id w:val="-1183741676"/>
                <w14:checkbox>
                  <w14:checked w14:val="0"/>
                  <w14:checkedState w14:val="2612" w14:font="MS Gothic"/>
                  <w14:uncheckedState w14:val="2610" w14:font="MS Gothic"/>
                </w14:checkbox>
              </w:sdtPr>
              <w:sdtContent>
                <w:r w:rsidR="00544D49"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Societal Digital Transformation: supporting the development of inclusive, ethical and sustainable digital societies, e.g., digital policy advice or digital assessments.</w:t>
            </w:r>
          </w:p>
          <w:p w14:paraId="6179B5E9" w14:textId="77777777" w:rsidR="00D226EC" w:rsidRPr="00C86BA8" w:rsidRDefault="00D226EC" w:rsidP="00C86BA8">
            <w:pPr>
              <w:tabs>
                <w:tab w:val="left" w:pos="332"/>
              </w:tabs>
              <w:jc w:val="both"/>
              <w:rPr>
                <w:rFonts w:cstheme="minorHAnsi"/>
                <w:b/>
                <w:sz w:val="21"/>
                <w:szCs w:val="21"/>
              </w:rPr>
            </w:pPr>
            <w:r w:rsidRPr="00C86BA8">
              <w:rPr>
                <w:rFonts w:cstheme="minorHAnsi"/>
                <w:b/>
                <w:sz w:val="21"/>
                <w:szCs w:val="21"/>
              </w:rPr>
              <w:t>Strategic innovation:</w:t>
            </w:r>
          </w:p>
          <w:p w14:paraId="15449F90" w14:textId="2FA6078C" w:rsidR="00D226EC" w:rsidRPr="00C86BA8" w:rsidRDefault="00000000" w:rsidP="00C86BA8">
            <w:pPr>
              <w:tabs>
                <w:tab w:val="left" w:pos="332"/>
              </w:tabs>
              <w:jc w:val="both"/>
              <w:rPr>
                <w:rFonts w:cstheme="minorHAnsi"/>
                <w:b/>
                <w:sz w:val="21"/>
                <w:szCs w:val="21"/>
              </w:rPr>
            </w:pPr>
            <w:sdt>
              <w:sdtPr>
                <w:rPr>
                  <w:rFonts w:cstheme="minorHAnsi"/>
                  <w:sz w:val="21"/>
                  <w:szCs w:val="21"/>
                </w:rPr>
                <w:id w:val="455068607"/>
                <w14:checkbox>
                  <w14:checked w14:val="0"/>
                  <w14:checkedState w14:val="2612" w14:font="MS Gothic"/>
                  <w14:uncheckedState w14:val="2610" w14:font="MS Gothic"/>
                </w14:checkbox>
              </w:sdtPr>
              <w:sdtContent>
                <w:r w:rsidR="00544D49"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Empowering governments and communities to enhance the performance of entire systems.</w:t>
            </w:r>
          </w:p>
          <w:p w14:paraId="04AA0AB8" w14:textId="77777777" w:rsidR="00D226EC" w:rsidRPr="00C86BA8" w:rsidRDefault="00D226EC" w:rsidP="00C86BA8">
            <w:pPr>
              <w:jc w:val="both"/>
              <w:rPr>
                <w:rFonts w:cstheme="minorHAnsi"/>
                <w:sz w:val="21"/>
                <w:szCs w:val="21"/>
              </w:rPr>
            </w:pPr>
            <w:r w:rsidRPr="00C86BA8">
              <w:rPr>
                <w:rFonts w:cstheme="minorHAnsi"/>
                <w:b/>
                <w:sz w:val="21"/>
                <w:szCs w:val="21"/>
              </w:rPr>
              <w:t>Development financing:</w:t>
            </w:r>
          </w:p>
          <w:p w14:paraId="0A69D930" w14:textId="77777777" w:rsidR="00D226EC" w:rsidRPr="00C86BA8" w:rsidRDefault="00000000" w:rsidP="00C86BA8">
            <w:pPr>
              <w:jc w:val="both"/>
              <w:rPr>
                <w:rFonts w:cstheme="minorHAnsi"/>
                <w:sz w:val="21"/>
                <w:szCs w:val="21"/>
              </w:rPr>
            </w:pPr>
            <w:sdt>
              <w:sdtPr>
                <w:rPr>
                  <w:rFonts w:cstheme="minorHAnsi"/>
                  <w:sz w:val="21"/>
                  <w:szCs w:val="21"/>
                </w:rPr>
                <w:id w:val="-1158229722"/>
                <w14:checkbox>
                  <w14:checked w14:val="0"/>
                  <w14:checkedState w14:val="2612" w14:font="MS Gothic"/>
                  <w14:uncheckedState w14:val="2610" w14:font="MS Gothic"/>
                </w14:checkbox>
              </w:sdtPr>
              <w:sdtContent>
                <w:r w:rsidR="00D226EC" w:rsidRPr="00C86BA8">
                  <w:rPr>
                    <w:rFonts w:ascii="Segoe UI Symbol" w:eastAsia="MS Gothic" w:hAnsi="Segoe UI Symbol" w:cs="Segoe UI Symbol" w:hint="eastAsia"/>
                    <w:sz w:val="21"/>
                    <w:szCs w:val="21"/>
                  </w:rPr>
                  <w:t>☐</w:t>
                </w:r>
              </w:sdtContent>
            </w:sdt>
            <w:r w:rsidR="00D226EC" w:rsidRPr="00C86BA8">
              <w:rPr>
                <w:rFonts w:cstheme="minorHAnsi"/>
                <w:sz w:val="21"/>
                <w:szCs w:val="21"/>
              </w:rPr>
              <w:t xml:space="preserve"> Partnering with governments and the private sector to align capital flows with the SDGs and mobilise finance at scale.</w:t>
            </w:r>
          </w:p>
          <w:p w14:paraId="19BDBD96" w14:textId="77777777" w:rsidR="00D226EC" w:rsidRPr="00C86BA8" w:rsidRDefault="00D226EC" w:rsidP="00C86BA8">
            <w:pPr>
              <w:jc w:val="both"/>
              <w:rPr>
                <w:rFonts w:cstheme="minorHAnsi"/>
                <w:b/>
                <w:sz w:val="21"/>
                <w:szCs w:val="21"/>
              </w:rPr>
            </w:pPr>
            <w:r w:rsidRPr="00C86BA8">
              <w:rPr>
                <w:rFonts w:cstheme="minorHAnsi"/>
                <w:b/>
                <w:sz w:val="21"/>
                <w:szCs w:val="21"/>
              </w:rPr>
              <w:t>Indicate contributions to gender equality</w:t>
            </w:r>
          </w:p>
          <w:p w14:paraId="1F1EF158" w14:textId="56045A58" w:rsidR="00D226EC" w:rsidRPr="00C86BA8" w:rsidRDefault="00000000" w:rsidP="00C86BA8">
            <w:pPr>
              <w:jc w:val="both"/>
              <w:rPr>
                <w:rFonts w:cstheme="minorHAnsi"/>
                <w:sz w:val="21"/>
                <w:szCs w:val="21"/>
              </w:rPr>
            </w:pPr>
            <w:sdt>
              <w:sdtPr>
                <w:rPr>
                  <w:rFonts w:cstheme="minorHAnsi"/>
                  <w:sz w:val="21"/>
                  <w:szCs w:val="21"/>
                </w:rPr>
                <w:id w:val="38100577"/>
                <w14:checkbox>
                  <w14:checked w14:val="1"/>
                  <w14:checkedState w14:val="2612" w14:font="MS Gothic"/>
                  <w14:uncheckedState w14:val="2610" w14:font="MS Gothic"/>
                </w14:checkbox>
              </w:sdtPr>
              <w:sdtContent>
                <w:r w:rsidR="00455C13">
                  <w:rPr>
                    <w:rFonts w:ascii="MS Gothic" w:eastAsia="MS Gothic" w:hAnsi="MS Gothic" w:cstheme="minorHAnsi" w:hint="eastAsia"/>
                    <w:sz w:val="21"/>
                    <w:szCs w:val="21"/>
                  </w:rPr>
                  <w:t>☒</w:t>
                </w:r>
              </w:sdtContent>
            </w:sdt>
            <w:r w:rsidR="00D226EC" w:rsidRPr="00C86BA8">
              <w:rPr>
                <w:rFonts w:cstheme="minorHAnsi"/>
                <w:sz w:val="21"/>
                <w:szCs w:val="21"/>
              </w:rPr>
              <w:t xml:space="preserve"> Gender equality is a significant objective; output(s) promote gender equality in a significant and consistent way (GEN2).</w:t>
            </w:r>
          </w:p>
          <w:p w14:paraId="5A32E40D" w14:textId="13F5107F" w:rsidR="00111569" w:rsidRPr="00C86BA8" w:rsidRDefault="00000000" w:rsidP="00C86BA8">
            <w:pPr>
              <w:jc w:val="both"/>
              <w:rPr>
                <w:rFonts w:eastAsia="DengXian" w:cstheme="minorHAnsi"/>
                <w:sz w:val="21"/>
                <w:szCs w:val="21"/>
              </w:rPr>
            </w:pPr>
            <w:sdt>
              <w:sdtPr>
                <w:rPr>
                  <w:rFonts w:cstheme="minorHAnsi"/>
                  <w:sz w:val="21"/>
                  <w:szCs w:val="21"/>
                </w:rPr>
                <w:id w:val="162677660"/>
                <w14:checkbox>
                  <w14:checked w14:val="0"/>
                  <w14:checkedState w14:val="2612" w14:font="MS Gothic"/>
                  <w14:uncheckedState w14:val="2610" w14:font="MS Gothic"/>
                </w14:checkbox>
              </w:sdtPr>
              <w:sdtContent>
                <w:r w:rsidR="00544D49" w:rsidRPr="00C86BA8">
                  <w:rPr>
                    <w:rFonts w:ascii="Segoe UI Symbol" w:eastAsia="MS Gothic" w:hAnsi="Segoe UI Symbol" w:cs="Segoe UI Symbol" w:hint="eastAsia"/>
                    <w:sz w:val="21"/>
                    <w:szCs w:val="21"/>
                  </w:rPr>
                  <w:t>☐</w:t>
                </w:r>
              </w:sdtContent>
            </w:sdt>
            <w:r w:rsidR="005864D8" w:rsidRPr="00C86BA8">
              <w:rPr>
                <w:rFonts w:cstheme="minorHAnsi"/>
                <w:sz w:val="21"/>
                <w:szCs w:val="21"/>
              </w:rPr>
              <w:t xml:space="preserve"> </w:t>
            </w:r>
            <w:r w:rsidR="00D226EC" w:rsidRPr="00C86BA8">
              <w:rPr>
                <w:rFonts w:cstheme="minorHAnsi"/>
                <w:sz w:val="21"/>
                <w:szCs w:val="21"/>
              </w:rPr>
              <w:t>Gender equality is a principal objective; achievement of gender equality and/or women’s empowerment are an explicit objective of the output (GEN3).</w:t>
            </w:r>
          </w:p>
        </w:tc>
      </w:tr>
    </w:tbl>
    <w:p w14:paraId="45A30A6D" w14:textId="77777777" w:rsidR="000B0289" w:rsidRPr="00C86BA8" w:rsidRDefault="000B0289" w:rsidP="00C86BA8">
      <w:pPr>
        <w:jc w:val="both"/>
        <w:rPr>
          <w:rFonts w:eastAsia="DengXian" w:cstheme="minorHAnsi"/>
          <w:sz w:val="21"/>
          <w:szCs w:val="21"/>
        </w:rPr>
        <w:sectPr w:rsidR="000B0289" w:rsidRPr="00C86BA8" w:rsidSect="009F10BA">
          <w:pgSz w:w="15840" w:h="12240" w:orient="landscape"/>
          <w:pgMar w:top="1440" w:right="1440" w:bottom="1440" w:left="1440" w:header="720" w:footer="720" w:gutter="0"/>
          <w:cols w:space="720"/>
          <w:docGrid w:linePitch="360"/>
        </w:sectPr>
      </w:pPr>
    </w:p>
    <w:p w14:paraId="241B4603" w14:textId="62FB3EA0" w:rsidR="00C36EE0" w:rsidRPr="00C86BA8" w:rsidRDefault="0017347F" w:rsidP="00C86BA8">
      <w:pPr>
        <w:pStyle w:val="Heading2"/>
        <w:jc w:val="both"/>
        <w:rPr>
          <w:rFonts w:cstheme="minorHAnsi"/>
          <w:sz w:val="21"/>
          <w:szCs w:val="21"/>
        </w:rPr>
      </w:pPr>
      <w:r w:rsidRPr="00C86BA8">
        <w:rPr>
          <w:rFonts w:cstheme="minorHAnsi"/>
          <w:sz w:val="21"/>
          <w:szCs w:val="21"/>
        </w:rPr>
        <w:lastRenderedPageBreak/>
        <w:t>C.2 [Gender Equality and Women’s Empowerment] Highlight concrete outcome/output results achieved or under-achieved towards gender equality and women’s empowerment in the year over and above the results reported under Section C.1. Analyze what worked well and/or did not work well and wh</w:t>
      </w:r>
      <w:r w:rsidR="00715F69" w:rsidRPr="00C86BA8">
        <w:rPr>
          <w:rFonts w:cstheme="minorHAnsi" w:hint="eastAsia"/>
          <w:sz w:val="21"/>
          <w:szCs w:val="21"/>
        </w:rPr>
        <w:t xml:space="preserve">y. </w:t>
      </w:r>
      <w:r w:rsidRPr="00C86BA8">
        <w:rPr>
          <w:rFonts w:cstheme="minorHAnsi"/>
          <w:b w:val="0"/>
          <w:color w:val="FF0000"/>
          <w:sz w:val="21"/>
          <w:szCs w:val="21"/>
        </w:rPr>
        <w:t>(</w:t>
      </w:r>
      <w:r w:rsidR="00405D36" w:rsidRPr="00C86BA8">
        <w:rPr>
          <w:rFonts w:cstheme="minorHAnsi"/>
          <w:b w:val="0"/>
          <w:color w:val="FF0000"/>
          <w:sz w:val="21"/>
          <w:szCs w:val="21"/>
        </w:rPr>
        <w:t>2,</w:t>
      </w:r>
      <w:r w:rsidR="0039104F" w:rsidRPr="00C86BA8">
        <w:rPr>
          <w:rFonts w:cstheme="minorHAnsi" w:hint="eastAsia"/>
          <w:b w:val="0"/>
          <w:color w:val="FF0000"/>
          <w:sz w:val="21"/>
          <w:szCs w:val="21"/>
        </w:rPr>
        <w:t>5</w:t>
      </w:r>
      <w:r w:rsidR="00405D36" w:rsidRPr="00C86BA8">
        <w:rPr>
          <w:rFonts w:cstheme="minorHAnsi"/>
          <w:b w:val="0"/>
          <w:color w:val="FF0000"/>
          <w:sz w:val="21"/>
          <w:szCs w:val="21"/>
        </w:rPr>
        <w:t>00</w:t>
      </w:r>
      <w:r w:rsidRPr="00C86BA8">
        <w:rPr>
          <w:rFonts w:cstheme="minorHAnsi"/>
          <w:b w:val="0"/>
          <w:color w:val="FF0000"/>
          <w:sz w:val="21"/>
          <w:szCs w:val="21"/>
        </w:rPr>
        <w:t xml:space="preserve"> characters max.)</w:t>
      </w:r>
    </w:p>
    <w:p w14:paraId="7A6C4651" w14:textId="77777777" w:rsidR="0017347F" w:rsidRPr="00C86BA8" w:rsidRDefault="0017347F" w:rsidP="00F8353E">
      <w:pPr>
        <w:jc w:val="both"/>
        <w:rPr>
          <w:rFonts w:eastAsia="DengXian" w:cstheme="minorHAnsi"/>
          <w:color w:val="7F7F7F" w:themeColor="text1" w:themeTint="80"/>
          <w:sz w:val="21"/>
          <w:szCs w:val="21"/>
        </w:rPr>
      </w:pPr>
    </w:p>
    <w:p w14:paraId="1589F419" w14:textId="7CBB8C0B" w:rsidR="00681029" w:rsidRPr="00C86BA8" w:rsidRDefault="00681029" w:rsidP="00C86BA8">
      <w:pPr>
        <w:jc w:val="both"/>
        <w:rPr>
          <w:rFonts w:eastAsia="DengXian" w:cstheme="minorHAnsi"/>
          <w:b/>
          <w:color w:val="000000" w:themeColor="text1"/>
          <w:sz w:val="21"/>
          <w:szCs w:val="21"/>
        </w:rPr>
      </w:pPr>
      <w:r w:rsidRPr="00C86BA8">
        <w:rPr>
          <w:rFonts w:eastAsia="DengXian" w:cstheme="minorHAnsi"/>
          <w:color w:val="000000" w:themeColor="text1"/>
          <w:sz w:val="21"/>
          <w:szCs w:val="21"/>
        </w:rPr>
        <w:t xml:space="preserve">In 2025, </w:t>
      </w:r>
      <w:r w:rsidR="000A5CF8" w:rsidRPr="00C86BA8">
        <w:rPr>
          <w:rFonts w:eastAsia="DengXian" w:cstheme="minorHAnsi"/>
          <w:color w:val="000000" w:themeColor="text1"/>
          <w:sz w:val="21"/>
          <w:szCs w:val="21"/>
        </w:rPr>
        <w:t>UNDP</w:t>
      </w:r>
      <w:r w:rsidRPr="00C86BA8">
        <w:rPr>
          <w:rFonts w:eastAsia="DengXian" w:cstheme="minorHAnsi"/>
          <w:color w:val="000000" w:themeColor="text1"/>
          <w:sz w:val="21"/>
          <w:szCs w:val="21"/>
        </w:rPr>
        <w:t xml:space="preserve"> </w:t>
      </w:r>
      <w:r w:rsidR="00970497" w:rsidRPr="00C86BA8">
        <w:rPr>
          <w:rFonts w:eastAsia="DengXian" w:cstheme="minorHAnsi"/>
          <w:color w:val="000000" w:themeColor="text1"/>
          <w:sz w:val="21"/>
          <w:szCs w:val="21"/>
        </w:rPr>
        <w:t>continue</w:t>
      </w:r>
      <w:r w:rsidR="0051385D" w:rsidRPr="00C86BA8">
        <w:rPr>
          <w:rFonts w:eastAsia="DengXian" w:cstheme="minorHAnsi"/>
          <w:color w:val="000000" w:themeColor="text1"/>
          <w:sz w:val="21"/>
          <w:szCs w:val="21"/>
        </w:rPr>
        <w:t>d</w:t>
      </w:r>
      <w:r w:rsidR="00970497" w:rsidRPr="00C86BA8">
        <w:rPr>
          <w:rFonts w:eastAsia="DengXian" w:cstheme="minorHAnsi" w:hint="eastAsia"/>
          <w:color w:val="000000" w:themeColor="text1"/>
          <w:sz w:val="21"/>
          <w:szCs w:val="21"/>
        </w:rPr>
        <w:t xml:space="preserve"> to </w:t>
      </w:r>
      <w:r w:rsidRPr="00C86BA8">
        <w:rPr>
          <w:rFonts w:eastAsia="DengXian" w:cstheme="minorHAnsi"/>
          <w:color w:val="000000" w:themeColor="text1"/>
          <w:sz w:val="21"/>
          <w:szCs w:val="21"/>
        </w:rPr>
        <w:t xml:space="preserve">advance gender equality across </w:t>
      </w:r>
      <w:r w:rsidR="004A497D" w:rsidRPr="00C86BA8">
        <w:rPr>
          <w:rFonts w:eastAsia="DengXian" w:cstheme="minorHAnsi"/>
          <w:color w:val="000000" w:themeColor="text1"/>
          <w:sz w:val="21"/>
          <w:szCs w:val="21"/>
        </w:rPr>
        <w:t xml:space="preserve">multiple sectors, including </w:t>
      </w:r>
      <w:r w:rsidR="00B83C9A" w:rsidRPr="00C86BA8">
        <w:rPr>
          <w:rFonts w:eastAsia="DengXian" w:cstheme="minorHAnsi"/>
          <w:color w:val="000000" w:themeColor="text1"/>
          <w:sz w:val="21"/>
          <w:szCs w:val="21"/>
        </w:rPr>
        <w:t xml:space="preserve">rural </w:t>
      </w:r>
      <w:r w:rsidR="007037E1" w:rsidRPr="00C86BA8">
        <w:rPr>
          <w:rFonts w:eastAsia="DengXian" w:cstheme="minorHAnsi"/>
          <w:color w:val="000000" w:themeColor="text1"/>
          <w:sz w:val="21"/>
          <w:szCs w:val="21"/>
        </w:rPr>
        <w:t xml:space="preserve">revitalization, </w:t>
      </w:r>
      <w:r w:rsidR="004A497D" w:rsidRPr="00C86BA8">
        <w:rPr>
          <w:rFonts w:eastAsia="DengXian" w:cstheme="minorHAnsi"/>
          <w:color w:val="000000" w:themeColor="text1"/>
          <w:sz w:val="21"/>
          <w:szCs w:val="21"/>
        </w:rPr>
        <w:t xml:space="preserve">the </w:t>
      </w:r>
      <w:r w:rsidR="007037E1" w:rsidRPr="00C86BA8">
        <w:rPr>
          <w:rFonts w:eastAsia="DengXian" w:cstheme="minorHAnsi"/>
          <w:color w:val="000000" w:themeColor="text1"/>
          <w:sz w:val="21"/>
          <w:szCs w:val="21"/>
        </w:rPr>
        <w:t>clean energy</w:t>
      </w:r>
      <w:r w:rsidR="006938C6" w:rsidRPr="00C86BA8">
        <w:rPr>
          <w:rFonts w:eastAsia="DengXian" w:cstheme="minorHAnsi"/>
          <w:color w:val="000000" w:themeColor="text1"/>
          <w:sz w:val="21"/>
          <w:szCs w:val="21"/>
        </w:rPr>
        <w:t xml:space="preserve"> transition</w:t>
      </w:r>
      <w:r w:rsidRPr="00C86BA8">
        <w:rPr>
          <w:rFonts w:eastAsia="DengXian" w:cstheme="minorHAnsi"/>
          <w:color w:val="000000" w:themeColor="text1"/>
          <w:sz w:val="21"/>
          <w:szCs w:val="21"/>
        </w:rPr>
        <w:t>, and biodiversity</w:t>
      </w:r>
      <w:r w:rsidR="007037E1" w:rsidRPr="00C86BA8">
        <w:rPr>
          <w:rFonts w:eastAsia="DengXian" w:cstheme="minorHAnsi"/>
          <w:color w:val="000000" w:themeColor="text1"/>
          <w:sz w:val="21"/>
          <w:szCs w:val="21"/>
        </w:rPr>
        <w:t>-based livelihoods</w:t>
      </w:r>
      <w:r w:rsidRPr="00C86BA8">
        <w:rPr>
          <w:rFonts w:eastAsia="DengXian" w:cstheme="minorHAnsi"/>
          <w:color w:val="000000" w:themeColor="text1"/>
          <w:sz w:val="21"/>
          <w:szCs w:val="21"/>
        </w:rPr>
        <w:t>.</w:t>
      </w:r>
    </w:p>
    <w:p w14:paraId="31227657" w14:textId="77777777" w:rsidR="00E51D19" w:rsidRPr="00C86BA8" w:rsidRDefault="00E51D19" w:rsidP="00C86BA8">
      <w:pPr>
        <w:jc w:val="both"/>
        <w:rPr>
          <w:rFonts w:eastAsia="DengXian" w:cstheme="minorHAnsi"/>
          <w:color w:val="000000" w:themeColor="text1"/>
          <w:sz w:val="21"/>
          <w:szCs w:val="21"/>
        </w:rPr>
      </w:pPr>
    </w:p>
    <w:p w14:paraId="545A323C" w14:textId="4F8DCBD4" w:rsidR="007B2380" w:rsidRPr="00C86BA8" w:rsidRDefault="004A497D" w:rsidP="00C86BA8">
      <w:pPr>
        <w:jc w:val="both"/>
        <w:rPr>
          <w:rFonts w:eastAsia="DengXian" w:cstheme="minorHAnsi"/>
          <w:color w:val="000000" w:themeColor="text1"/>
          <w:sz w:val="21"/>
          <w:szCs w:val="21"/>
        </w:rPr>
      </w:pPr>
      <w:r w:rsidRPr="00C86BA8">
        <w:rPr>
          <w:rFonts w:eastAsia="DengXian" w:cstheme="minorHAnsi" w:hint="eastAsia"/>
          <w:color w:val="000000" w:themeColor="text1"/>
          <w:sz w:val="21"/>
          <w:szCs w:val="21"/>
        </w:rPr>
        <w:t xml:space="preserve">The Year 2025 marks </w:t>
      </w:r>
      <w:r w:rsidR="004D6DA3" w:rsidRPr="00C86BA8">
        <w:rPr>
          <w:rFonts w:eastAsia="DengXian" w:cstheme="minorHAnsi"/>
          <w:color w:val="000000" w:themeColor="text1"/>
          <w:sz w:val="21"/>
          <w:szCs w:val="21"/>
        </w:rPr>
        <w:t xml:space="preserve">the completion of UNDP’s </w:t>
      </w:r>
      <w:r w:rsidR="00792ACC" w:rsidRPr="00C86BA8">
        <w:rPr>
          <w:rFonts w:eastAsia="DengXian" w:cstheme="minorHAnsi" w:hint="eastAsia"/>
          <w:color w:val="000000" w:themeColor="text1"/>
          <w:sz w:val="21"/>
          <w:szCs w:val="21"/>
        </w:rPr>
        <w:t>8</w:t>
      </w:r>
      <w:r w:rsidR="004D6DA3" w:rsidRPr="00C86BA8">
        <w:rPr>
          <w:rFonts w:eastAsia="DengXian" w:cstheme="minorHAnsi"/>
          <w:color w:val="000000" w:themeColor="text1"/>
          <w:sz w:val="21"/>
          <w:szCs w:val="21"/>
        </w:rPr>
        <w:t>-year support to Waipula Village in Yunnan, where</w:t>
      </w:r>
      <w:r w:rsidR="00C679B8" w:rsidRPr="00C86BA8">
        <w:rPr>
          <w:rFonts w:eastAsia="DengXian" w:cstheme="minorHAnsi" w:hint="eastAsia"/>
          <w:color w:val="000000" w:themeColor="text1"/>
          <w:sz w:val="21"/>
          <w:szCs w:val="21"/>
        </w:rPr>
        <w:t xml:space="preserve"> UNDP established</w:t>
      </w:r>
      <w:r w:rsidR="004D6DA3" w:rsidRPr="00C86BA8">
        <w:rPr>
          <w:rFonts w:eastAsia="DengXian" w:cstheme="minorHAnsi"/>
          <w:color w:val="000000" w:themeColor="text1"/>
          <w:sz w:val="21"/>
          <w:szCs w:val="21"/>
        </w:rPr>
        <w:t xml:space="preserve"> a women-centered </w:t>
      </w:r>
      <w:r w:rsidR="004D6DA3" w:rsidRPr="00C86BA8">
        <w:rPr>
          <w:rFonts w:eastAsia="DengXian" w:cstheme="minorHAnsi"/>
          <w:b/>
          <w:color w:val="000000" w:themeColor="text1"/>
          <w:sz w:val="21"/>
          <w:szCs w:val="21"/>
        </w:rPr>
        <w:t xml:space="preserve">rural revitalization </w:t>
      </w:r>
      <w:r w:rsidR="004D6DA3" w:rsidRPr="00C86BA8">
        <w:rPr>
          <w:rFonts w:eastAsia="DengXian" w:cstheme="minorHAnsi"/>
          <w:color w:val="000000" w:themeColor="text1"/>
          <w:sz w:val="21"/>
          <w:szCs w:val="21"/>
        </w:rPr>
        <w:t>model, placing women at the heart of eco-tourism and local governance</w:t>
      </w:r>
      <w:r w:rsidR="000D7A21" w:rsidRPr="00C86BA8">
        <w:rPr>
          <w:rStyle w:val="FootnoteReference"/>
          <w:rFonts w:eastAsia="DengXian" w:cstheme="minorHAnsi"/>
          <w:color w:val="000000" w:themeColor="text1"/>
          <w:sz w:val="21"/>
          <w:szCs w:val="21"/>
        </w:rPr>
        <w:footnoteReference w:id="72"/>
      </w:r>
      <w:r w:rsidR="004D6DA3" w:rsidRPr="00C86BA8">
        <w:rPr>
          <w:rFonts w:eastAsia="DengXian" w:cstheme="minorHAnsi"/>
          <w:color w:val="000000" w:themeColor="text1"/>
          <w:sz w:val="21"/>
          <w:szCs w:val="21"/>
        </w:rPr>
        <w:t xml:space="preserve">. In 2025, UNDP further </w:t>
      </w:r>
      <w:r w:rsidR="003D1270" w:rsidRPr="00C86BA8">
        <w:rPr>
          <w:rFonts w:eastAsia="DengXian" w:cstheme="minorHAnsi"/>
          <w:color w:val="000000" w:themeColor="text1"/>
          <w:sz w:val="21"/>
          <w:szCs w:val="21"/>
        </w:rPr>
        <w:t xml:space="preserve">contributed to </w:t>
      </w:r>
      <w:r w:rsidR="00923753" w:rsidRPr="00C86BA8">
        <w:rPr>
          <w:rFonts w:eastAsia="DengXian" w:cstheme="minorHAnsi"/>
          <w:color w:val="000000" w:themeColor="text1"/>
          <w:sz w:val="21"/>
          <w:szCs w:val="21"/>
        </w:rPr>
        <w:t xml:space="preserve">the </w:t>
      </w:r>
      <w:r w:rsidR="004D6DA3" w:rsidRPr="00C86BA8">
        <w:rPr>
          <w:rFonts w:eastAsia="DengXian" w:cstheme="minorHAnsi"/>
          <w:color w:val="000000" w:themeColor="text1"/>
          <w:sz w:val="21"/>
          <w:szCs w:val="21"/>
        </w:rPr>
        <w:t>strengthen</w:t>
      </w:r>
      <w:r w:rsidR="00923753" w:rsidRPr="00C86BA8">
        <w:rPr>
          <w:rFonts w:eastAsia="DengXian" w:cstheme="minorHAnsi"/>
          <w:color w:val="000000" w:themeColor="text1"/>
          <w:sz w:val="21"/>
          <w:szCs w:val="21"/>
        </w:rPr>
        <w:t xml:space="preserve">ing of </w:t>
      </w:r>
      <w:r w:rsidR="004D6DA3" w:rsidRPr="00C86BA8">
        <w:rPr>
          <w:rFonts w:eastAsia="DengXian" w:cstheme="minorHAnsi"/>
          <w:color w:val="000000" w:themeColor="text1"/>
          <w:sz w:val="21"/>
          <w:szCs w:val="21"/>
        </w:rPr>
        <w:t xml:space="preserve"> women’s skills, livelihoods, economic empowerment, and leadership representation.</w:t>
      </w:r>
      <w:r w:rsidR="00B35FBF" w:rsidRPr="00B35FBF">
        <w:t xml:space="preserve"> </w:t>
      </w:r>
      <w:r w:rsidR="00B35FBF" w:rsidRPr="00B35FBF">
        <w:rPr>
          <w:rFonts w:eastAsia="DengXian" w:cstheme="minorHAnsi"/>
          <w:color w:val="000000" w:themeColor="text1"/>
          <w:sz w:val="21"/>
          <w:szCs w:val="21"/>
        </w:rPr>
        <w:t>At the project site, average annual income among women increased from RMB 25,000 to 36,000, and women now comprise over 50% of village leadership roles</w:t>
      </w:r>
      <w:r w:rsidR="00F60BFE" w:rsidRPr="00C86BA8">
        <w:rPr>
          <w:rFonts w:eastAsia="DengXian" w:cstheme="minorHAnsi" w:hint="eastAsia"/>
          <w:color w:val="000000" w:themeColor="text1"/>
          <w:sz w:val="21"/>
          <w:szCs w:val="21"/>
        </w:rPr>
        <w:t xml:space="preserve">. </w:t>
      </w:r>
      <w:r w:rsidR="009C604B" w:rsidRPr="00C86BA8">
        <w:rPr>
          <w:rFonts w:eastAsia="DengXian" w:cstheme="minorHAnsi"/>
          <w:color w:val="000000" w:themeColor="text1"/>
          <w:sz w:val="21"/>
          <w:szCs w:val="21"/>
        </w:rPr>
        <w:t>These gains have boosted confidence and shifted social norms—from “I want to develop” to “I can develop”</w:t>
      </w:r>
      <w:r w:rsidR="000D7A21" w:rsidRPr="00C86BA8">
        <w:rPr>
          <w:rStyle w:val="FootnoteReference"/>
          <w:rFonts w:eastAsia="DengXian" w:cstheme="minorHAnsi"/>
          <w:color w:val="000000" w:themeColor="text1"/>
          <w:sz w:val="21"/>
          <w:szCs w:val="21"/>
        </w:rPr>
        <w:t xml:space="preserve"> </w:t>
      </w:r>
      <w:r w:rsidR="000D7A21" w:rsidRPr="00C86BA8">
        <w:rPr>
          <w:rStyle w:val="FootnoteReference"/>
          <w:rFonts w:eastAsia="DengXian" w:cstheme="minorHAnsi"/>
          <w:color w:val="000000" w:themeColor="text1"/>
          <w:sz w:val="21"/>
          <w:szCs w:val="21"/>
        </w:rPr>
        <w:footnoteReference w:id="73"/>
      </w:r>
      <w:r w:rsidR="00537C73" w:rsidRPr="00C86BA8">
        <w:rPr>
          <w:rFonts w:eastAsia="DengXian" w:cstheme="minorHAnsi" w:hint="eastAsia"/>
          <w:color w:val="000000" w:themeColor="text1"/>
          <w:sz w:val="21"/>
          <w:szCs w:val="21"/>
        </w:rPr>
        <w:t xml:space="preserve">, </w:t>
      </w:r>
      <w:r w:rsidR="004B59AD" w:rsidRPr="00C86BA8">
        <w:rPr>
          <w:rFonts w:eastAsia="DengXian" w:cstheme="minorHAnsi"/>
          <w:color w:val="000000" w:themeColor="text1"/>
          <w:sz w:val="21"/>
          <w:szCs w:val="21"/>
        </w:rPr>
        <w:t>and reaffirmed UNDP’s unwavering commitment to gender equality and women’s empowerment.</w:t>
      </w:r>
    </w:p>
    <w:p w14:paraId="7D79A4DD" w14:textId="77777777" w:rsidR="004A2665" w:rsidRPr="00C86BA8" w:rsidRDefault="004A2665" w:rsidP="00C86BA8">
      <w:pPr>
        <w:jc w:val="both"/>
        <w:rPr>
          <w:rFonts w:eastAsia="DengXian" w:cstheme="minorHAnsi"/>
          <w:b/>
          <w:color w:val="000000" w:themeColor="text1"/>
          <w:sz w:val="21"/>
          <w:szCs w:val="21"/>
          <w:lang w:val="en-GB"/>
        </w:rPr>
      </w:pPr>
    </w:p>
    <w:p w14:paraId="6AE79D16" w14:textId="34629BF5" w:rsidR="00426577" w:rsidRPr="00C86BA8" w:rsidRDefault="00E51D19" w:rsidP="00C86BA8">
      <w:pPr>
        <w:jc w:val="both"/>
        <w:rPr>
          <w:rFonts w:eastAsia="DengXian" w:cstheme="minorHAnsi"/>
          <w:color w:val="000000" w:themeColor="text1"/>
          <w:sz w:val="21"/>
          <w:szCs w:val="21"/>
          <w:lang w:val="en-GB"/>
        </w:rPr>
      </w:pPr>
      <w:r w:rsidRPr="00C86BA8">
        <w:rPr>
          <w:rFonts w:eastAsia="DengXian" w:cstheme="minorHAnsi"/>
          <w:color w:val="000000" w:themeColor="text1"/>
          <w:sz w:val="21"/>
          <w:szCs w:val="21"/>
        </w:rPr>
        <w:t xml:space="preserve">Gender-responsive </w:t>
      </w:r>
      <w:r w:rsidR="00AC5C32" w:rsidRPr="00C86BA8">
        <w:rPr>
          <w:rFonts w:eastAsia="DengXian" w:cstheme="minorHAnsi"/>
          <w:color w:val="000000" w:themeColor="text1"/>
          <w:sz w:val="21"/>
          <w:szCs w:val="21"/>
        </w:rPr>
        <w:t xml:space="preserve">approaches to </w:t>
      </w:r>
      <w:r w:rsidR="002372EC" w:rsidRPr="00C86BA8">
        <w:rPr>
          <w:rFonts w:eastAsia="DengXian" w:cstheme="minorHAnsi"/>
          <w:b/>
          <w:color w:val="000000" w:themeColor="text1"/>
          <w:sz w:val="21"/>
          <w:szCs w:val="21"/>
        </w:rPr>
        <w:t>clean energy</w:t>
      </w:r>
      <w:r w:rsidRPr="00C86BA8">
        <w:rPr>
          <w:rFonts w:eastAsia="DengXian" w:cstheme="minorHAnsi"/>
          <w:color w:val="000000" w:themeColor="text1"/>
          <w:sz w:val="21"/>
          <w:szCs w:val="21"/>
        </w:rPr>
        <w:t xml:space="preserve"> became a central driver of zero-carbon transformation in towns and villages</w:t>
      </w:r>
      <w:r w:rsidR="00142875" w:rsidRPr="00C86BA8">
        <w:rPr>
          <w:rFonts w:eastAsia="DengXian" w:cstheme="minorHAnsi" w:hint="eastAsia"/>
          <w:color w:val="000000" w:themeColor="text1"/>
          <w:sz w:val="21"/>
          <w:szCs w:val="21"/>
        </w:rPr>
        <w:t xml:space="preserve">. </w:t>
      </w:r>
      <w:r w:rsidR="00142875" w:rsidRPr="00C86BA8">
        <w:rPr>
          <w:rFonts w:eastAsia="DengXian" w:cstheme="minorHAnsi"/>
          <w:color w:val="000000" w:themeColor="text1"/>
          <w:sz w:val="21"/>
          <w:szCs w:val="21"/>
        </w:rPr>
        <w:t>I</w:t>
      </w:r>
      <w:r w:rsidR="00142875" w:rsidRPr="00C86BA8">
        <w:rPr>
          <w:rFonts w:eastAsia="DengXian" w:cstheme="minorHAnsi" w:hint="eastAsia"/>
          <w:color w:val="000000" w:themeColor="text1"/>
          <w:sz w:val="21"/>
          <w:szCs w:val="21"/>
        </w:rPr>
        <w:t xml:space="preserve">n </w:t>
      </w:r>
      <w:r w:rsidR="007428F3" w:rsidRPr="00C86BA8">
        <w:rPr>
          <w:rFonts w:eastAsia="DengXian" w:cstheme="minorHAnsi" w:hint="eastAsia"/>
          <w:color w:val="000000" w:themeColor="text1"/>
          <w:sz w:val="21"/>
          <w:szCs w:val="21"/>
        </w:rPr>
        <w:t xml:space="preserve">40 pilot villages </w:t>
      </w:r>
      <w:r w:rsidR="008B7A5A" w:rsidRPr="00C86BA8">
        <w:rPr>
          <w:rFonts w:eastAsia="DengXian" w:cstheme="minorHAnsi" w:hint="eastAsia"/>
          <w:color w:val="000000" w:themeColor="text1"/>
          <w:sz w:val="21"/>
          <w:szCs w:val="21"/>
        </w:rPr>
        <w:t>across</w:t>
      </w:r>
      <w:r w:rsidR="007428F3" w:rsidRPr="00C86BA8">
        <w:rPr>
          <w:rFonts w:eastAsia="DengXian" w:cstheme="minorHAnsi" w:hint="eastAsia"/>
          <w:color w:val="000000" w:themeColor="text1"/>
          <w:sz w:val="21"/>
          <w:szCs w:val="21"/>
        </w:rPr>
        <w:t xml:space="preserve"> </w:t>
      </w:r>
      <w:r w:rsidR="00142875" w:rsidRPr="00C86BA8">
        <w:rPr>
          <w:rFonts w:eastAsia="DengXian" w:cstheme="minorHAnsi" w:hint="eastAsia"/>
          <w:color w:val="000000" w:themeColor="text1"/>
          <w:sz w:val="21"/>
          <w:szCs w:val="21"/>
        </w:rPr>
        <w:t xml:space="preserve">9 </w:t>
      </w:r>
      <w:r w:rsidR="000201E1" w:rsidRPr="00C86BA8">
        <w:rPr>
          <w:rFonts w:eastAsia="DengXian" w:cstheme="minorHAnsi" w:hint="eastAsia"/>
          <w:color w:val="000000" w:themeColor="text1"/>
          <w:sz w:val="21"/>
          <w:szCs w:val="21"/>
        </w:rPr>
        <w:t>provinces</w:t>
      </w:r>
      <w:r w:rsidR="00142875" w:rsidRPr="00C86BA8">
        <w:rPr>
          <w:rFonts w:eastAsia="DengXian" w:cstheme="minorHAnsi" w:hint="eastAsia"/>
          <w:color w:val="000000" w:themeColor="text1"/>
          <w:sz w:val="21"/>
          <w:szCs w:val="21"/>
        </w:rPr>
        <w:t xml:space="preserve"> of C</w:t>
      </w:r>
      <w:r w:rsidR="00142875" w:rsidRPr="00C86BA8">
        <w:rPr>
          <w:rFonts w:eastAsia="DengXian" w:cstheme="minorHAnsi"/>
          <w:color w:val="000000" w:themeColor="text1"/>
          <w:sz w:val="21"/>
          <w:szCs w:val="21"/>
        </w:rPr>
        <w:t>h</w:t>
      </w:r>
      <w:r w:rsidR="00142875" w:rsidRPr="00C86BA8">
        <w:rPr>
          <w:rFonts w:eastAsia="DengXian" w:cstheme="minorHAnsi" w:hint="eastAsia"/>
          <w:color w:val="000000" w:themeColor="text1"/>
          <w:sz w:val="21"/>
          <w:szCs w:val="21"/>
        </w:rPr>
        <w:t>ina,</w:t>
      </w:r>
      <w:r w:rsidR="006A6C04" w:rsidRPr="00C86BA8">
        <w:rPr>
          <w:rFonts w:cstheme="minorHAnsi"/>
          <w:sz w:val="21"/>
          <w:szCs w:val="21"/>
        </w:rPr>
        <w:t xml:space="preserve"> </w:t>
      </w:r>
      <w:r w:rsidR="006A6C04" w:rsidRPr="00C86BA8">
        <w:rPr>
          <w:rFonts w:eastAsia="DengXian" w:cstheme="minorHAnsi"/>
          <w:color w:val="000000" w:themeColor="text1"/>
          <w:sz w:val="21"/>
          <w:szCs w:val="21"/>
        </w:rPr>
        <w:t>UNDP built gender equality into planning, PPP governance and benefit-sharing so that women could shape, and not only receive, clean energy services</w:t>
      </w:r>
      <w:r w:rsidR="008903AF" w:rsidRPr="00C86BA8">
        <w:rPr>
          <w:rFonts w:eastAsia="DengXian" w:cstheme="minorHAnsi"/>
          <w:color w:val="000000" w:themeColor="text1"/>
          <w:sz w:val="21"/>
          <w:szCs w:val="21"/>
          <w:lang w:val="en-GB"/>
        </w:rPr>
        <w:t>. In 2025 alone, 46,000</w:t>
      </w:r>
      <w:r w:rsidR="00715E4D" w:rsidRPr="00C86BA8">
        <w:rPr>
          <w:rFonts w:eastAsia="DengXian" w:cstheme="minorHAnsi" w:hint="eastAsia"/>
          <w:color w:val="000000" w:themeColor="text1"/>
          <w:sz w:val="21"/>
          <w:szCs w:val="21"/>
          <w:lang w:val="en-GB"/>
        </w:rPr>
        <w:t>+</w:t>
      </w:r>
      <w:r w:rsidR="008903AF" w:rsidRPr="00C86BA8">
        <w:rPr>
          <w:rFonts w:eastAsia="DengXian" w:cstheme="minorHAnsi"/>
          <w:color w:val="000000" w:themeColor="text1"/>
          <w:sz w:val="21"/>
          <w:szCs w:val="21"/>
          <w:lang w:val="en-GB"/>
        </w:rPr>
        <w:t xml:space="preserve"> women participated in project activities, accounting for more than half of all capacity-building attendees. These efforts not only equipped </w:t>
      </w:r>
      <w:r w:rsidR="0010747F" w:rsidRPr="00C86BA8">
        <w:rPr>
          <w:rFonts w:eastAsia="DengXian" w:cstheme="minorHAnsi" w:hint="eastAsia"/>
          <w:color w:val="000000" w:themeColor="text1"/>
          <w:sz w:val="21"/>
          <w:szCs w:val="21"/>
          <w:lang w:val="en-GB"/>
        </w:rPr>
        <w:t>local</w:t>
      </w:r>
      <w:r w:rsidR="008903AF" w:rsidRPr="00C86BA8">
        <w:rPr>
          <w:rFonts w:eastAsia="DengXian" w:cstheme="minorHAnsi"/>
          <w:color w:val="000000" w:themeColor="text1"/>
          <w:sz w:val="21"/>
          <w:szCs w:val="21"/>
          <w:lang w:val="en-GB"/>
        </w:rPr>
        <w:t xml:space="preserve"> women with the skills and knowledge to engage in renewable energy transitions, but also challenged traditional gender norms by positioning women as central actors in zero-carbon development. From participating in technical trainings to leading local initiatives, women are now not only beneficiaries—but also co-creators—of China’s rural energy transformation</w:t>
      </w:r>
      <w:r w:rsidR="00063A5E" w:rsidRPr="00C86BA8">
        <w:rPr>
          <w:rStyle w:val="FootnoteReference"/>
          <w:rFonts w:eastAsia="DengXian" w:cstheme="minorHAnsi"/>
          <w:color w:val="000000" w:themeColor="text1"/>
          <w:sz w:val="21"/>
          <w:szCs w:val="21"/>
          <w:lang w:val="en-GB"/>
        </w:rPr>
        <w:footnoteReference w:id="74"/>
      </w:r>
      <w:r w:rsidR="008903AF" w:rsidRPr="00C86BA8">
        <w:rPr>
          <w:rFonts w:eastAsia="DengXian" w:cstheme="minorHAnsi"/>
          <w:color w:val="000000" w:themeColor="text1"/>
          <w:sz w:val="21"/>
          <w:szCs w:val="21"/>
          <w:lang w:val="en-GB"/>
        </w:rPr>
        <w:t>.</w:t>
      </w:r>
    </w:p>
    <w:p w14:paraId="0981373C" w14:textId="431B3396" w:rsidR="00A479BF" w:rsidRPr="00C86BA8" w:rsidRDefault="00A479BF" w:rsidP="00C86BA8">
      <w:pPr>
        <w:jc w:val="both"/>
        <w:rPr>
          <w:rFonts w:eastAsia="DengXian" w:cstheme="minorHAnsi"/>
          <w:color w:val="000000" w:themeColor="text1"/>
          <w:sz w:val="21"/>
          <w:szCs w:val="21"/>
        </w:rPr>
      </w:pPr>
    </w:p>
    <w:p w14:paraId="45E3D07A" w14:textId="5F850D1C" w:rsidR="00A25020" w:rsidRPr="00C86BA8" w:rsidRDefault="00A25020"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Promoting </w:t>
      </w:r>
      <w:r w:rsidRPr="00C86BA8">
        <w:rPr>
          <w:rFonts w:eastAsia="DengXian" w:cstheme="minorHAnsi"/>
          <w:b/>
          <w:color w:val="000000" w:themeColor="text1"/>
          <w:sz w:val="21"/>
          <w:szCs w:val="21"/>
        </w:rPr>
        <w:t>gender-responsive agrobiodiversity conservation</w:t>
      </w:r>
      <w:r w:rsidRPr="00C86BA8">
        <w:rPr>
          <w:rFonts w:eastAsia="DengXian" w:cstheme="minorHAnsi"/>
          <w:color w:val="000000" w:themeColor="text1"/>
          <w:sz w:val="21"/>
          <w:szCs w:val="21"/>
        </w:rPr>
        <w:t xml:space="preserve"> has reinforced women’s roles as both knowledge holders and economic actors in community livelihoods. In Hainan Province, </w:t>
      </w:r>
      <w:r w:rsidR="008B37A9" w:rsidRPr="00C86BA8">
        <w:rPr>
          <w:rFonts w:eastAsia="DengXian" w:cstheme="minorHAnsi" w:hint="eastAsia"/>
          <w:color w:val="000000" w:themeColor="text1"/>
          <w:sz w:val="21"/>
          <w:szCs w:val="21"/>
        </w:rPr>
        <w:t>with UNDP</w:t>
      </w:r>
      <w:r w:rsidR="008B37A9" w:rsidRPr="00C86BA8">
        <w:rPr>
          <w:rFonts w:eastAsia="DengXian" w:cstheme="minorHAnsi"/>
          <w:color w:val="000000" w:themeColor="text1"/>
          <w:sz w:val="21"/>
          <w:szCs w:val="21"/>
        </w:rPr>
        <w:t>’</w:t>
      </w:r>
      <w:r w:rsidR="008B37A9" w:rsidRPr="00C86BA8">
        <w:rPr>
          <w:rFonts w:eastAsia="DengXian" w:cstheme="minorHAnsi" w:hint="eastAsia"/>
          <w:color w:val="000000" w:themeColor="text1"/>
          <w:sz w:val="21"/>
          <w:szCs w:val="21"/>
        </w:rPr>
        <w:t xml:space="preserve">s </w:t>
      </w:r>
      <w:r w:rsidR="008B37A9" w:rsidRPr="00C86BA8">
        <w:rPr>
          <w:rFonts w:eastAsia="DengXian" w:cstheme="minorHAnsi"/>
          <w:color w:val="000000" w:themeColor="text1"/>
          <w:sz w:val="21"/>
          <w:szCs w:val="21"/>
        </w:rPr>
        <w:t>support</w:t>
      </w:r>
      <w:r w:rsidR="008B37A9" w:rsidRPr="00C86BA8">
        <w:rPr>
          <w:rFonts w:eastAsia="DengXian" w:cstheme="minorHAnsi" w:hint="eastAsia"/>
          <w:color w:val="000000" w:themeColor="text1"/>
          <w:sz w:val="21"/>
          <w:szCs w:val="21"/>
        </w:rPr>
        <w:t>,</w:t>
      </w:r>
      <w:r w:rsidRPr="00C86BA8">
        <w:rPr>
          <w:rFonts w:eastAsia="DengXian" w:cstheme="minorHAnsi"/>
          <w:color w:val="000000" w:themeColor="text1"/>
          <w:sz w:val="21"/>
          <w:szCs w:val="21"/>
        </w:rPr>
        <w:t xml:space="preserve"> </w:t>
      </w:r>
      <w:r w:rsidR="008B37A9" w:rsidRPr="00C86BA8">
        <w:rPr>
          <w:rFonts w:eastAsia="DengXian" w:cstheme="minorHAnsi" w:hint="eastAsia"/>
          <w:color w:val="000000" w:themeColor="text1"/>
          <w:sz w:val="21"/>
          <w:szCs w:val="21"/>
        </w:rPr>
        <w:t>t</w:t>
      </w:r>
      <w:r w:rsidRPr="00C86BA8">
        <w:rPr>
          <w:rFonts w:eastAsia="DengXian" w:cstheme="minorHAnsi"/>
          <w:color w:val="000000" w:themeColor="text1"/>
          <w:sz w:val="21"/>
          <w:szCs w:val="21"/>
        </w:rPr>
        <w:t>hree women’s marketing working groups and (e-)sales teams were established across demonstration landscapes, and a women-led team now manages the Shanlan rice community seed bank</w:t>
      </w:r>
      <w:r w:rsidR="00670FD6" w:rsidRPr="00C86BA8">
        <w:rPr>
          <w:rStyle w:val="FootnoteReference"/>
          <w:rFonts w:eastAsia="DengXian" w:cstheme="minorHAnsi"/>
          <w:color w:val="000000" w:themeColor="text1"/>
          <w:sz w:val="21"/>
          <w:szCs w:val="21"/>
          <w:lang w:val="en-GB"/>
        </w:rPr>
        <w:footnoteReference w:id="75"/>
      </w:r>
      <w:r w:rsidRPr="00C86BA8">
        <w:rPr>
          <w:rFonts w:eastAsia="DengXian" w:cstheme="minorHAnsi"/>
          <w:color w:val="000000" w:themeColor="text1"/>
          <w:sz w:val="21"/>
          <w:szCs w:val="21"/>
        </w:rPr>
        <w:t xml:space="preserve">. </w:t>
      </w:r>
      <w:r w:rsidR="00670FD6" w:rsidRPr="00C86BA8">
        <w:rPr>
          <w:rFonts w:eastAsia="DengXian" w:cstheme="minorHAnsi"/>
          <w:color w:val="000000" w:themeColor="text1"/>
          <w:sz w:val="21"/>
          <w:szCs w:val="21"/>
        </w:rPr>
        <w:t xml:space="preserve">Women </w:t>
      </w:r>
      <w:r w:rsidR="00D37418" w:rsidRPr="00C86BA8">
        <w:rPr>
          <w:rFonts w:eastAsia="DengXian" w:cstheme="minorHAnsi"/>
          <w:color w:val="000000" w:themeColor="text1"/>
          <w:sz w:val="21"/>
          <w:szCs w:val="21"/>
        </w:rPr>
        <w:t>now act not only as custodians of traditional varieties and agro-ecological knowledge, but also as key negotiators in branding and market access, generating new and sustainable employment and income opportunities that enables them to remain locally engaged in production that combines livelihoods with biodiversity conservation.</w:t>
      </w:r>
    </w:p>
    <w:p w14:paraId="776D643A" w14:textId="77777777" w:rsidR="000B1E65" w:rsidRPr="00C86BA8" w:rsidRDefault="000B1E65" w:rsidP="001A7980">
      <w:pPr>
        <w:jc w:val="both"/>
        <w:rPr>
          <w:rFonts w:eastAsia="DengXian" w:cstheme="minorHAnsi"/>
          <w:color w:val="000000" w:themeColor="text1"/>
          <w:sz w:val="21"/>
          <w:szCs w:val="21"/>
        </w:rPr>
      </w:pPr>
    </w:p>
    <w:p w14:paraId="4D410840" w14:textId="4FA8830F" w:rsidR="000B1E65" w:rsidRPr="00C86BA8" w:rsidRDefault="000B1E65" w:rsidP="00C86BA8">
      <w:pPr>
        <w:jc w:val="both"/>
        <w:rPr>
          <w:rFonts w:eastAsia="SimSun" w:cstheme="minorHAnsi"/>
          <w:sz w:val="21"/>
          <w:szCs w:val="21"/>
        </w:rPr>
      </w:pPr>
      <w:r w:rsidRPr="00C86BA8">
        <w:rPr>
          <w:rFonts w:eastAsia="DengXian" w:cstheme="minorHAnsi"/>
          <w:sz w:val="21"/>
          <w:szCs w:val="21"/>
        </w:rPr>
        <w:t>(2,</w:t>
      </w:r>
      <w:r w:rsidR="0030568A" w:rsidRPr="00C86BA8">
        <w:rPr>
          <w:rFonts w:eastAsia="DengXian" w:cstheme="minorHAnsi" w:hint="eastAsia"/>
          <w:sz w:val="21"/>
          <w:szCs w:val="21"/>
        </w:rPr>
        <w:t>4</w:t>
      </w:r>
      <w:r w:rsidR="001A68AB">
        <w:rPr>
          <w:rFonts w:eastAsia="DengXian" w:cstheme="minorHAnsi" w:hint="eastAsia"/>
          <w:sz w:val="21"/>
          <w:szCs w:val="21"/>
        </w:rPr>
        <w:t>50</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71D415E6" w14:textId="61D93202" w:rsidR="00F3113E" w:rsidRPr="00C86BA8" w:rsidRDefault="00F3113E" w:rsidP="00C86BA8">
      <w:pPr>
        <w:jc w:val="both"/>
        <w:rPr>
          <w:rFonts w:eastAsia="DengXian" w:cstheme="minorHAnsi"/>
          <w:b/>
          <w:color w:val="2E74B5" w:themeColor="accent5" w:themeShade="BF"/>
          <w:sz w:val="21"/>
          <w:szCs w:val="21"/>
          <w:lang w:val="en-GB"/>
        </w:rPr>
      </w:pPr>
      <w:r w:rsidRPr="00C86BA8">
        <w:rPr>
          <w:rFonts w:cstheme="minorHAnsi"/>
          <w:sz w:val="21"/>
          <w:szCs w:val="21"/>
          <w:lang w:val="en-GB"/>
        </w:rPr>
        <w:br w:type="page"/>
      </w:r>
    </w:p>
    <w:p w14:paraId="78A711FA" w14:textId="4522A752" w:rsidR="001B2A8D" w:rsidRPr="00C86BA8" w:rsidRDefault="001B2A8D" w:rsidP="00C86BA8">
      <w:pPr>
        <w:pStyle w:val="Heading2"/>
        <w:jc w:val="both"/>
        <w:rPr>
          <w:rFonts w:cstheme="minorHAnsi"/>
          <w:sz w:val="21"/>
          <w:szCs w:val="21"/>
          <w:lang w:val="en-GB"/>
        </w:rPr>
      </w:pPr>
      <w:r w:rsidRPr="00C86BA8">
        <w:rPr>
          <w:rFonts w:cstheme="minorHAnsi"/>
          <w:sz w:val="21"/>
          <w:szCs w:val="21"/>
          <w:lang w:val="en-GB"/>
        </w:rPr>
        <w:lastRenderedPageBreak/>
        <w:t>C.3 [Portfolio management] Has your office used portfolio approaches?</w:t>
      </w:r>
      <w:r w:rsidR="003246C2" w:rsidRPr="00C86BA8">
        <w:rPr>
          <w:rFonts w:cstheme="minorHAnsi"/>
          <w:sz w:val="21"/>
          <w:szCs w:val="21"/>
          <w:lang w:val="en-GB"/>
        </w:rPr>
        <w:t xml:space="preserve"> </w:t>
      </w:r>
      <w:r w:rsidRPr="00C86BA8">
        <w:rPr>
          <w:rFonts w:cstheme="minorHAnsi"/>
          <w:color w:val="0070C0"/>
          <w:sz w:val="21"/>
          <w:szCs w:val="21"/>
          <w:lang w:val="en-GB"/>
        </w:rPr>
        <w:t>[Yes/No]</w:t>
      </w:r>
    </w:p>
    <w:p w14:paraId="2E4D4FD5" w14:textId="15AC2266" w:rsidR="007C746C" w:rsidRPr="00C86BA8" w:rsidRDefault="007C746C" w:rsidP="007C746C">
      <w:pPr>
        <w:jc w:val="both"/>
        <w:rPr>
          <w:rFonts w:eastAsia="DengXian" w:cstheme="minorHAnsi"/>
          <w:color w:val="000000" w:themeColor="text1"/>
          <w:sz w:val="21"/>
          <w:szCs w:val="21"/>
          <w:lang w:val="en-GB"/>
        </w:rPr>
      </w:pPr>
    </w:p>
    <w:p w14:paraId="27F18430" w14:textId="6AC76F1C" w:rsidR="00B96543" w:rsidRPr="00C86BA8" w:rsidRDefault="00000000" w:rsidP="00C86BA8">
      <w:pPr>
        <w:jc w:val="both"/>
        <w:rPr>
          <w:rFonts w:eastAsia="DengXian" w:cstheme="minorHAnsi"/>
          <w:sz w:val="21"/>
          <w:szCs w:val="21"/>
        </w:rPr>
      </w:pPr>
      <w:sdt>
        <w:sdtPr>
          <w:rPr>
            <w:rFonts w:eastAsia="DengXian" w:cstheme="minorHAnsi"/>
            <w:sz w:val="21"/>
            <w:szCs w:val="21"/>
          </w:rPr>
          <w:id w:val="-1364052871"/>
          <w14:checkbox>
            <w14:checked w14:val="1"/>
            <w14:checkedState w14:val="2612" w14:font="MS Gothic"/>
            <w14:uncheckedState w14:val="2610" w14:font="MS Gothic"/>
          </w14:checkbox>
        </w:sdtPr>
        <w:sdtContent>
          <w:r w:rsidR="0015041D" w:rsidRPr="00C86BA8">
            <w:rPr>
              <w:rFonts w:ascii="Segoe UI Symbol" w:eastAsia="MS Gothic" w:hAnsi="Segoe UI Symbol" w:cs="Segoe UI Symbol" w:hint="eastAsia"/>
              <w:sz w:val="21"/>
              <w:szCs w:val="21"/>
            </w:rPr>
            <w:t>☒</w:t>
          </w:r>
        </w:sdtContent>
      </w:sdt>
      <w:r w:rsidR="00B96543" w:rsidRPr="00C86BA8">
        <w:rPr>
          <w:rFonts w:eastAsia="DengXian" w:cstheme="minorHAnsi"/>
          <w:sz w:val="21"/>
          <w:szCs w:val="21"/>
        </w:rPr>
        <w:t>Yes.</w:t>
      </w:r>
    </w:p>
    <w:p w14:paraId="7768EC77" w14:textId="77777777" w:rsidR="00B96543" w:rsidRPr="00C86BA8" w:rsidRDefault="00000000" w:rsidP="00C86BA8">
      <w:pPr>
        <w:jc w:val="both"/>
        <w:rPr>
          <w:rFonts w:eastAsia="DengXian" w:cstheme="minorHAnsi"/>
          <w:sz w:val="21"/>
          <w:szCs w:val="21"/>
        </w:rPr>
      </w:pPr>
      <w:sdt>
        <w:sdtPr>
          <w:rPr>
            <w:rFonts w:eastAsia="DengXian" w:cstheme="minorHAnsi"/>
            <w:sz w:val="21"/>
            <w:szCs w:val="21"/>
          </w:rPr>
          <w:id w:val="1492295605"/>
          <w14:checkbox>
            <w14:checked w14:val="0"/>
            <w14:checkedState w14:val="2612" w14:font="MS Gothic"/>
            <w14:uncheckedState w14:val="2610" w14:font="MS Gothic"/>
          </w14:checkbox>
        </w:sdtPr>
        <w:sdtContent>
          <w:r w:rsidR="00B96543" w:rsidRPr="00C86BA8">
            <w:rPr>
              <w:rFonts w:ascii="Segoe UI Symbol" w:eastAsia="MS Gothic" w:hAnsi="Segoe UI Symbol" w:cs="Segoe UI Symbol" w:hint="eastAsia"/>
              <w:sz w:val="21"/>
              <w:szCs w:val="21"/>
            </w:rPr>
            <w:t>☐</w:t>
          </w:r>
        </w:sdtContent>
      </w:sdt>
      <w:r w:rsidR="00B96543" w:rsidRPr="00C86BA8">
        <w:rPr>
          <w:rFonts w:eastAsia="DengXian" w:cstheme="minorHAnsi"/>
          <w:sz w:val="21"/>
          <w:szCs w:val="21"/>
        </w:rPr>
        <w:t>No.</w:t>
      </w:r>
    </w:p>
    <w:p w14:paraId="19627DEC" w14:textId="77777777" w:rsidR="00B96543" w:rsidRPr="00C86BA8" w:rsidRDefault="00B96543" w:rsidP="007C746C">
      <w:pPr>
        <w:jc w:val="both"/>
        <w:rPr>
          <w:rFonts w:eastAsia="DengXian" w:cstheme="minorHAnsi"/>
          <w:color w:val="000000" w:themeColor="text1"/>
          <w:sz w:val="21"/>
          <w:szCs w:val="21"/>
          <w:lang w:val="en-GB"/>
        </w:rPr>
      </w:pPr>
    </w:p>
    <w:p w14:paraId="1D5DA99B" w14:textId="4DFD6DD3" w:rsidR="001B2A8D" w:rsidRPr="00C86BA8" w:rsidRDefault="001B2A8D" w:rsidP="007C746C">
      <w:pPr>
        <w:ind w:left="720"/>
        <w:jc w:val="both"/>
        <w:rPr>
          <w:rFonts w:eastAsia="DengXian" w:cstheme="minorHAnsi"/>
          <w:color w:val="000000" w:themeColor="text1"/>
          <w:sz w:val="21"/>
          <w:szCs w:val="21"/>
          <w:lang w:val="en-GB"/>
        </w:rPr>
      </w:pPr>
      <w:r w:rsidRPr="00C86BA8">
        <w:rPr>
          <w:rFonts w:cstheme="minorHAnsi"/>
          <w:color w:val="0070C0"/>
          <w:sz w:val="21"/>
          <w:szCs w:val="21"/>
          <w:lang w:val="en-GB"/>
        </w:rPr>
        <w:t xml:space="preserve">If yes, share the results achieved through the use of portfolios and how did the portfolio approach scale/achieve greater impact. </w:t>
      </w:r>
      <w:r w:rsidRPr="00C86BA8">
        <w:rPr>
          <w:rFonts w:cstheme="minorHAnsi"/>
          <w:color w:val="FF0000"/>
          <w:sz w:val="21"/>
          <w:szCs w:val="21"/>
          <w:lang w:val="en-GB"/>
        </w:rPr>
        <w:t>(</w:t>
      </w:r>
      <w:r w:rsidR="00405D36" w:rsidRPr="00C86BA8">
        <w:rPr>
          <w:rFonts w:eastAsia="DengXian" w:cstheme="minorHAnsi"/>
          <w:color w:val="FF0000"/>
          <w:sz w:val="21"/>
          <w:szCs w:val="21"/>
          <w:lang w:val="en-GB"/>
        </w:rPr>
        <w:t>1,</w:t>
      </w:r>
      <w:r w:rsidR="00F35F91" w:rsidRPr="00C86BA8">
        <w:rPr>
          <w:rFonts w:eastAsia="DengXian" w:cstheme="minorHAnsi" w:hint="eastAsia"/>
          <w:color w:val="FF0000"/>
          <w:sz w:val="21"/>
          <w:szCs w:val="21"/>
          <w:lang w:val="en-GB"/>
        </w:rPr>
        <w:t>6</w:t>
      </w:r>
      <w:r w:rsidR="00405D36" w:rsidRPr="00C86BA8">
        <w:rPr>
          <w:rFonts w:eastAsia="DengXian" w:cstheme="minorHAnsi"/>
          <w:color w:val="FF0000"/>
          <w:sz w:val="21"/>
          <w:szCs w:val="21"/>
          <w:lang w:val="en-GB"/>
        </w:rPr>
        <w:t>00</w:t>
      </w:r>
      <w:r w:rsidRPr="00C86BA8">
        <w:rPr>
          <w:rFonts w:cstheme="minorHAnsi"/>
          <w:color w:val="FF0000"/>
          <w:sz w:val="21"/>
          <w:szCs w:val="21"/>
          <w:lang w:val="en-GB"/>
        </w:rPr>
        <w:t xml:space="preserve"> characters max.)</w:t>
      </w:r>
    </w:p>
    <w:p w14:paraId="57DE6A49" w14:textId="77777777" w:rsidR="003F2BF0" w:rsidRPr="00C86BA8" w:rsidRDefault="003F2BF0" w:rsidP="00C86BA8">
      <w:pPr>
        <w:jc w:val="both"/>
        <w:rPr>
          <w:rFonts w:eastAsia="DengXian" w:cstheme="minorHAnsi"/>
          <w:color w:val="000000" w:themeColor="text1"/>
          <w:sz w:val="21"/>
          <w:szCs w:val="21"/>
          <w:lang w:val="en-GB"/>
        </w:rPr>
      </w:pPr>
    </w:p>
    <w:p w14:paraId="0D151241" w14:textId="335A86DA" w:rsidR="00165DD0" w:rsidRPr="00C86BA8" w:rsidRDefault="00BA151B" w:rsidP="00C86BA8">
      <w:pPr>
        <w:jc w:val="both"/>
        <w:rPr>
          <w:rFonts w:eastAsia="DengXian" w:cstheme="minorHAnsi"/>
          <w:color w:val="000000" w:themeColor="text1"/>
          <w:sz w:val="21"/>
          <w:szCs w:val="21"/>
          <w:lang w:val="en-GB"/>
        </w:rPr>
      </w:pPr>
      <w:r w:rsidRPr="00C86BA8">
        <w:rPr>
          <w:rFonts w:eastAsia="DengXian" w:cstheme="minorHAnsi"/>
          <w:color w:val="000000" w:themeColor="text1"/>
          <w:sz w:val="21"/>
          <w:szCs w:val="21"/>
          <w:lang w:val="en-GB"/>
        </w:rPr>
        <w:t>Leveraging</w:t>
      </w:r>
      <w:r w:rsidR="00165DD0" w:rsidRPr="00C86BA8">
        <w:rPr>
          <w:rFonts w:eastAsia="DengXian" w:cstheme="minorHAnsi"/>
          <w:color w:val="000000" w:themeColor="text1"/>
          <w:sz w:val="21"/>
          <w:szCs w:val="21"/>
          <w:lang w:val="en-GB"/>
        </w:rPr>
        <w:t xml:space="preserve"> a portfolio approach, UNDP engages with cities designated as </w:t>
      </w:r>
      <w:r w:rsidR="00165DD0" w:rsidRPr="00C86BA8">
        <w:rPr>
          <w:rFonts w:eastAsia="DengXian" w:cstheme="minorHAnsi"/>
          <w:b/>
          <w:color w:val="000000" w:themeColor="text1"/>
          <w:sz w:val="21"/>
          <w:szCs w:val="21"/>
          <w:lang w:val="en-GB"/>
        </w:rPr>
        <w:t>China’s SDG Demonstration Zones</w:t>
      </w:r>
      <w:r w:rsidR="00315DA7" w:rsidRPr="00C86BA8">
        <w:rPr>
          <w:rStyle w:val="FootnoteReference"/>
          <w:rFonts w:eastAsia="DengXian" w:cstheme="minorHAnsi"/>
          <w:color w:val="000000" w:themeColor="text1"/>
          <w:sz w:val="21"/>
          <w:szCs w:val="21"/>
          <w:lang w:val="en-GB"/>
        </w:rPr>
        <w:footnoteReference w:id="76"/>
      </w:r>
      <w:r w:rsidR="00165DD0" w:rsidRPr="00C86BA8">
        <w:rPr>
          <w:rFonts w:eastAsia="DengXian" w:cstheme="minorHAnsi"/>
          <w:color w:val="000000" w:themeColor="text1"/>
          <w:sz w:val="21"/>
          <w:szCs w:val="21"/>
          <w:lang w:val="en-GB"/>
        </w:rPr>
        <w:t>, ensuring alignment with national priorities, integrated partnerships, coherent design, and scaled impact.</w:t>
      </w:r>
    </w:p>
    <w:p w14:paraId="7C6A09C6" w14:textId="77777777" w:rsidR="00315DA7" w:rsidRPr="00C86BA8" w:rsidRDefault="00315DA7" w:rsidP="00C86BA8">
      <w:pPr>
        <w:jc w:val="both"/>
        <w:rPr>
          <w:rFonts w:eastAsia="DengXian" w:cstheme="minorHAnsi"/>
          <w:color w:val="000000" w:themeColor="text1"/>
          <w:sz w:val="21"/>
          <w:szCs w:val="21"/>
          <w:lang w:val="en-GB"/>
        </w:rPr>
      </w:pPr>
    </w:p>
    <w:p w14:paraId="0B05D9AF" w14:textId="53A44781" w:rsidR="00315DA7" w:rsidRPr="00796F49" w:rsidRDefault="00315DA7" w:rsidP="00796F49">
      <w:pPr>
        <w:pStyle w:val="ListParagraph"/>
        <w:numPr>
          <w:ilvl w:val="0"/>
          <w:numId w:val="34"/>
        </w:numPr>
        <w:jc w:val="both"/>
        <w:rPr>
          <w:rFonts w:eastAsia="DengXian" w:cstheme="minorHAnsi"/>
          <w:color w:val="000000" w:themeColor="text1"/>
          <w:sz w:val="21"/>
          <w:szCs w:val="21"/>
          <w:lang w:val="en-GB"/>
        </w:rPr>
      </w:pPr>
      <w:r w:rsidRPr="00796F49">
        <w:rPr>
          <w:rFonts w:eastAsia="DengXian" w:cstheme="minorHAnsi"/>
          <w:b/>
          <w:color w:val="000000" w:themeColor="text1"/>
          <w:sz w:val="21"/>
          <w:szCs w:val="21"/>
          <w:lang w:val="en-GB"/>
        </w:rPr>
        <w:t>In Longhua District of Shenzhen</w:t>
      </w:r>
      <w:r w:rsidRPr="00796F49">
        <w:rPr>
          <w:rFonts w:eastAsia="DengXian" w:cstheme="minorHAnsi"/>
          <w:color w:val="000000" w:themeColor="text1"/>
          <w:sz w:val="21"/>
          <w:szCs w:val="21"/>
          <w:lang w:val="en-GB"/>
        </w:rPr>
        <w:t>, UNDP launched HUAHUB to advance international cooperation, youth innovation, and private sector engagement</w:t>
      </w:r>
      <w:r w:rsidR="00714F10" w:rsidRPr="00C86BA8">
        <w:rPr>
          <w:rStyle w:val="FootnoteReference"/>
          <w:rFonts w:eastAsia="DengXian" w:cstheme="minorHAnsi"/>
          <w:color w:val="000000" w:themeColor="text1"/>
          <w:sz w:val="21"/>
          <w:szCs w:val="21"/>
          <w:lang w:val="en-GB"/>
        </w:rPr>
        <w:footnoteReference w:id="77"/>
      </w:r>
      <w:r w:rsidRPr="00796F49">
        <w:rPr>
          <w:rFonts w:eastAsia="DengXian" w:cstheme="minorHAnsi"/>
          <w:color w:val="000000" w:themeColor="text1"/>
          <w:sz w:val="21"/>
          <w:szCs w:val="21"/>
          <w:lang w:val="en-GB"/>
        </w:rPr>
        <w:t>. In 2025, UNDP established a global platform connecting youth from 11 countries to co-create sustainable urban solutions, while ESG support to local MSMEs</w:t>
      </w:r>
      <w:r w:rsidR="001C5F90" w:rsidRPr="00796F49">
        <w:rPr>
          <w:rFonts w:eastAsia="DengXian" w:cstheme="minorHAnsi" w:hint="eastAsia"/>
          <w:color w:val="000000" w:themeColor="text1"/>
          <w:sz w:val="21"/>
          <w:szCs w:val="21"/>
          <w:lang w:val="en-GB"/>
        </w:rPr>
        <w:t xml:space="preserve"> (</w:t>
      </w:r>
      <w:r w:rsidRPr="00796F49">
        <w:rPr>
          <w:rFonts w:eastAsia="DengXian" w:cstheme="minorHAnsi"/>
          <w:color w:val="000000" w:themeColor="text1"/>
          <w:sz w:val="21"/>
          <w:szCs w:val="21"/>
          <w:lang w:val="en-GB"/>
        </w:rPr>
        <w:t>over half women-led</w:t>
      </w:r>
      <w:r w:rsidR="001C5F90" w:rsidRPr="00796F49">
        <w:rPr>
          <w:rFonts w:eastAsia="DengXian" w:cstheme="minorHAnsi" w:hint="eastAsia"/>
          <w:color w:val="000000" w:themeColor="text1"/>
          <w:sz w:val="21"/>
          <w:szCs w:val="21"/>
          <w:lang w:val="en-GB"/>
        </w:rPr>
        <w:t>)</w:t>
      </w:r>
      <w:r w:rsidR="00C16C05" w:rsidRPr="00796F49">
        <w:rPr>
          <w:rFonts w:eastAsia="DengXian" w:cstheme="minorHAnsi" w:hint="eastAsia"/>
          <w:color w:val="000000" w:themeColor="text1"/>
          <w:sz w:val="21"/>
          <w:szCs w:val="21"/>
          <w:lang w:val="en-GB"/>
        </w:rPr>
        <w:t xml:space="preserve"> </w:t>
      </w:r>
      <w:r w:rsidRPr="00796F49">
        <w:rPr>
          <w:rFonts w:eastAsia="DengXian" w:cstheme="minorHAnsi"/>
          <w:color w:val="000000" w:themeColor="text1"/>
          <w:sz w:val="21"/>
          <w:szCs w:val="21"/>
          <w:lang w:val="en-GB"/>
        </w:rPr>
        <w:t>boosted competitiveness. These efforts reinforce Shenzhen’s role as a model for inclusive, innovation-driven urban development.</w:t>
      </w:r>
    </w:p>
    <w:p w14:paraId="1ED14289" w14:textId="2BCADDC3" w:rsidR="00315DA7" w:rsidRPr="00796F49" w:rsidRDefault="00315DA7" w:rsidP="00796F49">
      <w:pPr>
        <w:pStyle w:val="ListParagraph"/>
        <w:numPr>
          <w:ilvl w:val="0"/>
          <w:numId w:val="34"/>
        </w:numPr>
        <w:jc w:val="both"/>
        <w:rPr>
          <w:rFonts w:eastAsia="DengXian" w:cstheme="minorHAnsi"/>
          <w:color w:val="000000" w:themeColor="text1"/>
          <w:sz w:val="21"/>
          <w:szCs w:val="21"/>
          <w:lang w:val="en-GB"/>
        </w:rPr>
      </w:pPr>
      <w:r w:rsidRPr="00796F49">
        <w:rPr>
          <w:rFonts w:eastAsia="DengXian" w:cstheme="minorHAnsi"/>
          <w:b/>
          <w:color w:val="000000" w:themeColor="text1"/>
          <w:sz w:val="21"/>
          <w:szCs w:val="21"/>
          <w:lang w:val="en-GB"/>
        </w:rPr>
        <w:t>In Gonghe County, Qinghai,</w:t>
      </w:r>
      <w:r w:rsidRPr="00796F49">
        <w:rPr>
          <w:rFonts w:eastAsia="DengXian" w:cstheme="minorHAnsi"/>
          <w:color w:val="000000" w:themeColor="text1"/>
          <w:sz w:val="21"/>
          <w:szCs w:val="21"/>
          <w:lang w:val="en-GB"/>
        </w:rPr>
        <w:t xml:space="preserve"> UNDP partnered with UNICEF and UNFPA in 2025 to transform child-friendly, climate-resilient rural communities in the Hainan Tibetan Autonomous Prefecture</w:t>
      </w:r>
      <w:r w:rsidR="00D239E8" w:rsidRPr="00C86BA8">
        <w:rPr>
          <w:rStyle w:val="FootnoteReference"/>
          <w:rFonts w:eastAsia="DengXian" w:cstheme="minorHAnsi"/>
          <w:color w:val="000000" w:themeColor="text1"/>
          <w:sz w:val="21"/>
          <w:szCs w:val="21"/>
          <w:lang w:val="en-GB"/>
        </w:rPr>
        <w:footnoteReference w:id="78"/>
      </w:r>
      <w:r w:rsidRPr="00796F49">
        <w:rPr>
          <w:rFonts w:eastAsia="DengXian" w:cstheme="minorHAnsi"/>
          <w:color w:val="000000" w:themeColor="text1"/>
          <w:sz w:val="21"/>
          <w:szCs w:val="21"/>
          <w:lang w:val="en-GB"/>
        </w:rPr>
        <w:t>. The joint programme supports climate-smart infrastructure, green livelihoods for youth and women, and SDG-aligned financing. It also expands sexuality education, HPV vaccination, and adaptive care, positioning Hainan TAP as a rural SDG localization model.</w:t>
      </w:r>
    </w:p>
    <w:p w14:paraId="5CF245BA" w14:textId="77777777" w:rsidR="001B334E" w:rsidRDefault="001B334E" w:rsidP="00C86BA8">
      <w:pPr>
        <w:jc w:val="both"/>
        <w:rPr>
          <w:rFonts w:eastAsia="DengXian" w:cstheme="minorHAnsi"/>
          <w:color w:val="000000" w:themeColor="text1"/>
          <w:sz w:val="21"/>
          <w:szCs w:val="21"/>
          <w:lang w:val="en-GB"/>
        </w:rPr>
      </w:pPr>
    </w:p>
    <w:p w14:paraId="4C2A2FE3" w14:textId="19801F65" w:rsidR="007D0845" w:rsidRDefault="00060782" w:rsidP="00C86BA8">
      <w:pPr>
        <w:jc w:val="both"/>
        <w:rPr>
          <w:rFonts w:eastAsia="DengXian" w:cstheme="minorHAnsi"/>
          <w:color w:val="000000" w:themeColor="text1"/>
          <w:sz w:val="21"/>
          <w:szCs w:val="21"/>
          <w:lang w:val="en-GB"/>
        </w:rPr>
      </w:pPr>
      <w:r w:rsidRPr="00060782">
        <w:rPr>
          <w:rFonts w:eastAsia="DengXian" w:cstheme="minorHAnsi"/>
          <w:color w:val="000000" w:themeColor="text1"/>
          <w:sz w:val="21"/>
          <w:szCs w:val="21"/>
          <w:lang w:val="en-GB"/>
        </w:rPr>
        <w:t>By adopting a portfolio approach, UNDP fosters stronger synergies among partners, improves resource alignment, and enables adaptive, systems-level responses that are more attuned to local needs. This approach moves beyond siloed interventions to deliver integrated, cross-sectoral solutions tailored to complex development challenges, while advancing SDG localization across the country.</w:t>
      </w:r>
    </w:p>
    <w:p w14:paraId="774FB299" w14:textId="77777777" w:rsidR="00060782" w:rsidRPr="00C86BA8" w:rsidRDefault="00060782" w:rsidP="00C86BA8">
      <w:pPr>
        <w:jc w:val="both"/>
        <w:rPr>
          <w:rFonts w:eastAsia="DengXian" w:cstheme="minorHAnsi"/>
          <w:color w:val="000000" w:themeColor="text1"/>
          <w:sz w:val="21"/>
          <w:szCs w:val="21"/>
          <w:lang w:val="en-GB"/>
        </w:rPr>
      </w:pPr>
    </w:p>
    <w:p w14:paraId="36538D8A" w14:textId="4B7B84BC" w:rsidR="007D1208" w:rsidRPr="00C86BA8" w:rsidRDefault="002E0420" w:rsidP="00C86BA8">
      <w:pPr>
        <w:jc w:val="both"/>
        <w:rPr>
          <w:rFonts w:eastAsia="DengXian" w:cstheme="minorHAnsi"/>
          <w:sz w:val="21"/>
          <w:szCs w:val="21"/>
        </w:rPr>
      </w:pPr>
      <w:r w:rsidRPr="00C86BA8">
        <w:rPr>
          <w:rFonts w:eastAsia="DengXian" w:cstheme="minorHAnsi"/>
          <w:sz w:val="21"/>
          <w:szCs w:val="21"/>
        </w:rPr>
        <w:t>(</w:t>
      </w:r>
      <w:r w:rsidR="00E01BDF" w:rsidRPr="00C86BA8">
        <w:rPr>
          <w:rFonts w:eastAsia="DengXian" w:cstheme="minorHAnsi" w:hint="eastAsia"/>
          <w:sz w:val="21"/>
          <w:szCs w:val="21"/>
        </w:rPr>
        <w:t>1,</w:t>
      </w:r>
      <w:r w:rsidR="00AC4389">
        <w:rPr>
          <w:rFonts w:eastAsia="DengXian" w:cstheme="minorHAnsi" w:hint="eastAsia"/>
          <w:sz w:val="21"/>
          <w:szCs w:val="21"/>
        </w:rPr>
        <w:t>487</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3979DFCA" w14:textId="6C041552" w:rsidR="00D25F7C" w:rsidRPr="00C86BA8" w:rsidRDefault="00D25F7C" w:rsidP="00C86BA8">
      <w:pPr>
        <w:jc w:val="both"/>
        <w:rPr>
          <w:rFonts w:eastAsia="DengXian" w:cstheme="minorHAnsi"/>
          <w:sz w:val="21"/>
          <w:szCs w:val="21"/>
        </w:rPr>
      </w:pPr>
      <w:r w:rsidRPr="00C86BA8">
        <w:rPr>
          <w:rFonts w:eastAsia="DengXian" w:cstheme="minorHAnsi"/>
          <w:sz w:val="21"/>
          <w:szCs w:val="21"/>
        </w:rPr>
        <w:br w:type="page"/>
      </w:r>
    </w:p>
    <w:p w14:paraId="73B2EBD0" w14:textId="7755E990" w:rsidR="000774DF" w:rsidRPr="00C86BA8" w:rsidRDefault="007971D6" w:rsidP="00C86BA8">
      <w:pPr>
        <w:pStyle w:val="Heading1"/>
        <w:jc w:val="both"/>
        <w:rPr>
          <w:rFonts w:cstheme="minorHAnsi"/>
          <w:sz w:val="21"/>
          <w:szCs w:val="21"/>
        </w:rPr>
      </w:pPr>
      <w:bookmarkStart w:id="49" w:name="_Toc213074030"/>
      <w:r w:rsidRPr="00C86BA8">
        <w:rPr>
          <w:rFonts w:cstheme="minorHAnsi"/>
          <w:sz w:val="21"/>
          <w:szCs w:val="21"/>
        </w:rPr>
        <w:lastRenderedPageBreak/>
        <w:t>Section D –</w:t>
      </w:r>
      <w:r w:rsidR="00847034" w:rsidRPr="00C86BA8">
        <w:rPr>
          <w:rFonts w:cstheme="minorHAnsi" w:hint="eastAsia"/>
          <w:sz w:val="21"/>
          <w:szCs w:val="21"/>
        </w:rPr>
        <w:t xml:space="preserve"> </w:t>
      </w:r>
      <w:r w:rsidRPr="00C86BA8">
        <w:rPr>
          <w:rFonts w:cstheme="minorHAnsi"/>
          <w:sz w:val="21"/>
          <w:szCs w:val="21"/>
        </w:rPr>
        <w:t>Organizational Results Analysis and Lessons Learning, as per the IWP</w:t>
      </w:r>
      <w:bookmarkEnd w:id="49"/>
    </w:p>
    <w:p w14:paraId="259B9D54" w14:textId="77777777" w:rsidR="007971D6" w:rsidRPr="00C86BA8" w:rsidRDefault="007971D6" w:rsidP="00C86BA8">
      <w:pPr>
        <w:jc w:val="both"/>
        <w:rPr>
          <w:rFonts w:eastAsia="DengXian" w:cstheme="minorHAnsi"/>
          <w:sz w:val="21"/>
          <w:szCs w:val="21"/>
        </w:rPr>
      </w:pPr>
    </w:p>
    <w:p w14:paraId="44AB2547" w14:textId="087F886F" w:rsidR="007971D6" w:rsidRPr="00C86BA8" w:rsidRDefault="00700F9D" w:rsidP="00C86BA8">
      <w:pPr>
        <w:pStyle w:val="Heading2"/>
        <w:jc w:val="both"/>
        <w:rPr>
          <w:rFonts w:cstheme="minorHAnsi"/>
          <w:sz w:val="21"/>
          <w:szCs w:val="21"/>
        </w:rPr>
      </w:pPr>
      <w:r w:rsidRPr="00C86BA8">
        <w:rPr>
          <w:rFonts w:cstheme="minorHAnsi"/>
          <w:sz w:val="21"/>
          <w:szCs w:val="21"/>
        </w:rPr>
        <w:t>D.1 Analyze the IWP organizational results achieved, challenges faced, lessons learned, and ways to correct a course of action if needed.</w:t>
      </w:r>
    </w:p>
    <w:p w14:paraId="1A0E7714" w14:textId="77777777" w:rsidR="00700F9D" w:rsidRPr="00C86BA8" w:rsidRDefault="00700F9D" w:rsidP="00C86BA8">
      <w:pPr>
        <w:jc w:val="both"/>
        <w:rPr>
          <w:rFonts w:eastAsia="DengXian" w:cstheme="minorHAnsi"/>
          <w:sz w:val="21"/>
          <w:szCs w:val="21"/>
        </w:rPr>
      </w:pPr>
    </w:p>
    <w:p w14:paraId="6742A3C9" w14:textId="77777777" w:rsidR="003A692C" w:rsidRDefault="0034151A" w:rsidP="00C86BA8">
      <w:pPr>
        <w:shd w:val="clear" w:color="auto" w:fill="DEEAF6" w:themeFill="accent5" w:themeFillTint="33"/>
        <w:jc w:val="both"/>
        <w:outlineLvl w:val="2"/>
        <w:rPr>
          <w:rFonts w:eastAsia="DengXian" w:cstheme="minorHAnsi"/>
          <w:b/>
          <w:sz w:val="21"/>
          <w:szCs w:val="21"/>
        </w:rPr>
      </w:pPr>
      <w:r w:rsidRPr="00C86BA8">
        <w:rPr>
          <w:rFonts w:eastAsia="DengXian" w:cstheme="minorHAnsi" w:hint="eastAsia"/>
          <w:b/>
          <w:sz w:val="21"/>
          <w:szCs w:val="21"/>
          <w:lang w:val="en-GB"/>
        </w:rPr>
        <w:t>D</w:t>
      </w:r>
      <w:r w:rsidR="00C5597D" w:rsidRPr="00C86BA8">
        <w:rPr>
          <w:rFonts w:eastAsia="DengXian" w:cstheme="minorHAnsi" w:hint="eastAsia"/>
          <w:b/>
          <w:sz w:val="21"/>
          <w:szCs w:val="21"/>
          <w:lang w:val="en-GB"/>
        </w:rPr>
        <w:t>.</w:t>
      </w:r>
      <w:r w:rsidRPr="00C86BA8">
        <w:rPr>
          <w:rFonts w:eastAsia="DengXian" w:cstheme="minorHAnsi" w:hint="eastAsia"/>
          <w:b/>
          <w:sz w:val="21"/>
          <w:szCs w:val="21"/>
          <w:lang w:val="en-GB"/>
        </w:rPr>
        <w:t xml:space="preserve">1.1 </w:t>
      </w:r>
      <w:r w:rsidR="004D0FD7" w:rsidRPr="00C86BA8">
        <w:rPr>
          <w:rFonts w:eastAsia="DengXian" w:cstheme="minorHAnsi"/>
          <w:b/>
          <w:sz w:val="21"/>
          <w:szCs w:val="21"/>
          <w:lang w:val="en-GB"/>
        </w:rPr>
        <w:t xml:space="preserve">IRRF </w:t>
      </w:r>
      <w:r w:rsidR="00936A75" w:rsidRPr="00C86BA8">
        <w:rPr>
          <w:rFonts w:eastAsia="DengXian" w:cstheme="minorHAnsi"/>
          <w:b/>
          <w:sz w:val="21"/>
          <w:szCs w:val="21"/>
          <w:lang w:val="en-GB"/>
        </w:rPr>
        <w:t xml:space="preserve">Tier 3 </w:t>
      </w:r>
      <w:r w:rsidR="0030093F" w:rsidRPr="00C86BA8">
        <w:rPr>
          <w:rFonts w:eastAsia="DengXian" w:cstheme="minorHAnsi"/>
          <w:b/>
          <w:sz w:val="21"/>
          <w:szCs w:val="21"/>
          <w:lang w:val="en-GB"/>
        </w:rPr>
        <w:t>- 1.3</w:t>
      </w:r>
      <w:r w:rsidR="004D0FD7" w:rsidRPr="00C86BA8">
        <w:rPr>
          <w:rFonts w:eastAsia="DengXian" w:cstheme="minorHAnsi"/>
          <w:b/>
          <w:sz w:val="21"/>
          <w:szCs w:val="21"/>
        </w:rPr>
        <w:t xml:space="preserve"> Cutting-edge strategic innovations and digital solutions cultivated for policy and programming</w:t>
      </w:r>
    </w:p>
    <w:p w14:paraId="0736D16C" w14:textId="5EFB3C3C" w:rsidR="004D0FD7" w:rsidRPr="00C86BA8" w:rsidRDefault="004D0FD7" w:rsidP="00C86BA8">
      <w:pPr>
        <w:jc w:val="both"/>
        <w:rPr>
          <w:rFonts w:eastAsia="DengXian" w:cstheme="minorHAnsi"/>
          <w:sz w:val="21"/>
          <w:szCs w:val="2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6367"/>
        <w:gridCol w:w="1701"/>
        <w:gridCol w:w="1559"/>
        <w:gridCol w:w="1473"/>
      </w:tblGrid>
      <w:tr w:rsidR="00A30C43" w:rsidRPr="00C10969" w14:paraId="45293601" w14:textId="77777777" w:rsidTr="00560CCF">
        <w:tc>
          <w:tcPr>
            <w:tcW w:w="1850" w:type="dxa"/>
            <w:shd w:val="clear" w:color="auto" w:fill="002060"/>
          </w:tcPr>
          <w:p w14:paraId="47DBB62B" w14:textId="3597F1FF" w:rsidR="00A30C43" w:rsidRPr="00C86BA8" w:rsidRDefault="00A30C43" w:rsidP="00C86BA8">
            <w:pPr>
              <w:jc w:val="both"/>
              <w:rPr>
                <w:rFonts w:eastAsia="DengXian" w:cstheme="minorHAnsi"/>
                <w:b/>
                <w:sz w:val="21"/>
                <w:szCs w:val="21"/>
              </w:rPr>
            </w:pPr>
            <w:r w:rsidRPr="00C86BA8">
              <w:rPr>
                <w:rFonts w:eastAsia="DengXian" w:cstheme="minorHAnsi"/>
                <w:b/>
                <w:sz w:val="21"/>
                <w:szCs w:val="21"/>
              </w:rPr>
              <w:t>Name</w:t>
            </w:r>
          </w:p>
        </w:tc>
        <w:tc>
          <w:tcPr>
            <w:tcW w:w="6367" w:type="dxa"/>
            <w:shd w:val="clear" w:color="auto" w:fill="002060"/>
          </w:tcPr>
          <w:p w14:paraId="52E86A0F" w14:textId="3329DECE" w:rsidR="00A30C43" w:rsidRPr="00C86BA8" w:rsidRDefault="00A30C43" w:rsidP="00C86BA8">
            <w:pPr>
              <w:jc w:val="both"/>
              <w:rPr>
                <w:rFonts w:eastAsia="DengXian" w:cstheme="minorHAnsi"/>
                <w:b/>
                <w:sz w:val="21"/>
                <w:szCs w:val="21"/>
              </w:rPr>
            </w:pPr>
            <w:r w:rsidRPr="00C86BA8">
              <w:rPr>
                <w:rFonts w:eastAsia="DengXian" w:cstheme="minorHAnsi"/>
                <w:b/>
                <w:sz w:val="21"/>
                <w:szCs w:val="21"/>
              </w:rPr>
              <w:t>EA Description</w:t>
            </w:r>
          </w:p>
        </w:tc>
        <w:tc>
          <w:tcPr>
            <w:tcW w:w="1701" w:type="dxa"/>
            <w:shd w:val="clear" w:color="auto" w:fill="002060"/>
          </w:tcPr>
          <w:p w14:paraId="3939A481" w14:textId="73AF14CF" w:rsidR="00A30C43" w:rsidRPr="00C86BA8" w:rsidRDefault="00A30C43" w:rsidP="00C86BA8">
            <w:pPr>
              <w:jc w:val="both"/>
              <w:rPr>
                <w:rFonts w:eastAsia="DengXian" w:cstheme="minorHAnsi"/>
                <w:b/>
                <w:sz w:val="21"/>
                <w:szCs w:val="21"/>
              </w:rPr>
            </w:pPr>
            <w:r w:rsidRPr="00C86BA8">
              <w:rPr>
                <w:rFonts w:eastAsia="DengXian" w:cstheme="minorHAnsi"/>
                <w:b/>
                <w:sz w:val="21"/>
                <w:szCs w:val="21"/>
              </w:rPr>
              <w:t>Team Member</w:t>
            </w:r>
          </w:p>
        </w:tc>
        <w:tc>
          <w:tcPr>
            <w:tcW w:w="1559" w:type="dxa"/>
            <w:shd w:val="clear" w:color="auto" w:fill="002060"/>
          </w:tcPr>
          <w:p w14:paraId="7368C7A5" w14:textId="391D15F0" w:rsidR="00A30C43" w:rsidRPr="00C86BA8" w:rsidRDefault="00A30C43" w:rsidP="00C86BA8">
            <w:pPr>
              <w:jc w:val="both"/>
              <w:rPr>
                <w:rFonts w:eastAsia="DengXian" w:cstheme="minorHAnsi"/>
                <w:b/>
                <w:sz w:val="21"/>
                <w:szCs w:val="21"/>
              </w:rPr>
            </w:pPr>
            <w:r w:rsidRPr="00C86BA8">
              <w:rPr>
                <w:rFonts w:eastAsia="DengXian" w:cstheme="minorHAnsi"/>
                <w:b/>
                <w:sz w:val="21"/>
                <w:szCs w:val="21"/>
              </w:rPr>
              <w:t>Start Date</w:t>
            </w:r>
          </w:p>
        </w:tc>
        <w:tc>
          <w:tcPr>
            <w:tcW w:w="1473" w:type="dxa"/>
            <w:shd w:val="clear" w:color="auto" w:fill="002060"/>
          </w:tcPr>
          <w:p w14:paraId="15BFFC88" w14:textId="6CC7E632" w:rsidR="00A30C43" w:rsidRPr="00C86BA8" w:rsidRDefault="00A30C43" w:rsidP="00C86BA8">
            <w:pPr>
              <w:jc w:val="both"/>
              <w:rPr>
                <w:rFonts w:eastAsia="DengXian" w:cstheme="minorHAnsi"/>
                <w:b/>
                <w:sz w:val="21"/>
                <w:szCs w:val="21"/>
              </w:rPr>
            </w:pPr>
            <w:r w:rsidRPr="00C86BA8">
              <w:rPr>
                <w:rFonts w:eastAsia="DengXian" w:cstheme="minorHAnsi"/>
                <w:b/>
                <w:sz w:val="21"/>
                <w:szCs w:val="21"/>
              </w:rPr>
              <w:t>End Date</w:t>
            </w:r>
          </w:p>
        </w:tc>
      </w:tr>
      <w:tr w:rsidR="00A30C43" w:rsidRPr="00C10969" w14:paraId="02D888E9" w14:textId="77777777" w:rsidTr="00560CCF">
        <w:tc>
          <w:tcPr>
            <w:tcW w:w="1850" w:type="dxa"/>
          </w:tcPr>
          <w:p w14:paraId="5909B0F8" w14:textId="28A2806D" w:rsidR="00A30C43" w:rsidRPr="00C86BA8" w:rsidRDefault="00B70F94" w:rsidP="00C86BA8">
            <w:pPr>
              <w:jc w:val="both"/>
              <w:rPr>
                <w:rFonts w:eastAsia="DengXian" w:cstheme="minorHAnsi"/>
                <w:sz w:val="21"/>
                <w:szCs w:val="21"/>
              </w:rPr>
            </w:pPr>
            <w:r w:rsidRPr="00C86BA8">
              <w:rPr>
                <w:rFonts w:eastAsia="DengXian" w:cstheme="minorHAnsi"/>
                <w:sz w:val="21"/>
                <w:szCs w:val="21"/>
              </w:rPr>
              <w:t>UNDP SDG Innovation Lab in Chengdu (SPARK Lab)</w:t>
            </w:r>
          </w:p>
        </w:tc>
        <w:tc>
          <w:tcPr>
            <w:tcW w:w="6367" w:type="dxa"/>
          </w:tcPr>
          <w:p w14:paraId="63D71221" w14:textId="524D210F" w:rsidR="00A30C43" w:rsidRPr="00C86BA8" w:rsidRDefault="00B70F94" w:rsidP="00C86BA8">
            <w:pPr>
              <w:jc w:val="both"/>
              <w:rPr>
                <w:rFonts w:eastAsia="DengXian" w:cstheme="minorHAnsi"/>
                <w:sz w:val="21"/>
                <w:szCs w:val="21"/>
              </w:rPr>
            </w:pPr>
            <w:r w:rsidRPr="00C86BA8">
              <w:rPr>
                <w:rFonts w:eastAsia="DengXian" w:cstheme="minorHAnsi"/>
                <w:sz w:val="21"/>
                <w:szCs w:val="21"/>
              </w:rPr>
              <w:t>Launch Phase II of the project to support Chengdu Government to bolster sustainable development by developing policy frameworks, broadening entrepreneur networks, and fostering an innovative ecosystem.</w:t>
            </w:r>
          </w:p>
        </w:tc>
        <w:tc>
          <w:tcPr>
            <w:tcW w:w="1701" w:type="dxa"/>
          </w:tcPr>
          <w:p w14:paraId="4CDF5561" w14:textId="23952434" w:rsidR="00A30C43" w:rsidRPr="00C86BA8" w:rsidRDefault="003E7B3D" w:rsidP="00C86BA8">
            <w:pPr>
              <w:jc w:val="both"/>
              <w:rPr>
                <w:rFonts w:eastAsia="DengXian" w:cstheme="minorHAnsi"/>
                <w:sz w:val="21"/>
                <w:szCs w:val="21"/>
              </w:rPr>
            </w:pPr>
            <w:r w:rsidRPr="00C86BA8">
              <w:rPr>
                <w:rFonts w:eastAsia="DengXian" w:cstheme="minorHAnsi"/>
                <w:sz w:val="21"/>
                <w:szCs w:val="21"/>
              </w:rPr>
              <w:t>Wei Zhang, Yue Zhao</w:t>
            </w:r>
          </w:p>
        </w:tc>
        <w:tc>
          <w:tcPr>
            <w:tcW w:w="1559" w:type="dxa"/>
          </w:tcPr>
          <w:p w14:paraId="2EDB3877" w14:textId="73FA1F0D" w:rsidR="00A30C43" w:rsidRPr="00C86BA8" w:rsidRDefault="00057093" w:rsidP="00C86BA8">
            <w:pPr>
              <w:jc w:val="both"/>
              <w:rPr>
                <w:rFonts w:eastAsia="DengXian" w:cstheme="minorHAnsi"/>
                <w:sz w:val="21"/>
                <w:szCs w:val="21"/>
              </w:rPr>
            </w:pPr>
            <w:r w:rsidRPr="00C86BA8">
              <w:rPr>
                <w:rFonts w:eastAsia="DengXian" w:cstheme="minorHAnsi"/>
                <w:sz w:val="21"/>
                <w:szCs w:val="21"/>
              </w:rPr>
              <w:t xml:space="preserve">Dec 31, </w:t>
            </w:r>
            <w:r w:rsidR="00B70F94" w:rsidRPr="00C86BA8">
              <w:rPr>
                <w:rFonts w:eastAsia="DengXian" w:cstheme="minorHAnsi"/>
                <w:sz w:val="21"/>
                <w:szCs w:val="21"/>
              </w:rPr>
              <w:t>2024</w:t>
            </w:r>
          </w:p>
        </w:tc>
        <w:tc>
          <w:tcPr>
            <w:tcW w:w="1473" w:type="dxa"/>
          </w:tcPr>
          <w:p w14:paraId="2B11F8FC" w14:textId="5D86376C" w:rsidR="00A30C43" w:rsidRPr="00C86BA8" w:rsidRDefault="00057093" w:rsidP="00C86BA8">
            <w:pPr>
              <w:jc w:val="both"/>
              <w:rPr>
                <w:rFonts w:eastAsia="DengXian" w:cstheme="minorHAnsi"/>
                <w:sz w:val="21"/>
                <w:szCs w:val="21"/>
              </w:rPr>
            </w:pPr>
            <w:r w:rsidRPr="00C86BA8">
              <w:rPr>
                <w:rFonts w:eastAsia="DengXian" w:cstheme="minorHAnsi"/>
                <w:sz w:val="21"/>
                <w:szCs w:val="21"/>
              </w:rPr>
              <w:t xml:space="preserve">Dec 30, </w:t>
            </w:r>
            <w:r w:rsidR="00B70F94" w:rsidRPr="00C86BA8">
              <w:rPr>
                <w:rFonts w:eastAsia="DengXian" w:cstheme="minorHAnsi"/>
                <w:sz w:val="21"/>
                <w:szCs w:val="21"/>
              </w:rPr>
              <w:t>2025</w:t>
            </w:r>
          </w:p>
        </w:tc>
      </w:tr>
      <w:tr w:rsidR="00A30C43" w:rsidRPr="00C10969" w14:paraId="3DF787C5" w14:textId="77777777" w:rsidTr="00560CCF">
        <w:tc>
          <w:tcPr>
            <w:tcW w:w="1850" w:type="dxa"/>
          </w:tcPr>
          <w:p w14:paraId="480908E4" w14:textId="01091443" w:rsidR="00A30C43" w:rsidRPr="00C86BA8" w:rsidRDefault="00B70F94" w:rsidP="00C86BA8">
            <w:pPr>
              <w:jc w:val="both"/>
              <w:rPr>
                <w:rFonts w:eastAsia="DengXian" w:cstheme="minorHAnsi"/>
                <w:sz w:val="21"/>
                <w:szCs w:val="21"/>
              </w:rPr>
            </w:pPr>
            <w:r w:rsidRPr="00C86BA8">
              <w:rPr>
                <w:rFonts w:eastAsia="DengXian" w:cstheme="minorHAnsi"/>
                <w:sz w:val="21"/>
                <w:szCs w:val="21"/>
              </w:rPr>
              <w:t>UNDP SDG Innovation Lab in Shenzhen Longhua (Hua Hub)</w:t>
            </w:r>
          </w:p>
        </w:tc>
        <w:tc>
          <w:tcPr>
            <w:tcW w:w="6367" w:type="dxa"/>
          </w:tcPr>
          <w:p w14:paraId="05E5734F" w14:textId="77777777" w:rsidR="00A30C43" w:rsidRDefault="00B70F94" w:rsidP="00C86BA8">
            <w:pPr>
              <w:jc w:val="both"/>
              <w:rPr>
                <w:rFonts w:eastAsia="DengXian" w:cstheme="minorHAnsi"/>
                <w:sz w:val="21"/>
                <w:szCs w:val="21"/>
              </w:rPr>
            </w:pPr>
            <w:r w:rsidRPr="00C86BA8">
              <w:rPr>
                <w:rFonts w:eastAsia="DengXian" w:cstheme="minorHAnsi"/>
                <w:sz w:val="21"/>
                <w:szCs w:val="21"/>
              </w:rPr>
              <w:t xml:space="preserve">UNDP SDG Innovation lab in a Government mandated SDG Zone (Shenzhen). Key activities include supporting institutional capacity-building of the local </w:t>
            </w:r>
            <w:r w:rsidR="008062A9" w:rsidRPr="00C86BA8">
              <w:rPr>
                <w:rFonts w:eastAsia="DengXian" w:cstheme="minorHAnsi"/>
                <w:sz w:val="21"/>
                <w:szCs w:val="21"/>
              </w:rPr>
              <w:t>government</w:t>
            </w:r>
            <w:r w:rsidRPr="00C86BA8">
              <w:rPr>
                <w:rFonts w:eastAsia="DengXian" w:cstheme="minorHAnsi"/>
                <w:sz w:val="21"/>
                <w:szCs w:val="21"/>
              </w:rPr>
              <w:t xml:space="preserve"> to catalyze policy dialogue and empower local SMEs focusing on ESG/SDG, and tech solutions for SDGs in support of leveraging innovation to advance sustainable development.</w:t>
            </w:r>
          </w:p>
          <w:p w14:paraId="1DA70027" w14:textId="750C59F5" w:rsidR="00A30C43" w:rsidRPr="00C86BA8" w:rsidRDefault="00A30C43" w:rsidP="00C86BA8">
            <w:pPr>
              <w:jc w:val="both"/>
              <w:rPr>
                <w:rFonts w:eastAsia="DengXian" w:cstheme="minorHAnsi"/>
                <w:sz w:val="21"/>
                <w:szCs w:val="21"/>
              </w:rPr>
            </w:pPr>
          </w:p>
        </w:tc>
        <w:tc>
          <w:tcPr>
            <w:tcW w:w="1701" w:type="dxa"/>
          </w:tcPr>
          <w:p w14:paraId="2ABDA32C" w14:textId="0EA74141" w:rsidR="00A30C43" w:rsidRPr="00C86BA8" w:rsidRDefault="00057093" w:rsidP="00C86BA8">
            <w:pPr>
              <w:jc w:val="both"/>
              <w:rPr>
                <w:rFonts w:eastAsia="DengXian" w:cstheme="minorHAnsi"/>
                <w:sz w:val="21"/>
                <w:szCs w:val="21"/>
              </w:rPr>
            </w:pPr>
            <w:r w:rsidRPr="00C86BA8">
              <w:rPr>
                <w:rFonts w:eastAsia="DengXian" w:cstheme="minorHAnsi"/>
                <w:sz w:val="21"/>
                <w:szCs w:val="21"/>
              </w:rPr>
              <w:t>Wei Zhang, Yue Zhao</w:t>
            </w:r>
          </w:p>
        </w:tc>
        <w:tc>
          <w:tcPr>
            <w:tcW w:w="1559" w:type="dxa"/>
          </w:tcPr>
          <w:p w14:paraId="4829A201" w14:textId="06A1CB21" w:rsidR="00A30C43" w:rsidRPr="00C86BA8" w:rsidRDefault="00057093" w:rsidP="00C86BA8">
            <w:pPr>
              <w:jc w:val="both"/>
              <w:rPr>
                <w:rFonts w:eastAsia="DengXian" w:cstheme="minorHAnsi"/>
                <w:sz w:val="21"/>
                <w:szCs w:val="21"/>
              </w:rPr>
            </w:pPr>
            <w:r w:rsidRPr="00C86BA8">
              <w:rPr>
                <w:rFonts w:eastAsia="DengXian" w:cstheme="minorHAnsi"/>
                <w:sz w:val="21"/>
                <w:szCs w:val="21"/>
              </w:rPr>
              <w:t xml:space="preserve">Dec 31, </w:t>
            </w:r>
            <w:r w:rsidR="00B70F94" w:rsidRPr="00C86BA8">
              <w:rPr>
                <w:rFonts w:eastAsia="DengXian" w:cstheme="minorHAnsi"/>
                <w:sz w:val="21"/>
                <w:szCs w:val="21"/>
              </w:rPr>
              <w:t>2024</w:t>
            </w:r>
          </w:p>
        </w:tc>
        <w:tc>
          <w:tcPr>
            <w:tcW w:w="1473" w:type="dxa"/>
          </w:tcPr>
          <w:p w14:paraId="0038E419" w14:textId="07FA6BA9" w:rsidR="00A30C43" w:rsidRPr="00C86BA8" w:rsidRDefault="00057093" w:rsidP="00C86BA8">
            <w:pPr>
              <w:jc w:val="both"/>
              <w:rPr>
                <w:rFonts w:eastAsia="DengXian" w:cstheme="minorHAnsi"/>
                <w:sz w:val="21"/>
                <w:szCs w:val="21"/>
              </w:rPr>
            </w:pPr>
            <w:r w:rsidRPr="00C86BA8">
              <w:rPr>
                <w:rFonts w:eastAsia="DengXian" w:cstheme="minorHAnsi"/>
                <w:sz w:val="21"/>
                <w:szCs w:val="21"/>
              </w:rPr>
              <w:t xml:space="preserve">Dec 30, </w:t>
            </w:r>
            <w:r w:rsidR="00B70F94" w:rsidRPr="00C86BA8">
              <w:rPr>
                <w:rFonts w:eastAsia="DengXian" w:cstheme="minorHAnsi"/>
                <w:sz w:val="21"/>
                <w:szCs w:val="21"/>
              </w:rPr>
              <w:t>2025</w:t>
            </w:r>
          </w:p>
        </w:tc>
      </w:tr>
      <w:tr w:rsidR="00A30C43" w:rsidRPr="00C10969" w14:paraId="4A544001" w14:textId="77777777" w:rsidTr="00560CCF">
        <w:tc>
          <w:tcPr>
            <w:tcW w:w="1850" w:type="dxa"/>
          </w:tcPr>
          <w:p w14:paraId="5C205307" w14:textId="17C9FED0" w:rsidR="00A30C43" w:rsidRPr="00C86BA8" w:rsidRDefault="00B70F94" w:rsidP="00C86BA8">
            <w:pPr>
              <w:jc w:val="both"/>
              <w:rPr>
                <w:rFonts w:eastAsia="DengXian" w:cstheme="minorHAnsi"/>
                <w:sz w:val="21"/>
                <w:szCs w:val="21"/>
              </w:rPr>
            </w:pPr>
            <w:r w:rsidRPr="00C86BA8">
              <w:rPr>
                <w:rFonts w:eastAsia="DengXian" w:cstheme="minorHAnsi"/>
                <w:sz w:val="21"/>
                <w:szCs w:val="21"/>
              </w:rPr>
              <w:t>UNDP SDG Innovation Lab on urban disaster &amp; climate resilience in Tongji U.</w:t>
            </w:r>
          </w:p>
        </w:tc>
        <w:tc>
          <w:tcPr>
            <w:tcW w:w="6367" w:type="dxa"/>
          </w:tcPr>
          <w:p w14:paraId="5F1E11CD" w14:textId="482D7231" w:rsidR="00A30C43" w:rsidRPr="00C86BA8" w:rsidRDefault="00B70F94" w:rsidP="00C86BA8">
            <w:pPr>
              <w:jc w:val="both"/>
              <w:rPr>
                <w:rFonts w:eastAsia="DengXian" w:cstheme="minorHAnsi"/>
                <w:sz w:val="21"/>
                <w:szCs w:val="21"/>
              </w:rPr>
            </w:pPr>
            <w:r w:rsidRPr="00C86BA8">
              <w:rPr>
                <w:rFonts w:eastAsia="DengXian" w:cstheme="minorHAnsi"/>
                <w:sz w:val="21"/>
                <w:szCs w:val="21"/>
              </w:rPr>
              <w:t>Launch the innovation lab on urban disaster and climate resilience with regional workshops to enhance institutional capacity of policymakers from developing countries.</w:t>
            </w:r>
          </w:p>
        </w:tc>
        <w:tc>
          <w:tcPr>
            <w:tcW w:w="1701" w:type="dxa"/>
          </w:tcPr>
          <w:p w14:paraId="1F9DD2A5" w14:textId="128296B3" w:rsidR="00A30C43" w:rsidRPr="00C86BA8" w:rsidRDefault="00B70F94" w:rsidP="00C86BA8">
            <w:pPr>
              <w:jc w:val="both"/>
              <w:rPr>
                <w:rFonts w:eastAsia="DengXian" w:cstheme="minorHAnsi"/>
                <w:sz w:val="21"/>
                <w:szCs w:val="21"/>
              </w:rPr>
            </w:pPr>
            <w:r w:rsidRPr="00C86BA8">
              <w:rPr>
                <w:rFonts w:eastAsia="DengXian" w:cstheme="minorHAnsi"/>
                <w:sz w:val="21"/>
                <w:szCs w:val="21"/>
              </w:rPr>
              <w:t>Wei Zhang, Yue Zhao</w:t>
            </w:r>
          </w:p>
        </w:tc>
        <w:tc>
          <w:tcPr>
            <w:tcW w:w="1559" w:type="dxa"/>
          </w:tcPr>
          <w:p w14:paraId="04A6D05F" w14:textId="36DBFCC9" w:rsidR="00A30C43" w:rsidRPr="00C86BA8" w:rsidRDefault="00057093" w:rsidP="00C86BA8">
            <w:pPr>
              <w:jc w:val="both"/>
              <w:rPr>
                <w:rFonts w:eastAsia="DengXian" w:cstheme="minorHAnsi"/>
                <w:sz w:val="21"/>
                <w:szCs w:val="21"/>
              </w:rPr>
            </w:pPr>
            <w:r w:rsidRPr="00C86BA8">
              <w:rPr>
                <w:rFonts w:eastAsia="DengXian" w:cstheme="minorHAnsi"/>
                <w:sz w:val="21"/>
                <w:szCs w:val="21"/>
              </w:rPr>
              <w:t xml:space="preserve">Dec 31, </w:t>
            </w:r>
            <w:r w:rsidR="00B70F94" w:rsidRPr="00C86BA8">
              <w:rPr>
                <w:rFonts w:eastAsia="DengXian" w:cstheme="minorHAnsi"/>
                <w:sz w:val="21"/>
                <w:szCs w:val="21"/>
              </w:rPr>
              <w:t>2024</w:t>
            </w:r>
          </w:p>
        </w:tc>
        <w:tc>
          <w:tcPr>
            <w:tcW w:w="1473" w:type="dxa"/>
          </w:tcPr>
          <w:p w14:paraId="0E948A7B" w14:textId="307D87DB" w:rsidR="00A30C43" w:rsidRPr="00C86BA8" w:rsidRDefault="00057093" w:rsidP="00C86BA8">
            <w:pPr>
              <w:jc w:val="both"/>
              <w:rPr>
                <w:rFonts w:eastAsia="DengXian" w:cstheme="minorHAnsi"/>
                <w:sz w:val="21"/>
                <w:szCs w:val="21"/>
              </w:rPr>
            </w:pPr>
            <w:r w:rsidRPr="00C86BA8">
              <w:rPr>
                <w:rFonts w:eastAsia="DengXian" w:cstheme="minorHAnsi"/>
                <w:sz w:val="21"/>
                <w:szCs w:val="21"/>
              </w:rPr>
              <w:t xml:space="preserve">Dec 30, </w:t>
            </w:r>
            <w:r w:rsidR="00B70F94" w:rsidRPr="00C86BA8">
              <w:rPr>
                <w:rFonts w:eastAsia="DengXian" w:cstheme="minorHAnsi"/>
                <w:sz w:val="21"/>
                <w:szCs w:val="21"/>
              </w:rPr>
              <w:t>2025</w:t>
            </w:r>
          </w:p>
        </w:tc>
      </w:tr>
    </w:tbl>
    <w:p w14:paraId="465643B2" w14:textId="77777777" w:rsidR="005C528A" w:rsidRPr="00C86BA8" w:rsidRDefault="005C528A"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700F9D" w:rsidRPr="00C10969" w14:paraId="2D4D2411" w14:textId="77777777" w:rsidTr="00560CCF">
        <w:trPr>
          <w:trHeight w:val="341"/>
        </w:trPr>
        <w:tc>
          <w:tcPr>
            <w:tcW w:w="2499" w:type="pct"/>
            <w:shd w:val="clear" w:color="auto" w:fill="E2EFD9" w:themeFill="accent6" w:themeFillTint="33"/>
            <w:vAlign w:val="center"/>
          </w:tcPr>
          <w:p w14:paraId="134C9C38" w14:textId="77777777" w:rsidR="00700F9D" w:rsidRPr="00C86BA8" w:rsidRDefault="00700F9D"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7D11C205" w14:textId="77777777" w:rsidR="00700F9D" w:rsidRPr="00C86BA8" w:rsidRDefault="00700F9D" w:rsidP="00C86BA8">
            <w:pPr>
              <w:jc w:val="both"/>
              <w:rPr>
                <w:rFonts w:cstheme="minorHAnsi"/>
                <w:color w:val="000000"/>
                <w:sz w:val="21"/>
                <w:szCs w:val="21"/>
              </w:rPr>
            </w:pPr>
            <w:r w:rsidRPr="00C86BA8">
              <w:rPr>
                <w:rFonts w:cstheme="minorHAnsi"/>
                <w:color w:val="000000" w:themeColor="text1"/>
                <w:sz w:val="21"/>
                <w:szCs w:val="21"/>
              </w:rPr>
              <w:t>Challenges</w:t>
            </w:r>
          </w:p>
        </w:tc>
      </w:tr>
      <w:tr w:rsidR="00700F9D" w:rsidRPr="00C10969" w14:paraId="0F19D0A8" w14:textId="77777777" w:rsidTr="00560CCF">
        <w:trPr>
          <w:trHeight w:val="1565"/>
        </w:trPr>
        <w:tc>
          <w:tcPr>
            <w:tcW w:w="2499" w:type="pct"/>
            <w:vMerge w:val="restart"/>
          </w:tcPr>
          <w:p w14:paraId="32574E12" w14:textId="30B48568" w:rsidR="00700F9D" w:rsidRPr="00C86BA8" w:rsidRDefault="00341AB8" w:rsidP="00FE700B">
            <w:pPr>
              <w:jc w:val="both"/>
              <w:rPr>
                <w:rFonts w:eastAsia="DengXian" w:cstheme="minorHAnsi"/>
                <w:color w:val="000000" w:themeColor="text1"/>
                <w:sz w:val="21"/>
                <w:szCs w:val="21"/>
              </w:rPr>
            </w:pPr>
            <w:r w:rsidRPr="00C86BA8">
              <w:rPr>
                <w:rFonts w:cstheme="minorHAnsi"/>
                <w:color w:val="0070C0"/>
                <w:sz w:val="21"/>
                <w:szCs w:val="21"/>
              </w:rPr>
              <w:t xml:space="preserve">Describe organizational results achieved or on-track in the year.  Analyze what worked well and why. </w:t>
            </w:r>
            <w:r w:rsidRPr="00C86BA8">
              <w:rPr>
                <w:rFonts w:cstheme="minorHAnsi"/>
                <w:color w:val="FF0000"/>
                <w:sz w:val="21"/>
                <w:szCs w:val="21"/>
              </w:rPr>
              <w:t>(</w:t>
            </w:r>
            <w:r w:rsidR="003155E9">
              <w:rPr>
                <w:rFonts w:cstheme="minorHAnsi"/>
                <w:color w:val="FF0000"/>
                <w:sz w:val="21"/>
                <w:szCs w:val="21"/>
              </w:rPr>
              <w:t>2,000 characters</w:t>
            </w:r>
            <w:r w:rsidRPr="00C86BA8">
              <w:rPr>
                <w:rFonts w:cstheme="minorHAnsi"/>
                <w:color w:val="FF0000"/>
                <w:sz w:val="21"/>
                <w:szCs w:val="21"/>
              </w:rPr>
              <w:t xml:space="preserve"> max.)</w:t>
            </w:r>
          </w:p>
          <w:p w14:paraId="710ACDCC" w14:textId="77777777" w:rsidR="00527BF1" w:rsidRDefault="00527BF1" w:rsidP="00C86BA8">
            <w:pPr>
              <w:jc w:val="both"/>
              <w:rPr>
                <w:rFonts w:eastAsia="DengXian" w:cstheme="minorHAnsi"/>
                <w:color w:val="000000" w:themeColor="text1"/>
                <w:sz w:val="21"/>
                <w:szCs w:val="21"/>
              </w:rPr>
            </w:pPr>
          </w:p>
          <w:p w14:paraId="4959077E" w14:textId="726B34C5" w:rsidR="00AD2197" w:rsidRDefault="00A22F53" w:rsidP="00C86BA8">
            <w:pPr>
              <w:jc w:val="both"/>
              <w:rPr>
                <w:rFonts w:eastAsia="DengXian" w:cstheme="minorHAnsi"/>
                <w:color w:val="000000" w:themeColor="text1"/>
                <w:sz w:val="21"/>
                <w:szCs w:val="21"/>
              </w:rPr>
            </w:pPr>
            <w:r w:rsidRPr="00A22F53">
              <w:rPr>
                <w:rFonts w:eastAsia="DengXian" w:cstheme="minorHAnsi"/>
                <w:color w:val="000000" w:themeColor="text1"/>
                <w:sz w:val="21"/>
                <w:szCs w:val="21"/>
              </w:rPr>
              <w:t xml:space="preserve">By adopting cutting-edge strategic innovations, UNDP’s </w:t>
            </w:r>
            <w:r w:rsidR="000F5CBE">
              <w:rPr>
                <w:rFonts w:eastAsia="DengXian" w:cstheme="minorHAnsi" w:hint="eastAsia"/>
                <w:color w:val="000000" w:themeColor="text1"/>
                <w:sz w:val="21"/>
                <w:szCs w:val="21"/>
              </w:rPr>
              <w:t>3</w:t>
            </w:r>
            <w:r w:rsidRPr="00A22F53">
              <w:rPr>
                <w:rFonts w:eastAsia="DengXian" w:cstheme="minorHAnsi"/>
                <w:color w:val="000000" w:themeColor="text1"/>
                <w:sz w:val="21"/>
                <w:szCs w:val="21"/>
              </w:rPr>
              <w:t xml:space="preserve"> innovation labs contributed across all</w:t>
            </w:r>
            <w:r w:rsidR="00155DDD">
              <w:rPr>
                <w:rFonts w:eastAsia="DengXian" w:cstheme="minorHAnsi" w:hint="eastAsia"/>
                <w:color w:val="000000" w:themeColor="text1"/>
                <w:sz w:val="21"/>
                <w:szCs w:val="21"/>
              </w:rPr>
              <w:t xml:space="preserve"> 3</w:t>
            </w:r>
            <w:r w:rsidRPr="00A22F53">
              <w:rPr>
                <w:rFonts w:eastAsia="DengXian" w:cstheme="minorHAnsi"/>
                <w:color w:val="000000" w:themeColor="text1"/>
                <w:sz w:val="21"/>
                <w:szCs w:val="21"/>
              </w:rPr>
              <w:t xml:space="preserve"> CPD outcomes in China.</w:t>
            </w:r>
          </w:p>
          <w:p w14:paraId="04A6C0DE" w14:textId="77777777" w:rsidR="00A22F53" w:rsidRPr="00C86BA8" w:rsidRDefault="00A22F53" w:rsidP="00C86BA8">
            <w:pPr>
              <w:jc w:val="both"/>
              <w:rPr>
                <w:rFonts w:eastAsia="DengXian" w:cstheme="minorHAnsi"/>
                <w:color w:val="000000" w:themeColor="text1"/>
                <w:sz w:val="21"/>
                <w:szCs w:val="21"/>
              </w:rPr>
            </w:pPr>
          </w:p>
          <w:p w14:paraId="1ADDC251" w14:textId="7C39DB1F" w:rsidR="006B3FBF" w:rsidRPr="00C86BA8" w:rsidRDefault="006B3FBF"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In Chengdu, with UNDP support, the </w:t>
            </w:r>
            <w:r w:rsidRPr="00C86BA8">
              <w:rPr>
                <w:rFonts w:eastAsia="DengXian" w:cstheme="minorHAnsi"/>
                <w:b/>
                <w:color w:val="000000" w:themeColor="text1"/>
                <w:sz w:val="21"/>
                <w:szCs w:val="21"/>
              </w:rPr>
              <w:t>SPARK SDG Innovation Lab</w:t>
            </w:r>
            <w:r w:rsidRPr="00C86BA8">
              <w:rPr>
                <w:rFonts w:eastAsia="DengXian" w:cstheme="minorHAnsi"/>
                <w:color w:val="000000" w:themeColor="text1"/>
                <w:sz w:val="21"/>
                <w:szCs w:val="21"/>
              </w:rPr>
              <w:t xml:space="preserve"> advanced SDG policy innovation by combining digital research with large-scale multi-stakeholder dialogue. </w:t>
            </w:r>
            <w:r w:rsidR="00306694" w:rsidRPr="00C86BA8">
              <w:rPr>
                <w:rFonts w:eastAsia="DengXian" w:cstheme="minorHAnsi"/>
                <w:color w:val="000000" w:themeColor="text1"/>
                <w:sz w:val="21"/>
                <w:szCs w:val="21"/>
              </w:rPr>
              <w:t>Specifically,</w:t>
            </w:r>
            <w:r w:rsidR="00FE0C8B" w:rsidRPr="00C86BA8">
              <w:rPr>
                <w:rFonts w:eastAsia="DengXian" w:cstheme="minorHAnsi" w:hint="eastAsia"/>
                <w:color w:val="000000" w:themeColor="text1"/>
                <w:sz w:val="21"/>
                <w:szCs w:val="21"/>
              </w:rPr>
              <w:t xml:space="preserve"> (a)</w:t>
            </w:r>
            <w:r w:rsidR="00306694" w:rsidRPr="00C86BA8">
              <w:rPr>
                <w:rFonts w:eastAsia="DengXian" w:cstheme="minorHAnsi"/>
                <w:color w:val="000000" w:themeColor="text1"/>
                <w:sz w:val="21"/>
                <w:szCs w:val="21"/>
              </w:rPr>
              <w:t xml:space="preserve"> the </w:t>
            </w:r>
            <w:r w:rsidRPr="00C86BA8">
              <w:rPr>
                <w:rFonts w:eastAsia="DengXian" w:cstheme="minorHAnsi"/>
                <w:color w:val="000000" w:themeColor="text1"/>
                <w:sz w:val="21"/>
                <w:szCs w:val="21"/>
              </w:rPr>
              <w:t xml:space="preserve">Re:Think Week engaged 5 </w:t>
            </w:r>
            <w:r w:rsidR="0034215E">
              <w:rPr>
                <w:rFonts w:eastAsia="DengXian" w:cstheme="minorHAnsi" w:hint="eastAsia"/>
                <w:color w:val="000000" w:themeColor="text1"/>
                <w:sz w:val="21"/>
                <w:szCs w:val="21"/>
              </w:rPr>
              <w:t>IOs</w:t>
            </w:r>
            <w:r w:rsidRPr="00C86BA8">
              <w:rPr>
                <w:rFonts w:eastAsia="DengXian" w:cstheme="minorHAnsi"/>
                <w:color w:val="000000" w:themeColor="text1"/>
                <w:sz w:val="21"/>
                <w:szCs w:val="21"/>
              </w:rPr>
              <w:t xml:space="preserve"> and 230 enterprises, </w:t>
            </w:r>
            <w:r w:rsidR="00A21560">
              <w:rPr>
                <w:rFonts w:eastAsia="DengXian" w:cstheme="minorHAnsi" w:hint="eastAsia"/>
                <w:color w:val="000000" w:themeColor="text1"/>
                <w:sz w:val="21"/>
                <w:szCs w:val="21"/>
              </w:rPr>
              <w:t xml:space="preserve">and </w:t>
            </w:r>
            <w:r w:rsidRPr="00C86BA8">
              <w:rPr>
                <w:rFonts w:eastAsia="DengXian" w:cstheme="minorHAnsi"/>
                <w:color w:val="000000" w:themeColor="text1"/>
                <w:sz w:val="21"/>
                <w:szCs w:val="21"/>
              </w:rPr>
              <w:t>elevated creative industries and low</w:t>
            </w:r>
            <w:r w:rsidRPr="006B3FBF">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 xml:space="preserve">carbon </w:t>
            </w:r>
            <w:r w:rsidRPr="00C86BA8">
              <w:rPr>
                <w:rFonts w:eastAsia="DengXian" w:cstheme="minorHAnsi"/>
                <w:color w:val="000000" w:themeColor="text1"/>
                <w:sz w:val="21"/>
                <w:szCs w:val="21"/>
              </w:rPr>
              <w:lastRenderedPageBreak/>
              <w:t>transition as priority policy themes for the Hi</w:t>
            </w:r>
            <w:r w:rsidRPr="006B3FBF">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Tech Zone</w:t>
            </w:r>
            <w:r w:rsidR="00BE0666" w:rsidRPr="00C86BA8">
              <w:rPr>
                <w:rFonts w:eastAsia="DengXian" w:cstheme="minorHAnsi"/>
                <w:color w:val="000000" w:themeColor="text1"/>
                <w:sz w:val="21"/>
                <w:szCs w:val="21"/>
                <w:vertAlign w:val="superscript"/>
              </w:rPr>
              <w:footnoteReference w:id="79"/>
            </w:r>
            <w:r w:rsidRPr="00C86BA8">
              <w:rPr>
                <w:rFonts w:eastAsia="DengXian" w:cstheme="minorHAnsi"/>
                <w:color w:val="000000" w:themeColor="text1"/>
                <w:sz w:val="21"/>
                <w:szCs w:val="21"/>
              </w:rPr>
              <w:t xml:space="preserve">. </w:t>
            </w:r>
            <w:r w:rsidR="00F81657" w:rsidRPr="00C86BA8">
              <w:rPr>
                <w:rFonts w:eastAsia="DengXian" w:cstheme="minorHAnsi" w:hint="eastAsia"/>
                <w:color w:val="000000" w:themeColor="text1"/>
                <w:sz w:val="21"/>
                <w:szCs w:val="21"/>
              </w:rPr>
              <w:t xml:space="preserve">(b) </w:t>
            </w:r>
            <w:r w:rsidRPr="00C86BA8">
              <w:rPr>
                <w:rFonts w:eastAsia="DengXian" w:cstheme="minorHAnsi"/>
                <w:color w:val="000000" w:themeColor="text1"/>
                <w:sz w:val="21"/>
                <w:szCs w:val="21"/>
              </w:rPr>
              <w:t>Through the INSPIRO network, 200</w:t>
            </w:r>
            <w:r w:rsidR="00C8771F" w:rsidRPr="00C86BA8">
              <w:rPr>
                <w:rFonts w:eastAsia="DengXian" w:cstheme="minorHAnsi" w:hint="eastAsia"/>
                <w:color w:val="000000" w:themeColor="text1"/>
                <w:sz w:val="21"/>
                <w:szCs w:val="21"/>
              </w:rPr>
              <w:t>+</w:t>
            </w:r>
            <w:r w:rsidRPr="00C86BA8">
              <w:rPr>
                <w:rFonts w:eastAsia="DengXian" w:cstheme="minorHAnsi"/>
                <w:color w:val="000000" w:themeColor="text1"/>
                <w:sz w:val="21"/>
                <w:szCs w:val="21"/>
              </w:rPr>
              <w:t xml:space="preserve"> start</w:t>
            </w:r>
            <w:r w:rsidRPr="006B3FBF">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ups contributed insights on AI, green technologies and new business models, feeding trend analysis and enterprise demand into local SDG planning</w:t>
            </w:r>
            <w:r w:rsidR="00BE0666" w:rsidRPr="00C86BA8">
              <w:rPr>
                <w:rFonts w:eastAsia="DengXian" w:cstheme="minorHAnsi"/>
                <w:color w:val="000000" w:themeColor="text1"/>
                <w:sz w:val="21"/>
                <w:szCs w:val="21"/>
                <w:vertAlign w:val="superscript"/>
              </w:rPr>
              <w:footnoteReference w:id="80"/>
            </w:r>
            <w:r w:rsidRPr="00C86BA8">
              <w:rPr>
                <w:rFonts w:eastAsia="DengXian" w:cstheme="minorHAnsi"/>
                <w:color w:val="000000" w:themeColor="text1"/>
                <w:sz w:val="21"/>
                <w:szCs w:val="21"/>
              </w:rPr>
              <w:t>.</w:t>
            </w:r>
          </w:p>
          <w:p w14:paraId="13638CB7" w14:textId="77777777" w:rsidR="000E538A" w:rsidRPr="00C86BA8" w:rsidRDefault="000E538A" w:rsidP="00C86BA8">
            <w:pPr>
              <w:jc w:val="both"/>
              <w:rPr>
                <w:rFonts w:eastAsia="DengXian" w:cstheme="minorHAnsi"/>
                <w:color w:val="000000" w:themeColor="text1"/>
                <w:sz w:val="21"/>
                <w:szCs w:val="21"/>
              </w:rPr>
            </w:pPr>
          </w:p>
          <w:p w14:paraId="5ECE3587" w14:textId="5386F027" w:rsidR="000E538A" w:rsidRPr="00C86BA8" w:rsidRDefault="00965A29"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Launched by UNDP, the </w:t>
            </w:r>
            <w:r w:rsidRPr="00C86BA8">
              <w:rPr>
                <w:rFonts w:eastAsia="DengXian" w:cstheme="minorHAnsi"/>
                <w:b/>
                <w:color w:val="000000" w:themeColor="text1"/>
                <w:sz w:val="21"/>
                <w:szCs w:val="21"/>
              </w:rPr>
              <w:t xml:space="preserve">HUA HUB </w:t>
            </w:r>
            <w:r w:rsidRPr="00C86BA8">
              <w:rPr>
                <w:rFonts w:eastAsia="DengXian" w:cstheme="minorHAnsi"/>
                <w:color w:val="000000" w:themeColor="text1"/>
                <w:sz w:val="21"/>
                <w:szCs w:val="21"/>
              </w:rPr>
              <w:t>in Shenzhen</w:t>
            </w:r>
            <w:r w:rsidR="00665E97" w:rsidRPr="00C86BA8">
              <w:rPr>
                <w:rFonts w:eastAsia="DengXian" w:cstheme="minorHAnsi" w:hint="eastAsia"/>
                <w:color w:val="000000" w:themeColor="text1"/>
                <w:sz w:val="21"/>
                <w:szCs w:val="21"/>
              </w:rPr>
              <w:t xml:space="preserve"> </w:t>
            </w:r>
            <w:r w:rsidRPr="00C86BA8">
              <w:rPr>
                <w:rFonts w:eastAsia="DengXian" w:cstheme="minorHAnsi"/>
                <w:color w:val="000000" w:themeColor="text1"/>
                <w:sz w:val="21"/>
                <w:szCs w:val="21"/>
              </w:rPr>
              <w:t>is emerging as a digital innovation platform where youth, enterprises and urban authorities co</w:t>
            </w:r>
            <w:r w:rsidRPr="00965A29">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create tools for sustainable megacity development</w:t>
            </w:r>
            <w:r w:rsidR="000E538A" w:rsidRPr="00C86BA8">
              <w:rPr>
                <w:rFonts w:eastAsia="DengXian" w:cstheme="minorHAnsi"/>
                <w:color w:val="000000" w:themeColor="text1"/>
                <w:sz w:val="21"/>
                <w:szCs w:val="21"/>
                <w:vertAlign w:val="superscript"/>
              </w:rPr>
              <w:footnoteReference w:id="81"/>
            </w:r>
            <w:r w:rsidR="00D32823" w:rsidRPr="00C86BA8">
              <w:rPr>
                <w:rFonts w:eastAsia="DengXian" w:cstheme="minorHAnsi"/>
                <w:color w:val="000000" w:themeColor="text1"/>
                <w:sz w:val="21"/>
                <w:szCs w:val="21"/>
                <w:vertAlign w:val="superscript"/>
              </w:rPr>
              <w:footnoteReference w:id="82"/>
            </w:r>
            <w:r w:rsidR="00780A5F" w:rsidRPr="00C86BA8">
              <w:rPr>
                <w:rFonts w:eastAsia="DengXian" w:cstheme="minorHAnsi"/>
                <w:color w:val="000000" w:themeColor="text1"/>
                <w:sz w:val="21"/>
                <w:szCs w:val="21"/>
              </w:rPr>
              <w:t>.</w:t>
            </w:r>
            <w:r w:rsidR="001927BD" w:rsidRPr="00C86BA8">
              <w:rPr>
                <w:rFonts w:eastAsia="DengXian" w:cstheme="minorHAnsi" w:hint="eastAsia"/>
                <w:color w:val="000000" w:themeColor="text1"/>
                <w:sz w:val="21"/>
                <w:szCs w:val="21"/>
              </w:rPr>
              <w:t xml:space="preserve"> </w:t>
            </w:r>
            <w:r w:rsidR="00BC392C" w:rsidRPr="00C86BA8">
              <w:rPr>
                <w:rFonts w:eastAsia="DengXian" w:cstheme="minorHAnsi"/>
                <w:color w:val="000000" w:themeColor="text1"/>
                <w:sz w:val="21"/>
                <w:szCs w:val="21"/>
              </w:rPr>
              <w:t>I</w:t>
            </w:r>
            <w:r w:rsidR="00BC392C" w:rsidRPr="00C86BA8">
              <w:rPr>
                <w:rFonts w:eastAsia="DengXian" w:cstheme="minorHAnsi" w:hint="eastAsia"/>
                <w:color w:val="000000" w:themeColor="text1"/>
                <w:sz w:val="21"/>
                <w:szCs w:val="21"/>
              </w:rPr>
              <w:t xml:space="preserve">n 2025, the </w:t>
            </w:r>
            <w:r w:rsidR="000E538A" w:rsidRPr="00C86BA8">
              <w:rPr>
                <w:rFonts w:eastAsia="DengXian" w:cstheme="minorHAnsi"/>
                <w:color w:val="000000" w:themeColor="text1"/>
                <w:sz w:val="21"/>
                <w:szCs w:val="21"/>
              </w:rPr>
              <w:t>Youth Co-Creation Camp attracted 1</w:t>
            </w:r>
            <w:r w:rsidR="00CD7E6E" w:rsidRPr="00C86BA8">
              <w:rPr>
                <w:rFonts w:eastAsia="DengXian" w:cstheme="minorHAnsi"/>
                <w:color w:val="000000" w:themeColor="text1"/>
                <w:sz w:val="21"/>
                <w:szCs w:val="21"/>
              </w:rPr>
              <w:t>2</w:t>
            </w:r>
            <w:r w:rsidR="000E538A" w:rsidRPr="00C86BA8">
              <w:rPr>
                <w:rFonts w:eastAsia="DengXian" w:cstheme="minorHAnsi"/>
                <w:color w:val="000000" w:themeColor="text1"/>
                <w:sz w:val="21"/>
                <w:szCs w:val="21"/>
              </w:rPr>
              <w:t xml:space="preserve">9 proposals from </w:t>
            </w:r>
            <w:r w:rsidR="00FE062E" w:rsidRPr="00C86BA8">
              <w:rPr>
                <w:rFonts w:eastAsia="DengXian" w:cstheme="minorHAnsi"/>
                <w:color w:val="000000" w:themeColor="text1"/>
                <w:sz w:val="21"/>
                <w:szCs w:val="21"/>
              </w:rPr>
              <w:t>119 teams</w:t>
            </w:r>
            <w:r w:rsidR="000E538A" w:rsidRPr="00C86BA8">
              <w:rPr>
                <w:rFonts w:eastAsia="DengXian" w:cstheme="minorHAnsi"/>
                <w:color w:val="000000" w:themeColor="text1"/>
                <w:sz w:val="21"/>
                <w:szCs w:val="21"/>
              </w:rPr>
              <w:t xml:space="preserve">, </w:t>
            </w:r>
            <w:r w:rsidR="007D5B17" w:rsidRPr="00C86BA8">
              <w:rPr>
                <w:rFonts w:eastAsia="DengXian" w:cstheme="minorHAnsi"/>
                <w:color w:val="000000" w:themeColor="text1"/>
                <w:sz w:val="21"/>
                <w:szCs w:val="21"/>
              </w:rPr>
              <w:t xml:space="preserve">with </w:t>
            </w:r>
            <w:r w:rsidR="000E538A" w:rsidRPr="00C86BA8">
              <w:rPr>
                <w:rFonts w:eastAsia="DengXian" w:cstheme="minorHAnsi"/>
                <w:color w:val="000000" w:themeColor="text1"/>
                <w:sz w:val="21"/>
                <w:szCs w:val="21"/>
              </w:rPr>
              <w:t xml:space="preserve">10 teams </w:t>
            </w:r>
            <w:r w:rsidR="003946AD" w:rsidRPr="00C86BA8">
              <w:rPr>
                <w:rFonts w:eastAsia="DengXian" w:cstheme="minorHAnsi"/>
                <w:color w:val="000000" w:themeColor="text1"/>
                <w:sz w:val="21"/>
                <w:szCs w:val="21"/>
              </w:rPr>
              <w:t>to</w:t>
            </w:r>
            <w:r w:rsidR="000E538A" w:rsidRPr="00C86BA8">
              <w:rPr>
                <w:rFonts w:eastAsia="DengXian" w:cstheme="minorHAnsi"/>
                <w:color w:val="000000" w:themeColor="text1"/>
                <w:sz w:val="21"/>
                <w:szCs w:val="21"/>
              </w:rPr>
              <w:t xml:space="preserve"> prototype low-carbon, digitally enabled and inclusive street-block solutions that informed discussions on future community design</w:t>
            </w:r>
            <w:r w:rsidR="000E538A" w:rsidRPr="00C86BA8">
              <w:rPr>
                <w:rFonts w:eastAsia="DengXian" w:cstheme="minorHAnsi"/>
                <w:color w:val="000000" w:themeColor="text1"/>
                <w:sz w:val="21"/>
                <w:szCs w:val="21"/>
                <w:vertAlign w:val="superscript"/>
              </w:rPr>
              <w:footnoteReference w:id="83"/>
            </w:r>
            <w:r w:rsidR="00780A5F" w:rsidRPr="00C86BA8">
              <w:rPr>
                <w:rFonts w:eastAsia="DengXian" w:cstheme="minorHAnsi"/>
                <w:color w:val="000000" w:themeColor="text1"/>
                <w:sz w:val="21"/>
                <w:szCs w:val="21"/>
              </w:rPr>
              <w:t>.</w:t>
            </w:r>
            <w:r w:rsidR="000E538A" w:rsidRPr="00C86BA8">
              <w:rPr>
                <w:rFonts w:eastAsia="DengXian" w:cstheme="minorHAnsi"/>
                <w:color w:val="000000" w:themeColor="text1"/>
                <w:sz w:val="21"/>
                <w:szCs w:val="21"/>
              </w:rPr>
              <w:t xml:space="preserve"> Through ESG and digital globalization training, 60</w:t>
            </w:r>
            <w:r w:rsidR="002E3606" w:rsidRPr="00C86BA8">
              <w:rPr>
                <w:rFonts w:eastAsia="DengXian" w:cstheme="minorHAnsi" w:hint="eastAsia"/>
                <w:color w:val="000000" w:themeColor="text1"/>
                <w:sz w:val="21"/>
                <w:szCs w:val="21"/>
              </w:rPr>
              <w:t>+</w:t>
            </w:r>
            <w:r w:rsidR="000E538A" w:rsidRPr="00C86BA8">
              <w:rPr>
                <w:rFonts w:eastAsia="DengXian" w:cstheme="minorHAnsi"/>
                <w:color w:val="000000" w:themeColor="text1"/>
                <w:sz w:val="21"/>
                <w:szCs w:val="21"/>
              </w:rPr>
              <w:t xml:space="preserve"> enterprises developed roadmaps on data use, green standards and market expansion, </w:t>
            </w:r>
            <w:r w:rsidR="000145CB" w:rsidRPr="00C86BA8">
              <w:rPr>
                <w:rFonts w:eastAsia="DengXian" w:cstheme="minorHAnsi"/>
                <w:color w:val="000000" w:themeColor="text1"/>
                <w:sz w:val="21"/>
                <w:szCs w:val="21"/>
              </w:rPr>
              <w:t xml:space="preserve">enhancing </w:t>
            </w:r>
            <w:r w:rsidR="000E538A" w:rsidRPr="00C86BA8">
              <w:rPr>
                <w:rFonts w:eastAsia="DengXian" w:cstheme="minorHAnsi"/>
                <w:color w:val="000000" w:themeColor="text1"/>
                <w:sz w:val="21"/>
                <w:szCs w:val="21"/>
              </w:rPr>
              <w:t>MSMEs’ capacity to integrate SDG into business planning</w:t>
            </w:r>
            <w:r w:rsidR="000E538A" w:rsidRPr="00C86BA8">
              <w:rPr>
                <w:rFonts w:eastAsia="DengXian" w:cstheme="minorHAnsi"/>
                <w:color w:val="000000" w:themeColor="text1"/>
                <w:sz w:val="21"/>
                <w:szCs w:val="21"/>
                <w:vertAlign w:val="superscript"/>
              </w:rPr>
              <w:footnoteReference w:id="84"/>
            </w:r>
            <w:r w:rsidR="00780A5F" w:rsidRPr="00C86BA8">
              <w:rPr>
                <w:rFonts w:eastAsia="DengXian" w:cstheme="minorHAnsi"/>
                <w:color w:val="000000" w:themeColor="text1"/>
                <w:sz w:val="21"/>
                <w:szCs w:val="21"/>
              </w:rPr>
              <w:t>.</w:t>
            </w:r>
          </w:p>
          <w:p w14:paraId="6E828D93" w14:textId="77777777" w:rsidR="000E538A" w:rsidRPr="00C86BA8" w:rsidRDefault="000E538A" w:rsidP="00C86BA8">
            <w:pPr>
              <w:jc w:val="both"/>
              <w:rPr>
                <w:rFonts w:eastAsia="DengXian" w:cstheme="minorHAnsi"/>
                <w:color w:val="000000" w:themeColor="text1"/>
                <w:sz w:val="21"/>
                <w:szCs w:val="21"/>
              </w:rPr>
            </w:pPr>
          </w:p>
          <w:p w14:paraId="05B66690" w14:textId="530CB661" w:rsidR="00AF0B94" w:rsidRPr="00C86BA8" w:rsidRDefault="00AF0B94"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The </w:t>
            </w:r>
            <w:r w:rsidRPr="00C86BA8">
              <w:rPr>
                <w:rFonts w:eastAsia="DengXian" w:cstheme="minorHAnsi"/>
                <w:b/>
                <w:color w:val="000000" w:themeColor="text1"/>
                <w:sz w:val="21"/>
                <w:szCs w:val="21"/>
              </w:rPr>
              <w:t>Tongji RISE Lab</w:t>
            </w:r>
            <w:r w:rsidRPr="00C86BA8">
              <w:rPr>
                <w:rFonts w:eastAsia="DengXian" w:cstheme="minorHAnsi"/>
                <w:color w:val="000000" w:themeColor="text1"/>
                <w:sz w:val="21"/>
                <w:szCs w:val="21"/>
              </w:rPr>
              <w:t xml:space="preserve"> advanced data-driven, innovative approaches to climate and disaster</w:t>
            </w:r>
            <w:r w:rsidRPr="00AF0B94">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resilient planning in collaboration with Tongji University</w:t>
            </w:r>
            <w:r w:rsidR="00834EF5" w:rsidRPr="00C86BA8">
              <w:rPr>
                <w:rFonts w:eastAsia="DengXian" w:cstheme="minorHAnsi"/>
                <w:color w:val="000000" w:themeColor="text1"/>
                <w:sz w:val="21"/>
                <w:szCs w:val="21"/>
                <w:vertAlign w:val="superscript"/>
              </w:rPr>
              <w:footnoteReference w:id="85"/>
            </w:r>
            <w:r w:rsidRPr="00C86BA8">
              <w:rPr>
                <w:rFonts w:eastAsia="DengXian" w:cstheme="minorHAnsi"/>
                <w:color w:val="000000" w:themeColor="text1"/>
                <w:sz w:val="21"/>
                <w:szCs w:val="21"/>
              </w:rPr>
              <w:t>.</w:t>
            </w:r>
            <w:r w:rsidR="00933B6C" w:rsidRPr="00C86BA8">
              <w:rPr>
                <w:rFonts w:cstheme="minorHAnsi"/>
                <w:sz w:val="21"/>
                <w:szCs w:val="21"/>
              </w:rPr>
              <w:t xml:space="preserve"> </w:t>
            </w:r>
            <w:r w:rsidR="00933B6C" w:rsidRPr="00C86BA8">
              <w:rPr>
                <w:rFonts w:eastAsia="DengXian" w:cstheme="minorHAnsi"/>
                <w:color w:val="000000" w:themeColor="text1"/>
                <w:sz w:val="21"/>
                <w:szCs w:val="21"/>
              </w:rPr>
              <w:t>Specifically,</w:t>
            </w:r>
            <w:r w:rsidR="00933B6C" w:rsidRPr="00C86BA8">
              <w:rPr>
                <w:rFonts w:eastAsia="DengXian" w:cstheme="minorHAnsi" w:hint="eastAsia"/>
                <w:color w:val="000000" w:themeColor="text1"/>
                <w:sz w:val="21"/>
                <w:szCs w:val="21"/>
              </w:rPr>
              <w:t xml:space="preserve"> </w:t>
            </w:r>
            <w:r w:rsidR="00591D53" w:rsidRPr="00C86BA8">
              <w:rPr>
                <w:rFonts w:eastAsia="DengXian" w:cstheme="minorHAnsi" w:hint="eastAsia"/>
                <w:color w:val="000000" w:themeColor="text1"/>
                <w:sz w:val="21"/>
                <w:szCs w:val="21"/>
              </w:rPr>
              <w:t xml:space="preserve">(a) </w:t>
            </w:r>
            <w:r w:rsidR="00054B65">
              <w:rPr>
                <w:rFonts w:eastAsia="DengXian" w:cstheme="minorHAnsi" w:hint="eastAsia"/>
                <w:color w:val="000000" w:themeColor="text1"/>
                <w:sz w:val="21"/>
                <w:szCs w:val="21"/>
              </w:rPr>
              <w:t xml:space="preserve">the </w:t>
            </w:r>
            <w:r w:rsidRPr="00C86BA8">
              <w:rPr>
                <w:rFonts w:eastAsia="DengXian" w:cstheme="minorHAnsi"/>
                <w:color w:val="000000" w:themeColor="text1"/>
                <w:sz w:val="21"/>
                <w:szCs w:val="21"/>
              </w:rPr>
              <w:t>RISE Week trained official</w:t>
            </w:r>
            <w:r w:rsidR="001C34EA">
              <w:rPr>
                <w:rFonts w:eastAsia="DengXian" w:cstheme="minorHAnsi" w:hint="eastAsia"/>
                <w:color w:val="000000" w:themeColor="text1"/>
                <w:sz w:val="21"/>
                <w:szCs w:val="21"/>
              </w:rPr>
              <w:t>s</w:t>
            </w:r>
            <w:r w:rsidR="00BF471A">
              <w:rPr>
                <w:rFonts w:eastAsia="DengXian" w:cstheme="minorHAnsi" w:hint="eastAsia"/>
                <w:color w:val="000000" w:themeColor="text1"/>
                <w:sz w:val="21"/>
                <w:szCs w:val="21"/>
              </w:rPr>
              <w:t>/</w:t>
            </w:r>
            <w:r w:rsidRPr="00C86BA8">
              <w:rPr>
                <w:rFonts w:eastAsia="DengXian" w:cstheme="minorHAnsi"/>
                <w:color w:val="000000" w:themeColor="text1"/>
                <w:sz w:val="21"/>
                <w:szCs w:val="21"/>
              </w:rPr>
              <w:t>practitioners from 15 countries in risk mapping, scenario modelling and digital diagnostics, supporting the integration of analytical tools into urban decision</w:t>
            </w:r>
            <w:r w:rsidRPr="00AF0B94">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making</w:t>
            </w:r>
            <w:r w:rsidR="00702F64" w:rsidRPr="00C86BA8">
              <w:rPr>
                <w:rFonts w:eastAsia="DengXian" w:cstheme="minorHAnsi"/>
                <w:color w:val="000000" w:themeColor="text1"/>
                <w:sz w:val="21"/>
                <w:szCs w:val="21"/>
                <w:vertAlign w:val="superscript"/>
              </w:rPr>
              <w:footnoteReference w:id="86"/>
            </w:r>
            <w:r w:rsidRPr="00C86BA8">
              <w:rPr>
                <w:rFonts w:eastAsia="DengXian" w:cstheme="minorHAnsi"/>
                <w:color w:val="000000" w:themeColor="text1"/>
                <w:sz w:val="21"/>
                <w:szCs w:val="21"/>
              </w:rPr>
              <w:t>.</w:t>
            </w:r>
            <w:r w:rsidR="00691119" w:rsidRPr="00C86BA8">
              <w:rPr>
                <w:rFonts w:eastAsia="DengXian" w:cstheme="minorHAnsi" w:hint="eastAsia"/>
                <w:color w:val="000000" w:themeColor="text1"/>
                <w:sz w:val="21"/>
                <w:szCs w:val="21"/>
              </w:rPr>
              <w:t xml:space="preserve"> (b)</w:t>
            </w:r>
            <w:r w:rsidRPr="00C86BA8">
              <w:rPr>
                <w:rFonts w:eastAsia="DengXian" w:cstheme="minorHAnsi"/>
                <w:color w:val="000000" w:themeColor="text1"/>
                <w:sz w:val="21"/>
                <w:szCs w:val="21"/>
              </w:rPr>
              <w:t xml:space="preserve"> An international forum consolidated emerging practices on resilient design, nature</w:t>
            </w:r>
            <w:r w:rsidRPr="00AF0B94">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based solutions and green materials into a shared knowledge package for climate</w:t>
            </w:r>
            <w:r w:rsidRPr="00AF0B94">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vulnerable cities</w:t>
            </w:r>
            <w:r w:rsidR="00702F64" w:rsidRPr="00C86BA8">
              <w:rPr>
                <w:rFonts w:eastAsia="DengXian" w:cstheme="minorHAnsi"/>
                <w:color w:val="000000" w:themeColor="text1"/>
                <w:sz w:val="21"/>
                <w:szCs w:val="21"/>
                <w:vertAlign w:val="superscript"/>
              </w:rPr>
              <w:footnoteReference w:id="87"/>
            </w:r>
            <w:r w:rsidRPr="00C86BA8">
              <w:rPr>
                <w:rFonts w:eastAsia="DengXian" w:cstheme="minorHAnsi"/>
                <w:color w:val="000000" w:themeColor="text1"/>
                <w:sz w:val="21"/>
                <w:szCs w:val="21"/>
              </w:rPr>
              <w:t xml:space="preserve">. </w:t>
            </w:r>
            <w:bookmarkStart w:id="51" w:name="OLE_LINK35"/>
            <w:r w:rsidRPr="00C86BA8">
              <w:rPr>
                <w:rFonts w:eastAsia="DengXian" w:cstheme="minorHAnsi"/>
                <w:color w:val="000000" w:themeColor="text1"/>
                <w:sz w:val="21"/>
                <w:szCs w:val="21"/>
              </w:rPr>
              <w:t xml:space="preserve">Through the RISE Week Community, the Lab is building a South–South learning </w:t>
            </w:r>
            <w:r w:rsidRPr="00C86BA8">
              <w:rPr>
                <w:rFonts w:eastAsia="DengXian" w:cstheme="minorHAnsi"/>
                <w:color w:val="000000" w:themeColor="text1"/>
                <w:sz w:val="21"/>
                <w:szCs w:val="21"/>
              </w:rPr>
              <w:lastRenderedPageBreak/>
              <w:t>network</w:t>
            </w:r>
            <w:r w:rsidR="003A3B14">
              <w:rPr>
                <w:rFonts w:eastAsia="DengXian" w:cstheme="minorHAnsi" w:hint="eastAsia"/>
                <w:color w:val="000000" w:themeColor="text1"/>
                <w:sz w:val="21"/>
                <w:szCs w:val="21"/>
              </w:rPr>
              <w:t xml:space="preserve"> </w:t>
            </w:r>
            <w:r w:rsidRPr="00C86BA8">
              <w:rPr>
                <w:rFonts w:eastAsia="DengXian" w:cstheme="minorHAnsi"/>
                <w:color w:val="000000" w:themeColor="text1"/>
                <w:sz w:val="21"/>
                <w:szCs w:val="21"/>
              </w:rPr>
              <w:t>that embeds innovative digital tools and data</w:t>
            </w:r>
            <w:r w:rsidRPr="00AF0B94">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informed methods in resilience programming</w:t>
            </w:r>
            <w:bookmarkEnd w:id="51"/>
            <w:r w:rsidR="00702F64" w:rsidRPr="00C86BA8">
              <w:rPr>
                <w:rFonts w:eastAsia="DengXian" w:cstheme="minorHAnsi"/>
                <w:color w:val="000000" w:themeColor="text1"/>
                <w:sz w:val="21"/>
                <w:szCs w:val="21"/>
                <w:vertAlign w:val="superscript"/>
              </w:rPr>
              <w:footnoteReference w:id="88"/>
            </w:r>
            <w:r w:rsidRPr="00C86BA8">
              <w:rPr>
                <w:rFonts w:eastAsia="DengXian" w:cstheme="minorHAnsi"/>
                <w:color w:val="000000" w:themeColor="text1"/>
                <w:sz w:val="21"/>
                <w:szCs w:val="21"/>
              </w:rPr>
              <w:t>.</w:t>
            </w:r>
          </w:p>
          <w:p w14:paraId="519835D8" w14:textId="77777777" w:rsidR="000038E2" w:rsidRPr="00C86BA8" w:rsidRDefault="000038E2" w:rsidP="00C86BA8">
            <w:pPr>
              <w:jc w:val="both"/>
              <w:rPr>
                <w:rFonts w:eastAsia="DengXian" w:cstheme="minorHAnsi"/>
                <w:color w:val="000000" w:themeColor="text1"/>
                <w:sz w:val="21"/>
                <w:szCs w:val="21"/>
              </w:rPr>
            </w:pPr>
          </w:p>
          <w:p w14:paraId="699ABF0A" w14:textId="6C58750A" w:rsidR="00542E09" w:rsidRPr="00C86BA8" w:rsidRDefault="00542E09"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w:t>
            </w:r>
            <w:r w:rsidR="00DE61C0">
              <w:rPr>
                <w:rFonts w:eastAsia="DengXian" w:cstheme="minorHAnsi" w:hint="eastAsia"/>
                <w:color w:val="000000" w:themeColor="text1"/>
                <w:sz w:val="21"/>
                <w:szCs w:val="21"/>
              </w:rPr>
              <w:t>2,000</w:t>
            </w:r>
            <w:r w:rsidR="003155E9">
              <w:rPr>
                <w:rFonts w:eastAsia="DengXian" w:cstheme="minorHAnsi" w:hint="eastAsia"/>
                <w:color w:val="000000" w:themeColor="text1"/>
                <w:sz w:val="21"/>
                <w:szCs w:val="21"/>
              </w:rPr>
              <w:t xml:space="preserve"> characters</w:t>
            </w:r>
            <w:r w:rsidRPr="00C86BA8">
              <w:rPr>
                <w:rFonts w:eastAsia="DengXian" w:cstheme="minorHAnsi"/>
                <w:color w:val="000000" w:themeColor="text1"/>
                <w:sz w:val="21"/>
                <w:szCs w:val="21"/>
              </w:rPr>
              <w:t>)</w:t>
            </w:r>
          </w:p>
          <w:p w14:paraId="5A5AD112" w14:textId="77777777" w:rsidR="00A91D59" w:rsidRPr="00C86BA8" w:rsidRDefault="00A91D59" w:rsidP="00FE700B">
            <w:pPr>
              <w:jc w:val="both"/>
              <w:rPr>
                <w:rFonts w:eastAsia="DengXian" w:cstheme="minorHAnsi"/>
                <w:color w:val="000000" w:themeColor="text1"/>
                <w:sz w:val="21"/>
                <w:szCs w:val="21"/>
              </w:rPr>
            </w:pPr>
          </w:p>
        </w:tc>
        <w:tc>
          <w:tcPr>
            <w:tcW w:w="2501" w:type="pct"/>
          </w:tcPr>
          <w:p w14:paraId="2A275B4B" w14:textId="792CEC4B" w:rsidR="00700F9D" w:rsidRPr="00C86BA8" w:rsidRDefault="00BF070A" w:rsidP="00C86BA8">
            <w:pPr>
              <w:jc w:val="both"/>
              <w:rPr>
                <w:rFonts w:eastAsia="DengXian" w:cstheme="minorHAnsi"/>
                <w:sz w:val="21"/>
                <w:szCs w:val="21"/>
              </w:rPr>
            </w:pPr>
            <w:r w:rsidRPr="00C86BA8">
              <w:rPr>
                <w:rFonts w:cstheme="minorHAnsi"/>
                <w:color w:val="0070C0"/>
                <w:sz w:val="21"/>
                <w:szCs w:val="21"/>
              </w:rPr>
              <w:lastRenderedPageBreak/>
              <w:t xml:space="preserve">Describe organizational results unachieved or off-track in the year.  Analyze what did not work and why.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0155D430" w14:textId="77777777" w:rsidR="00683F40" w:rsidRPr="00C86BA8" w:rsidRDefault="00683F40" w:rsidP="00EF0038">
            <w:pPr>
              <w:jc w:val="both"/>
              <w:rPr>
                <w:rFonts w:eastAsia="DengXian" w:cstheme="minorHAnsi"/>
                <w:sz w:val="21"/>
                <w:szCs w:val="21"/>
              </w:rPr>
            </w:pPr>
          </w:p>
          <w:p w14:paraId="5BC3A7F9" w14:textId="36CD8BE2" w:rsidR="001E4DC3" w:rsidRPr="00C86BA8" w:rsidRDefault="001E4DC3" w:rsidP="00C86BA8">
            <w:pPr>
              <w:jc w:val="both"/>
              <w:rPr>
                <w:rFonts w:eastAsia="DengXian" w:cstheme="minorHAnsi"/>
                <w:sz w:val="21"/>
                <w:szCs w:val="21"/>
              </w:rPr>
            </w:pPr>
            <w:r w:rsidRPr="00C86BA8">
              <w:rPr>
                <w:rFonts w:eastAsia="DengXian" w:cstheme="minorHAnsi"/>
                <w:sz w:val="21"/>
                <w:szCs w:val="21"/>
              </w:rPr>
              <w:t xml:space="preserve">The experience in 2025 highlighted a </w:t>
            </w:r>
            <w:r w:rsidR="0005799E">
              <w:rPr>
                <w:rFonts w:eastAsia="DengXian" w:cstheme="minorHAnsi"/>
                <w:sz w:val="21"/>
                <w:szCs w:val="21"/>
              </w:rPr>
              <w:t xml:space="preserve">need to further ensure </w:t>
            </w:r>
            <w:r w:rsidRPr="00C86BA8">
              <w:rPr>
                <w:rFonts w:eastAsia="DengXian" w:cstheme="minorHAnsi"/>
                <w:bCs/>
                <w:sz w:val="21"/>
                <w:szCs w:val="21"/>
              </w:rPr>
              <w:t>alignment</w:t>
            </w:r>
            <w:r w:rsidRPr="00C86BA8">
              <w:rPr>
                <w:rFonts w:eastAsia="DengXian" w:cstheme="minorHAnsi"/>
                <w:sz w:val="21"/>
                <w:szCs w:val="21"/>
              </w:rPr>
              <w:t xml:space="preserve"> between UNDP’s SDG</w:t>
            </w:r>
            <w:r w:rsidRPr="001E4DC3">
              <w:rPr>
                <w:rFonts w:ascii="Cambria Math" w:eastAsia="DengXian" w:hAnsi="Cambria Math" w:cs="Cambria Math"/>
                <w:bCs/>
                <w:sz w:val="21"/>
                <w:szCs w:val="21"/>
              </w:rPr>
              <w:t>‑</w:t>
            </w:r>
            <w:r w:rsidRPr="00C86BA8">
              <w:rPr>
                <w:rFonts w:eastAsia="DengXian" w:cstheme="minorHAnsi"/>
                <w:sz w:val="21"/>
                <w:szCs w:val="21"/>
              </w:rPr>
              <w:t>focused mandate and the local government’s strong emphasis on economic growth and international trade</w:t>
            </w:r>
            <w:r w:rsidRPr="00C86BA8">
              <w:rPr>
                <w:rFonts w:eastAsia="DengXian" w:cstheme="minorHAnsi" w:hint="eastAsia"/>
                <w:sz w:val="21"/>
                <w:szCs w:val="21"/>
              </w:rPr>
              <w:t>.</w:t>
            </w:r>
          </w:p>
          <w:p w14:paraId="096A9446" w14:textId="77777777" w:rsidR="001E4DC3" w:rsidRPr="00C86BA8" w:rsidRDefault="001E4DC3" w:rsidP="00C86BA8">
            <w:pPr>
              <w:jc w:val="both"/>
              <w:rPr>
                <w:rFonts w:eastAsia="DengXian" w:cstheme="minorHAnsi"/>
                <w:sz w:val="21"/>
                <w:szCs w:val="21"/>
              </w:rPr>
            </w:pPr>
          </w:p>
          <w:p w14:paraId="7634D4CA" w14:textId="111253F2" w:rsidR="00F56773" w:rsidRPr="00C86BA8" w:rsidRDefault="001E4DC3" w:rsidP="00C86BA8">
            <w:pPr>
              <w:jc w:val="both"/>
              <w:rPr>
                <w:rFonts w:eastAsia="DengXian" w:cstheme="minorHAnsi"/>
                <w:sz w:val="21"/>
                <w:szCs w:val="21"/>
              </w:rPr>
            </w:pPr>
            <w:r w:rsidRPr="00C86BA8">
              <w:rPr>
                <w:rFonts w:eastAsia="DengXian" w:cstheme="minorHAnsi"/>
                <w:sz w:val="21"/>
                <w:szCs w:val="21"/>
              </w:rPr>
              <w:t>Local priorities and incentives are still primarily structured around economic outcomes, while UNDP brings comparative advantages in promoting sustainable development and low</w:t>
            </w:r>
            <w:r w:rsidRPr="001E4DC3">
              <w:rPr>
                <w:rFonts w:ascii="Cambria Math" w:eastAsia="DengXian" w:hAnsi="Cambria Math" w:cs="Cambria Math"/>
                <w:bCs/>
                <w:sz w:val="21"/>
                <w:szCs w:val="21"/>
              </w:rPr>
              <w:t>‑</w:t>
            </w:r>
            <w:r w:rsidRPr="00C86BA8">
              <w:rPr>
                <w:rFonts w:eastAsia="DengXian" w:cstheme="minorHAnsi"/>
                <w:sz w:val="21"/>
                <w:szCs w:val="21"/>
              </w:rPr>
              <w:t>carbon transition, which are not always perceived as immediate economic drivers.</w:t>
            </w:r>
            <w:r w:rsidR="00615188">
              <w:t xml:space="preserve"> </w:t>
            </w:r>
            <w:r w:rsidR="00615188" w:rsidRPr="00615188">
              <w:rPr>
                <w:rFonts w:eastAsia="DengXian" w:cstheme="minorHAnsi"/>
                <w:sz w:val="21"/>
                <w:szCs w:val="21"/>
              </w:rPr>
              <w:t xml:space="preserve">While all planned </w:t>
            </w:r>
            <w:r w:rsidR="00615188" w:rsidRPr="00615188">
              <w:rPr>
                <w:rFonts w:eastAsia="DengXian" w:cstheme="minorHAnsi"/>
                <w:sz w:val="21"/>
                <w:szCs w:val="21"/>
              </w:rPr>
              <w:lastRenderedPageBreak/>
              <w:t>outcomes were achieved in 2025</w:t>
            </w:r>
            <w:r w:rsidR="00892F2A">
              <w:rPr>
                <w:rFonts w:eastAsia="DengXian" w:cstheme="minorHAnsi" w:hint="eastAsia"/>
                <w:sz w:val="21"/>
                <w:szCs w:val="21"/>
              </w:rPr>
              <w:t>,</w:t>
            </w:r>
            <w:r w:rsidRPr="00C86BA8">
              <w:rPr>
                <w:rFonts w:eastAsia="DengXian" w:cstheme="minorHAnsi"/>
                <w:sz w:val="21"/>
                <w:szCs w:val="21"/>
              </w:rPr>
              <w:t xml:space="preserve"> </w:t>
            </w:r>
            <w:r w:rsidR="00892F2A">
              <w:rPr>
                <w:rFonts w:eastAsia="DengXian" w:cstheme="minorHAnsi" w:hint="eastAsia"/>
                <w:sz w:val="21"/>
                <w:szCs w:val="21"/>
              </w:rPr>
              <w:t>t</w:t>
            </w:r>
            <w:r w:rsidRPr="00C86BA8">
              <w:rPr>
                <w:rFonts w:eastAsia="DengXian" w:cstheme="minorHAnsi"/>
                <w:sz w:val="21"/>
                <w:szCs w:val="21"/>
              </w:rPr>
              <w:t>his has, at times, made it harder to fully foreground sustainability components in joint initiatives and has slowed decision</w:t>
            </w:r>
            <w:r w:rsidRPr="001E4DC3">
              <w:rPr>
                <w:rFonts w:ascii="Cambria Math" w:eastAsia="DengXian" w:hAnsi="Cambria Math" w:cs="Cambria Math"/>
                <w:bCs/>
                <w:sz w:val="21"/>
                <w:szCs w:val="21"/>
              </w:rPr>
              <w:t>‑</w:t>
            </w:r>
            <w:r w:rsidRPr="00C86BA8">
              <w:rPr>
                <w:rFonts w:eastAsia="DengXian" w:cstheme="minorHAnsi"/>
                <w:sz w:val="21"/>
                <w:szCs w:val="21"/>
              </w:rPr>
              <w:t>making on some co</w:t>
            </w:r>
            <w:r w:rsidRPr="001E4DC3">
              <w:rPr>
                <w:rFonts w:ascii="Cambria Math" w:eastAsia="DengXian" w:hAnsi="Cambria Math" w:cs="Cambria Math"/>
                <w:bCs/>
                <w:sz w:val="21"/>
                <w:szCs w:val="21"/>
              </w:rPr>
              <w:t>‑</w:t>
            </w:r>
            <w:r w:rsidRPr="00C86BA8">
              <w:rPr>
                <w:rFonts w:eastAsia="DengXian" w:cstheme="minorHAnsi"/>
                <w:sz w:val="21"/>
                <w:szCs w:val="21"/>
              </w:rPr>
              <w:t>organized events and activities</w:t>
            </w:r>
            <w:r w:rsidR="00AB6158" w:rsidRPr="00C86BA8">
              <w:rPr>
                <w:rFonts w:eastAsia="DengXian" w:cstheme="minorHAnsi" w:hint="eastAsia"/>
                <w:sz w:val="21"/>
                <w:szCs w:val="21"/>
              </w:rPr>
              <w:t>.</w:t>
            </w:r>
          </w:p>
          <w:p w14:paraId="6074241E" w14:textId="77777777" w:rsidR="00F56773" w:rsidRPr="00C86BA8" w:rsidRDefault="00F56773" w:rsidP="002E0420">
            <w:pPr>
              <w:jc w:val="both"/>
              <w:rPr>
                <w:rFonts w:eastAsia="DengXian" w:cstheme="minorHAnsi"/>
                <w:sz w:val="21"/>
                <w:szCs w:val="21"/>
              </w:rPr>
            </w:pPr>
          </w:p>
          <w:p w14:paraId="286E9B16" w14:textId="66F865D9" w:rsidR="002E0420" w:rsidRPr="00C86BA8" w:rsidRDefault="002E0420" w:rsidP="002E0420">
            <w:pPr>
              <w:jc w:val="both"/>
              <w:rPr>
                <w:rFonts w:eastAsia="DengXian" w:cstheme="minorHAnsi"/>
                <w:sz w:val="21"/>
                <w:szCs w:val="21"/>
              </w:rPr>
            </w:pPr>
            <w:r w:rsidRPr="00C86BA8">
              <w:rPr>
                <w:rFonts w:eastAsia="DengXian" w:cstheme="minorHAnsi"/>
                <w:sz w:val="21"/>
                <w:szCs w:val="21"/>
              </w:rPr>
              <w:t>(</w:t>
            </w:r>
            <w:r w:rsidR="001C1CAE" w:rsidRPr="00C86BA8">
              <w:rPr>
                <w:rFonts w:eastAsia="DengXian" w:cstheme="minorHAnsi" w:hint="eastAsia"/>
                <w:sz w:val="21"/>
                <w:szCs w:val="21"/>
              </w:rPr>
              <w:t>6</w:t>
            </w:r>
            <w:r w:rsidR="0005799E">
              <w:rPr>
                <w:rFonts w:eastAsia="DengXian" w:cstheme="minorHAnsi"/>
                <w:sz w:val="21"/>
                <w:szCs w:val="21"/>
              </w:rPr>
              <w:t>7</w:t>
            </w:r>
            <w:r w:rsidR="005A489B">
              <w:rPr>
                <w:rFonts w:eastAsia="DengXian" w:cstheme="minorHAnsi" w:hint="eastAsia"/>
                <w:sz w:val="21"/>
                <w:szCs w:val="21"/>
              </w:rPr>
              <w:t>3</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42E610A8" w14:textId="77777777" w:rsidR="00A91D59" w:rsidRPr="00C86BA8" w:rsidRDefault="00A91D59" w:rsidP="00FE700B">
            <w:pPr>
              <w:jc w:val="both"/>
              <w:rPr>
                <w:rFonts w:eastAsia="DengXian" w:cstheme="minorHAnsi"/>
                <w:b/>
                <w:sz w:val="21"/>
                <w:szCs w:val="21"/>
              </w:rPr>
            </w:pPr>
          </w:p>
        </w:tc>
      </w:tr>
      <w:tr w:rsidR="00700F9D" w:rsidRPr="00C10969" w14:paraId="600AC800" w14:textId="77777777" w:rsidTr="00560CCF">
        <w:trPr>
          <w:trHeight w:val="809"/>
        </w:trPr>
        <w:tc>
          <w:tcPr>
            <w:tcW w:w="2499" w:type="pct"/>
            <w:vMerge/>
          </w:tcPr>
          <w:p w14:paraId="6C66656A" w14:textId="77777777" w:rsidR="00700F9D" w:rsidRPr="00C86BA8" w:rsidRDefault="00700F9D" w:rsidP="00C86BA8">
            <w:pPr>
              <w:jc w:val="both"/>
              <w:rPr>
                <w:rFonts w:cstheme="minorHAnsi"/>
                <w:color w:val="000000"/>
                <w:sz w:val="21"/>
                <w:szCs w:val="21"/>
              </w:rPr>
            </w:pPr>
          </w:p>
        </w:tc>
        <w:tc>
          <w:tcPr>
            <w:tcW w:w="2501" w:type="pct"/>
          </w:tcPr>
          <w:p w14:paraId="4D9BA546" w14:textId="6D1FB23F" w:rsidR="00700F9D" w:rsidRPr="00C86BA8" w:rsidRDefault="00FF55C5" w:rsidP="00FE700B">
            <w:pPr>
              <w:jc w:val="both"/>
              <w:rPr>
                <w:rFonts w:eastAsia="DengXian" w:cstheme="minorHAnsi"/>
                <w:b/>
                <w:sz w:val="21"/>
                <w:szCs w:val="21"/>
              </w:rPr>
            </w:pPr>
            <w:r w:rsidRPr="00C86BA8">
              <w:rPr>
                <w:rFonts w:cstheme="minorHAnsi"/>
                <w:color w:val="0070C0"/>
                <w:sz w:val="21"/>
                <w:szCs w:val="21"/>
              </w:rPr>
              <w:t xml:space="preserve">Based on the lessons learned in the year, propose ways to correct a course of action to achieve the organizational result.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529C69B8" w14:textId="77777777" w:rsidR="00700F9D" w:rsidRPr="00C86BA8" w:rsidRDefault="00700F9D" w:rsidP="00FE700B">
            <w:pPr>
              <w:jc w:val="both"/>
              <w:rPr>
                <w:rFonts w:eastAsia="DengXian" w:cstheme="minorHAnsi"/>
                <w:color w:val="000000"/>
                <w:sz w:val="21"/>
                <w:szCs w:val="21"/>
              </w:rPr>
            </w:pPr>
          </w:p>
          <w:p w14:paraId="3BAA7FD3" w14:textId="0CD0969D" w:rsidR="00806D29" w:rsidRPr="00C86BA8" w:rsidRDefault="00806D29" w:rsidP="00C86BA8">
            <w:pPr>
              <w:jc w:val="both"/>
              <w:rPr>
                <w:rFonts w:eastAsia="DengXian" w:cstheme="minorHAnsi"/>
                <w:color w:val="000000"/>
                <w:sz w:val="21"/>
                <w:szCs w:val="21"/>
              </w:rPr>
            </w:pPr>
            <w:r w:rsidRPr="00C86BA8">
              <w:rPr>
                <w:rFonts w:eastAsia="DengXian" w:cstheme="minorHAnsi"/>
                <w:color w:val="000000"/>
                <w:sz w:val="21"/>
                <w:szCs w:val="21"/>
              </w:rPr>
              <w:t>Building on 2025 experience, CO will focus on fostering closer alignment between UNDP’s SDG agenda and the growth</w:t>
            </w:r>
            <w:r w:rsidRPr="00806D29">
              <w:rPr>
                <w:rFonts w:ascii="Cambria Math" w:eastAsia="DengXian" w:hAnsi="Cambria Math" w:cs="Cambria Math"/>
                <w:color w:val="000000"/>
                <w:sz w:val="21"/>
                <w:szCs w:val="21"/>
              </w:rPr>
              <w:t>‑</w:t>
            </w:r>
            <w:r w:rsidRPr="00C86BA8">
              <w:rPr>
                <w:rFonts w:eastAsia="DengXian" w:cstheme="minorHAnsi"/>
                <w:color w:val="000000"/>
                <w:sz w:val="21"/>
                <w:szCs w:val="21"/>
              </w:rPr>
              <w:t>focused priorities of local counterparts. This will include identifying more synergistic entry points</w:t>
            </w:r>
            <w:r w:rsidR="00175708" w:rsidRPr="00C86BA8">
              <w:rPr>
                <w:rFonts w:eastAsia="DengXian" w:cstheme="minorHAnsi"/>
                <w:color w:val="000000"/>
                <w:sz w:val="21"/>
                <w:szCs w:val="21"/>
              </w:rPr>
              <w:t xml:space="preserve">, </w:t>
            </w:r>
            <w:r w:rsidRPr="00C86BA8">
              <w:rPr>
                <w:rFonts w:eastAsia="DengXian" w:cstheme="minorHAnsi"/>
                <w:color w:val="000000"/>
                <w:sz w:val="21"/>
                <w:szCs w:val="21"/>
              </w:rPr>
              <w:t>particularly for initiatives on international cooperation and global engagement</w:t>
            </w:r>
            <w:r w:rsidR="00175708" w:rsidRPr="00C86BA8">
              <w:rPr>
                <w:rFonts w:eastAsia="DengXian" w:cstheme="minorHAnsi"/>
                <w:color w:val="000000"/>
                <w:sz w:val="21"/>
                <w:szCs w:val="21"/>
              </w:rPr>
              <w:t xml:space="preserve">, </w:t>
            </w:r>
            <w:r w:rsidRPr="00C86BA8">
              <w:rPr>
                <w:rFonts w:eastAsia="DengXian" w:cstheme="minorHAnsi"/>
                <w:color w:val="000000"/>
                <w:sz w:val="21"/>
                <w:szCs w:val="21"/>
              </w:rPr>
              <w:t>so that sustainable development objectives and local economic ambitions can be pursued in a mutually reinforcing way.</w:t>
            </w:r>
          </w:p>
          <w:p w14:paraId="16F6A3E3" w14:textId="77777777" w:rsidR="00806D29" w:rsidRPr="00C86BA8" w:rsidRDefault="00806D29" w:rsidP="00C86BA8">
            <w:pPr>
              <w:jc w:val="both"/>
              <w:rPr>
                <w:rFonts w:eastAsia="DengXian" w:cstheme="minorHAnsi"/>
                <w:color w:val="000000"/>
                <w:sz w:val="21"/>
                <w:szCs w:val="21"/>
              </w:rPr>
            </w:pPr>
          </w:p>
          <w:p w14:paraId="59672615" w14:textId="3BC5F22E" w:rsidR="00DD2D5C" w:rsidRPr="00C86BA8" w:rsidRDefault="00806D29" w:rsidP="00C86BA8">
            <w:pPr>
              <w:jc w:val="both"/>
              <w:rPr>
                <w:rFonts w:eastAsia="DengXian" w:cstheme="minorHAnsi"/>
                <w:color w:val="000000"/>
                <w:sz w:val="21"/>
                <w:szCs w:val="21"/>
              </w:rPr>
            </w:pPr>
            <w:r w:rsidRPr="00C86BA8">
              <w:rPr>
                <w:rFonts w:eastAsia="DengXian" w:cstheme="minorHAnsi"/>
                <w:color w:val="000000"/>
                <w:sz w:val="21"/>
                <w:szCs w:val="21"/>
              </w:rPr>
              <w:t>CO will also institutionalize more regular and structured communication with local partners, especially during the design and early implementation of new projects, to jointly anticipate operational challenges, clarify expectations and adjust plans in a timely manner.</w:t>
            </w:r>
          </w:p>
          <w:p w14:paraId="038E1DDD" w14:textId="77777777" w:rsidR="00DD2D5C" w:rsidRPr="00C86BA8" w:rsidRDefault="00DD2D5C" w:rsidP="002E0420">
            <w:pPr>
              <w:jc w:val="both"/>
              <w:rPr>
                <w:rFonts w:eastAsia="DengXian" w:cstheme="minorHAnsi"/>
                <w:sz w:val="21"/>
                <w:szCs w:val="21"/>
              </w:rPr>
            </w:pPr>
          </w:p>
          <w:p w14:paraId="05B040D5" w14:textId="502C2CFE" w:rsidR="002E0420" w:rsidRPr="00C86BA8" w:rsidRDefault="002E0420" w:rsidP="002E0420">
            <w:pPr>
              <w:jc w:val="both"/>
              <w:rPr>
                <w:rFonts w:eastAsia="DengXian" w:cstheme="minorHAnsi"/>
                <w:sz w:val="21"/>
                <w:szCs w:val="21"/>
              </w:rPr>
            </w:pPr>
            <w:r w:rsidRPr="00C86BA8">
              <w:rPr>
                <w:rFonts w:eastAsia="DengXian" w:cstheme="minorHAnsi"/>
                <w:sz w:val="21"/>
                <w:szCs w:val="21"/>
              </w:rPr>
              <w:t>(</w:t>
            </w:r>
            <w:r w:rsidR="000F1309" w:rsidRPr="00C86BA8">
              <w:rPr>
                <w:rFonts w:eastAsia="DengXian" w:cstheme="minorHAnsi" w:hint="eastAsia"/>
                <w:sz w:val="21"/>
                <w:szCs w:val="21"/>
              </w:rPr>
              <w:t>6</w:t>
            </w:r>
            <w:r w:rsidR="00C34957" w:rsidRPr="00C86BA8">
              <w:rPr>
                <w:rFonts w:eastAsia="DengXian" w:cstheme="minorHAnsi" w:hint="eastAsia"/>
                <w:sz w:val="21"/>
                <w:szCs w:val="21"/>
              </w:rPr>
              <w:t>80</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67205FDE" w14:textId="6531CC4D" w:rsidR="00FF55C5" w:rsidRPr="00C86BA8" w:rsidRDefault="00FF55C5" w:rsidP="00FE700B">
            <w:pPr>
              <w:jc w:val="both"/>
              <w:rPr>
                <w:rFonts w:eastAsia="DengXian" w:cstheme="minorHAnsi"/>
                <w:b/>
                <w:color w:val="000000"/>
                <w:sz w:val="21"/>
                <w:szCs w:val="21"/>
              </w:rPr>
            </w:pPr>
          </w:p>
        </w:tc>
      </w:tr>
    </w:tbl>
    <w:p w14:paraId="345C3735" w14:textId="0F54A5BD" w:rsidR="00F73726" w:rsidRDefault="00F73726" w:rsidP="00C86BA8">
      <w:pPr>
        <w:jc w:val="both"/>
        <w:rPr>
          <w:rFonts w:eastAsia="DengXian" w:cstheme="minorHAnsi"/>
          <w:b/>
          <w:sz w:val="21"/>
          <w:szCs w:val="21"/>
        </w:rPr>
      </w:pPr>
    </w:p>
    <w:p w14:paraId="3D66F08B" w14:textId="77777777" w:rsidR="00F73726" w:rsidRDefault="00F73726">
      <w:pPr>
        <w:spacing w:after="160" w:line="259" w:lineRule="auto"/>
        <w:rPr>
          <w:rFonts w:eastAsia="DengXian" w:cstheme="minorHAnsi"/>
          <w:b/>
          <w:sz w:val="21"/>
          <w:szCs w:val="21"/>
        </w:rPr>
      </w:pPr>
      <w:r>
        <w:rPr>
          <w:rFonts w:eastAsia="DengXian" w:cstheme="minorHAnsi"/>
          <w:b/>
          <w:sz w:val="21"/>
          <w:szCs w:val="21"/>
        </w:rPr>
        <w:br w:type="page"/>
      </w:r>
    </w:p>
    <w:p w14:paraId="008088F7" w14:textId="270ED36C" w:rsidR="000F1A39" w:rsidRPr="00C86BA8" w:rsidRDefault="00D36D60" w:rsidP="00C86BA8">
      <w:pPr>
        <w:shd w:val="clear" w:color="auto" w:fill="DEEAF6" w:themeFill="accent5" w:themeFillTint="33"/>
        <w:jc w:val="both"/>
        <w:outlineLvl w:val="2"/>
        <w:rPr>
          <w:rFonts w:eastAsia="DengXian" w:cstheme="minorHAnsi"/>
          <w:b/>
          <w:sz w:val="21"/>
          <w:szCs w:val="21"/>
        </w:rPr>
      </w:pPr>
      <w:r w:rsidRPr="00C86BA8">
        <w:rPr>
          <w:rFonts w:eastAsia="DengXian" w:cstheme="minorHAnsi" w:hint="eastAsia"/>
          <w:b/>
          <w:sz w:val="21"/>
          <w:szCs w:val="21"/>
          <w:lang w:val="en-GB"/>
        </w:rPr>
        <w:lastRenderedPageBreak/>
        <w:t>D</w:t>
      </w:r>
      <w:r w:rsidR="00277014" w:rsidRPr="00C86BA8">
        <w:rPr>
          <w:rFonts w:eastAsia="DengXian" w:cstheme="minorHAnsi" w:hint="eastAsia"/>
          <w:b/>
          <w:sz w:val="21"/>
          <w:szCs w:val="21"/>
          <w:lang w:val="en-GB"/>
        </w:rPr>
        <w:t>.</w:t>
      </w:r>
      <w:r w:rsidRPr="00C86BA8">
        <w:rPr>
          <w:rFonts w:eastAsia="DengXian" w:cstheme="minorHAnsi" w:hint="eastAsia"/>
          <w:b/>
          <w:sz w:val="21"/>
          <w:szCs w:val="21"/>
          <w:lang w:val="en-GB"/>
        </w:rPr>
        <w:t xml:space="preserve">1.2 </w:t>
      </w:r>
      <w:r w:rsidR="000F1A39" w:rsidRPr="00C86BA8">
        <w:rPr>
          <w:rFonts w:eastAsia="DengXian" w:cstheme="minorHAnsi"/>
          <w:b/>
          <w:sz w:val="21"/>
          <w:szCs w:val="21"/>
          <w:lang w:val="en-GB"/>
        </w:rPr>
        <w:t xml:space="preserve">IRRF Tier 3 - </w:t>
      </w:r>
      <w:r w:rsidR="002F645A" w:rsidRPr="00C86BA8">
        <w:rPr>
          <w:rFonts w:eastAsia="DengXian" w:cstheme="minorHAnsi"/>
          <w:b/>
          <w:sz w:val="21"/>
          <w:szCs w:val="21"/>
          <w:lang w:val="en-GB"/>
        </w:rPr>
        <w:t>2.3 Inclusive working culture that is free from discrimination and exploitation and/or abuse continued to be built</w:t>
      </w:r>
    </w:p>
    <w:p w14:paraId="5E13116B" w14:textId="77777777" w:rsidR="000F1A39" w:rsidRPr="00C86BA8" w:rsidRDefault="000F1A39" w:rsidP="00C86BA8">
      <w:pPr>
        <w:jc w:val="both"/>
        <w:rPr>
          <w:rFonts w:eastAsia="DengXian" w:cstheme="minorHAnsi"/>
          <w:sz w:val="21"/>
          <w:szCs w:val="2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5432"/>
        <w:gridCol w:w="1701"/>
        <w:gridCol w:w="1559"/>
        <w:gridCol w:w="1473"/>
      </w:tblGrid>
      <w:tr w:rsidR="000F1A39" w:rsidRPr="00C10969" w14:paraId="56CBBF75" w14:textId="77777777" w:rsidTr="00560CCF">
        <w:tc>
          <w:tcPr>
            <w:tcW w:w="2785" w:type="dxa"/>
            <w:shd w:val="clear" w:color="auto" w:fill="002060"/>
          </w:tcPr>
          <w:p w14:paraId="1C901DBA" w14:textId="77777777" w:rsidR="000F1A39" w:rsidRPr="00C86BA8" w:rsidRDefault="000F1A39" w:rsidP="00C86BA8">
            <w:pPr>
              <w:jc w:val="both"/>
              <w:rPr>
                <w:rFonts w:eastAsia="DengXian" w:cstheme="minorHAnsi"/>
                <w:b/>
                <w:sz w:val="21"/>
                <w:szCs w:val="21"/>
              </w:rPr>
            </w:pPr>
            <w:r w:rsidRPr="00C86BA8">
              <w:rPr>
                <w:rFonts w:eastAsia="DengXian" w:cstheme="minorHAnsi"/>
                <w:b/>
                <w:sz w:val="21"/>
                <w:szCs w:val="21"/>
              </w:rPr>
              <w:t>Name</w:t>
            </w:r>
          </w:p>
        </w:tc>
        <w:tc>
          <w:tcPr>
            <w:tcW w:w="5432" w:type="dxa"/>
            <w:shd w:val="clear" w:color="auto" w:fill="002060"/>
          </w:tcPr>
          <w:p w14:paraId="5FD11E11" w14:textId="77777777" w:rsidR="000F1A39" w:rsidRPr="00C86BA8" w:rsidRDefault="000F1A39" w:rsidP="00C86BA8">
            <w:pPr>
              <w:jc w:val="both"/>
              <w:rPr>
                <w:rFonts w:eastAsia="DengXian" w:cstheme="minorHAnsi"/>
                <w:b/>
                <w:sz w:val="21"/>
                <w:szCs w:val="21"/>
              </w:rPr>
            </w:pPr>
            <w:r w:rsidRPr="00C86BA8">
              <w:rPr>
                <w:rFonts w:eastAsia="DengXian" w:cstheme="minorHAnsi"/>
                <w:b/>
                <w:sz w:val="21"/>
                <w:szCs w:val="21"/>
              </w:rPr>
              <w:t>EA Description</w:t>
            </w:r>
          </w:p>
        </w:tc>
        <w:tc>
          <w:tcPr>
            <w:tcW w:w="1701" w:type="dxa"/>
            <w:shd w:val="clear" w:color="auto" w:fill="002060"/>
          </w:tcPr>
          <w:p w14:paraId="747B6689" w14:textId="77777777" w:rsidR="000F1A39" w:rsidRPr="00C86BA8" w:rsidRDefault="000F1A39" w:rsidP="00C86BA8">
            <w:pPr>
              <w:jc w:val="both"/>
              <w:rPr>
                <w:rFonts w:eastAsia="DengXian" w:cstheme="minorHAnsi"/>
                <w:b/>
                <w:sz w:val="21"/>
                <w:szCs w:val="21"/>
              </w:rPr>
            </w:pPr>
            <w:r w:rsidRPr="00C86BA8">
              <w:rPr>
                <w:rFonts w:eastAsia="DengXian" w:cstheme="minorHAnsi"/>
                <w:b/>
                <w:sz w:val="21"/>
                <w:szCs w:val="21"/>
              </w:rPr>
              <w:t>Team Member</w:t>
            </w:r>
          </w:p>
        </w:tc>
        <w:tc>
          <w:tcPr>
            <w:tcW w:w="1559" w:type="dxa"/>
            <w:shd w:val="clear" w:color="auto" w:fill="002060"/>
          </w:tcPr>
          <w:p w14:paraId="3D199958" w14:textId="77777777" w:rsidR="000F1A39" w:rsidRPr="00C86BA8" w:rsidRDefault="000F1A39" w:rsidP="00C86BA8">
            <w:pPr>
              <w:jc w:val="both"/>
              <w:rPr>
                <w:rFonts w:eastAsia="DengXian" w:cstheme="minorHAnsi"/>
                <w:b/>
                <w:sz w:val="21"/>
                <w:szCs w:val="21"/>
              </w:rPr>
            </w:pPr>
            <w:r w:rsidRPr="00C86BA8">
              <w:rPr>
                <w:rFonts w:eastAsia="DengXian" w:cstheme="minorHAnsi"/>
                <w:b/>
                <w:sz w:val="21"/>
                <w:szCs w:val="21"/>
              </w:rPr>
              <w:t>Start Date</w:t>
            </w:r>
          </w:p>
        </w:tc>
        <w:tc>
          <w:tcPr>
            <w:tcW w:w="1473" w:type="dxa"/>
            <w:shd w:val="clear" w:color="auto" w:fill="002060"/>
          </w:tcPr>
          <w:p w14:paraId="1A1C9D50" w14:textId="77777777" w:rsidR="000F1A39" w:rsidRPr="00C86BA8" w:rsidRDefault="000F1A39" w:rsidP="00C86BA8">
            <w:pPr>
              <w:jc w:val="both"/>
              <w:rPr>
                <w:rFonts w:eastAsia="DengXian" w:cstheme="minorHAnsi"/>
                <w:b/>
                <w:sz w:val="21"/>
                <w:szCs w:val="21"/>
              </w:rPr>
            </w:pPr>
            <w:r w:rsidRPr="00C86BA8">
              <w:rPr>
                <w:rFonts w:eastAsia="DengXian" w:cstheme="minorHAnsi"/>
                <w:b/>
                <w:sz w:val="21"/>
                <w:szCs w:val="21"/>
              </w:rPr>
              <w:t>End Date</w:t>
            </w:r>
          </w:p>
        </w:tc>
      </w:tr>
      <w:tr w:rsidR="000F1A39" w:rsidRPr="00C10969" w14:paraId="049192EE" w14:textId="77777777" w:rsidTr="00560CCF">
        <w:tc>
          <w:tcPr>
            <w:tcW w:w="2785" w:type="dxa"/>
          </w:tcPr>
          <w:p w14:paraId="617CCA96" w14:textId="0004427E" w:rsidR="000F1A39" w:rsidRPr="00C86BA8" w:rsidRDefault="00B70F94" w:rsidP="00C86BA8">
            <w:pPr>
              <w:jc w:val="both"/>
              <w:rPr>
                <w:rFonts w:eastAsia="DengXian" w:cstheme="minorHAnsi"/>
                <w:sz w:val="21"/>
                <w:szCs w:val="21"/>
              </w:rPr>
            </w:pPr>
            <w:r w:rsidRPr="00C86BA8">
              <w:rPr>
                <w:rFonts w:eastAsia="DengXian" w:cstheme="minorHAnsi"/>
                <w:sz w:val="21"/>
                <w:szCs w:val="21"/>
              </w:rPr>
              <w:t>Formulate the Engagement Survey Action Plan to Build an Inclusive Working Culture</w:t>
            </w:r>
          </w:p>
        </w:tc>
        <w:tc>
          <w:tcPr>
            <w:tcW w:w="5432" w:type="dxa"/>
          </w:tcPr>
          <w:p w14:paraId="0B74C997" w14:textId="0D5D494E" w:rsidR="000F1A39" w:rsidRPr="00C86BA8" w:rsidRDefault="00B70F94" w:rsidP="00C86BA8">
            <w:pPr>
              <w:jc w:val="both"/>
              <w:rPr>
                <w:rFonts w:eastAsia="DengXian" w:cstheme="minorHAnsi"/>
                <w:sz w:val="21"/>
                <w:szCs w:val="21"/>
              </w:rPr>
            </w:pPr>
            <w:r w:rsidRPr="00C86BA8">
              <w:rPr>
                <w:rFonts w:eastAsia="DengXian" w:cstheme="minorHAnsi"/>
                <w:sz w:val="21"/>
                <w:szCs w:val="21"/>
              </w:rPr>
              <w:t>Develop, implement and monitor an Action Plan to address priorities identified through its analysis of the results of the Survey.</w:t>
            </w:r>
            <w:r w:rsidRPr="00C86BA8" w:rsidDel="00B70F94">
              <w:rPr>
                <w:rFonts w:eastAsia="DengXian" w:cstheme="minorHAnsi"/>
                <w:sz w:val="21"/>
                <w:szCs w:val="21"/>
              </w:rPr>
              <w:t xml:space="preserve"> </w:t>
            </w:r>
          </w:p>
        </w:tc>
        <w:tc>
          <w:tcPr>
            <w:tcW w:w="1701" w:type="dxa"/>
          </w:tcPr>
          <w:p w14:paraId="1A666B51" w14:textId="5C0BBF00" w:rsidR="000F1A39" w:rsidRPr="00C86BA8" w:rsidRDefault="00B70F94" w:rsidP="00C86BA8">
            <w:pPr>
              <w:jc w:val="both"/>
              <w:rPr>
                <w:rFonts w:eastAsia="DengXian" w:cstheme="minorHAnsi"/>
                <w:sz w:val="21"/>
                <w:szCs w:val="21"/>
                <w:lang w:val="nl-NL"/>
              </w:rPr>
            </w:pPr>
            <w:r w:rsidRPr="00C86BA8">
              <w:rPr>
                <w:rFonts w:eastAsia="DengXian" w:cstheme="minorHAnsi"/>
                <w:sz w:val="21"/>
                <w:szCs w:val="21"/>
                <w:lang w:val="nl-NL"/>
              </w:rPr>
              <w:t>Lu Fan,</w:t>
            </w:r>
            <w:r w:rsidRPr="00C86BA8" w:rsidDel="00B70F94">
              <w:rPr>
                <w:rFonts w:eastAsia="DengXian" w:cstheme="minorHAnsi"/>
                <w:sz w:val="21"/>
                <w:szCs w:val="21"/>
                <w:lang w:val="nl-NL"/>
              </w:rPr>
              <w:t xml:space="preserve"> </w:t>
            </w:r>
            <w:r w:rsidRPr="00C86BA8">
              <w:rPr>
                <w:rFonts w:eastAsia="DengXian" w:cstheme="minorHAnsi"/>
                <w:sz w:val="21"/>
                <w:szCs w:val="21"/>
                <w:lang w:val="nl-NL"/>
              </w:rPr>
              <w:t>Chen Wang, Yuhan Wang</w:t>
            </w:r>
          </w:p>
        </w:tc>
        <w:tc>
          <w:tcPr>
            <w:tcW w:w="1559" w:type="dxa"/>
          </w:tcPr>
          <w:p w14:paraId="662FC483" w14:textId="49AB4C46" w:rsidR="000F1A39" w:rsidRPr="00C86BA8" w:rsidRDefault="000F1A39" w:rsidP="00C86BA8">
            <w:pPr>
              <w:jc w:val="both"/>
              <w:rPr>
                <w:rFonts w:eastAsia="DengXian" w:cstheme="minorHAnsi"/>
                <w:sz w:val="21"/>
                <w:szCs w:val="21"/>
              </w:rPr>
            </w:pPr>
            <w:r w:rsidRPr="00C86BA8">
              <w:rPr>
                <w:rFonts w:eastAsia="DengXian" w:cstheme="minorHAnsi"/>
                <w:sz w:val="21"/>
                <w:szCs w:val="21"/>
              </w:rPr>
              <w:t xml:space="preserve">Dec 31, </w:t>
            </w:r>
            <w:r w:rsidR="00B70F94" w:rsidRPr="00C86BA8">
              <w:rPr>
                <w:rFonts w:eastAsia="DengXian" w:cstheme="minorHAnsi"/>
                <w:sz w:val="21"/>
                <w:szCs w:val="21"/>
              </w:rPr>
              <w:t>2024</w:t>
            </w:r>
          </w:p>
        </w:tc>
        <w:tc>
          <w:tcPr>
            <w:tcW w:w="1473" w:type="dxa"/>
          </w:tcPr>
          <w:p w14:paraId="5192B75F" w14:textId="4B99FB23" w:rsidR="000F1A39" w:rsidRPr="00C86BA8" w:rsidRDefault="000F1A39" w:rsidP="00C86BA8">
            <w:pPr>
              <w:jc w:val="both"/>
              <w:rPr>
                <w:rFonts w:eastAsia="DengXian" w:cstheme="minorHAnsi"/>
                <w:sz w:val="21"/>
                <w:szCs w:val="21"/>
              </w:rPr>
            </w:pPr>
            <w:r w:rsidRPr="00C86BA8">
              <w:rPr>
                <w:rFonts w:eastAsia="DengXian" w:cstheme="minorHAnsi"/>
                <w:sz w:val="21"/>
                <w:szCs w:val="21"/>
              </w:rPr>
              <w:t>Dec 30,</w:t>
            </w:r>
            <w:r w:rsidR="00B70F94" w:rsidRPr="00C86BA8">
              <w:rPr>
                <w:rFonts w:eastAsia="DengXian" w:cstheme="minorHAnsi"/>
                <w:sz w:val="21"/>
                <w:szCs w:val="21"/>
              </w:rPr>
              <w:t xml:space="preserve"> 2025</w:t>
            </w:r>
          </w:p>
        </w:tc>
      </w:tr>
    </w:tbl>
    <w:p w14:paraId="6060B801" w14:textId="77777777" w:rsidR="000F1A39" w:rsidRPr="00C86BA8" w:rsidRDefault="000F1A39"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0F1A39" w:rsidRPr="00C10969" w14:paraId="359F263A" w14:textId="77777777" w:rsidTr="00560CCF">
        <w:trPr>
          <w:trHeight w:val="341"/>
        </w:trPr>
        <w:tc>
          <w:tcPr>
            <w:tcW w:w="2499" w:type="pct"/>
            <w:shd w:val="clear" w:color="auto" w:fill="E2EFD9" w:themeFill="accent6" w:themeFillTint="33"/>
            <w:vAlign w:val="center"/>
          </w:tcPr>
          <w:p w14:paraId="797FD534" w14:textId="77777777" w:rsidR="000F1A39" w:rsidRPr="00C86BA8" w:rsidRDefault="000F1A39"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382319BC" w14:textId="77777777" w:rsidR="000F1A39" w:rsidRPr="00C86BA8" w:rsidRDefault="000F1A39" w:rsidP="00C86BA8">
            <w:pPr>
              <w:jc w:val="both"/>
              <w:rPr>
                <w:rFonts w:cstheme="minorHAnsi"/>
                <w:color w:val="000000"/>
                <w:sz w:val="21"/>
                <w:szCs w:val="21"/>
              </w:rPr>
            </w:pPr>
            <w:r w:rsidRPr="00C86BA8">
              <w:rPr>
                <w:rFonts w:cstheme="minorHAnsi"/>
                <w:color w:val="000000" w:themeColor="text1"/>
                <w:sz w:val="21"/>
                <w:szCs w:val="21"/>
              </w:rPr>
              <w:t>Challenges</w:t>
            </w:r>
          </w:p>
        </w:tc>
      </w:tr>
      <w:tr w:rsidR="000F1A39" w:rsidRPr="00C10969" w14:paraId="1C4C1B12" w14:textId="77777777" w:rsidTr="00560CCF">
        <w:trPr>
          <w:trHeight w:val="1565"/>
        </w:trPr>
        <w:tc>
          <w:tcPr>
            <w:tcW w:w="2499" w:type="pct"/>
            <w:vMerge w:val="restart"/>
          </w:tcPr>
          <w:p w14:paraId="358A4C3F" w14:textId="3B156645" w:rsidR="000F1A39" w:rsidRPr="00C86BA8" w:rsidRDefault="000F1A39" w:rsidP="00FE700B">
            <w:pPr>
              <w:jc w:val="both"/>
              <w:rPr>
                <w:rFonts w:eastAsia="DengXian" w:cstheme="minorHAnsi"/>
                <w:color w:val="000000" w:themeColor="text1"/>
                <w:sz w:val="21"/>
                <w:szCs w:val="21"/>
              </w:rPr>
            </w:pPr>
            <w:r w:rsidRPr="00C86BA8">
              <w:rPr>
                <w:rFonts w:cstheme="minorHAnsi"/>
                <w:color w:val="0070C0"/>
                <w:sz w:val="21"/>
                <w:szCs w:val="21"/>
              </w:rPr>
              <w:t xml:space="preserve">Describe organizational results achieved or on-track in the year.  Analyze what worked well and why. </w:t>
            </w:r>
            <w:r w:rsidRPr="00C86BA8">
              <w:rPr>
                <w:rFonts w:cstheme="minorHAnsi"/>
                <w:color w:val="FF0000"/>
                <w:sz w:val="21"/>
                <w:szCs w:val="21"/>
              </w:rPr>
              <w:t>(</w:t>
            </w:r>
            <w:r w:rsidR="003155E9">
              <w:rPr>
                <w:rFonts w:cstheme="minorHAnsi"/>
                <w:color w:val="FF0000"/>
                <w:sz w:val="21"/>
                <w:szCs w:val="21"/>
              </w:rPr>
              <w:t>2,000 characters</w:t>
            </w:r>
            <w:r w:rsidRPr="00C86BA8">
              <w:rPr>
                <w:rFonts w:cstheme="minorHAnsi"/>
                <w:color w:val="FF0000"/>
                <w:sz w:val="21"/>
                <w:szCs w:val="21"/>
              </w:rPr>
              <w:t xml:space="preserve"> max.)</w:t>
            </w:r>
          </w:p>
          <w:p w14:paraId="2D581AE0" w14:textId="097B8E5B" w:rsidR="000F1A39" w:rsidRPr="00C86BA8" w:rsidRDefault="000F1A39" w:rsidP="00FE700B">
            <w:pPr>
              <w:jc w:val="both"/>
              <w:rPr>
                <w:rFonts w:eastAsia="DengXian" w:cstheme="minorHAnsi"/>
                <w:color w:val="000000" w:themeColor="text1"/>
                <w:sz w:val="21"/>
                <w:szCs w:val="21"/>
              </w:rPr>
            </w:pPr>
          </w:p>
          <w:p w14:paraId="0B3B9639" w14:textId="435E63EA" w:rsidR="00960475" w:rsidRPr="00C86BA8" w:rsidRDefault="00802B14"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The CO</w:t>
            </w:r>
            <w:r w:rsidR="00960475" w:rsidRPr="00C86BA8">
              <w:rPr>
                <w:rFonts w:eastAsia="DengXian" w:cstheme="minorHAnsi"/>
                <w:color w:val="000000" w:themeColor="text1"/>
                <w:sz w:val="21"/>
                <w:szCs w:val="21"/>
              </w:rPr>
              <w:t xml:space="preserve"> in 2025 continued to foster a </w:t>
            </w:r>
            <w:r w:rsidR="00960475" w:rsidRPr="00C86BA8">
              <w:rPr>
                <w:rFonts w:eastAsia="DengXian" w:cstheme="minorHAnsi"/>
                <w:b/>
                <w:color w:val="000000" w:themeColor="text1"/>
                <w:sz w:val="21"/>
                <w:szCs w:val="21"/>
              </w:rPr>
              <w:t>more cohesive and inclusive workplace culture</w:t>
            </w:r>
            <w:r w:rsidR="00960475" w:rsidRPr="00C86BA8">
              <w:rPr>
                <w:rFonts w:eastAsia="DengXian" w:cstheme="minorHAnsi"/>
                <w:color w:val="000000" w:themeColor="text1"/>
                <w:sz w:val="21"/>
                <w:szCs w:val="21"/>
              </w:rPr>
              <w:t>. Led by the Employee Association (EA), CO convened a series of office</w:t>
            </w:r>
            <w:r w:rsidR="00960475" w:rsidRPr="00960475">
              <w:rPr>
                <w:rFonts w:ascii="Cambria Math" w:eastAsia="DengXian" w:hAnsi="Cambria Math" w:cs="Cambria Math"/>
                <w:color w:val="000000" w:themeColor="text1"/>
                <w:sz w:val="21"/>
                <w:szCs w:val="21"/>
              </w:rPr>
              <w:t>‑</w:t>
            </w:r>
            <w:r w:rsidR="00960475" w:rsidRPr="00C86BA8">
              <w:rPr>
                <w:rFonts w:eastAsia="DengXian" w:cstheme="minorHAnsi"/>
                <w:color w:val="000000" w:themeColor="text1"/>
                <w:sz w:val="21"/>
                <w:szCs w:val="21"/>
              </w:rPr>
              <w:t>wide activities, including an End</w:t>
            </w:r>
            <w:r w:rsidR="00960475" w:rsidRPr="00960475">
              <w:rPr>
                <w:rFonts w:ascii="Cambria Math" w:eastAsia="DengXian" w:hAnsi="Cambria Math" w:cs="Cambria Math"/>
                <w:color w:val="000000" w:themeColor="text1"/>
                <w:sz w:val="21"/>
                <w:szCs w:val="21"/>
              </w:rPr>
              <w:t>‑</w:t>
            </w:r>
            <w:r w:rsidR="00960475" w:rsidRPr="00C86BA8">
              <w:rPr>
                <w:rFonts w:eastAsia="DengXian" w:cstheme="minorHAnsi"/>
                <w:color w:val="000000" w:themeColor="text1"/>
                <w:sz w:val="21"/>
                <w:szCs w:val="21"/>
              </w:rPr>
              <w:t>of</w:t>
            </w:r>
            <w:r w:rsidR="00960475" w:rsidRPr="00960475">
              <w:rPr>
                <w:rFonts w:ascii="Cambria Math" w:eastAsia="DengXian" w:hAnsi="Cambria Math" w:cs="Cambria Math"/>
                <w:color w:val="000000" w:themeColor="text1"/>
                <w:sz w:val="21"/>
                <w:szCs w:val="21"/>
              </w:rPr>
              <w:t>‑</w:t>
            </w:r>
            <w:r w:rsidR="00960475" w:rsidRPr="00C86BA8">
              <w:rPr>
                <w:rFonts w:eastAsia="DengXian" w:cstheme="minorHAnsi"/>
                <w:color w:val="000000" w:themeColor="text1"/>
                <w:sz w:val="21"/>
                <w:szCs w:val="21"/>
              </w:rPr>
              <w:t>Summer Gathering, an</w:t>
            </w:r>
            <w:r w:rsidR="00F8017E" w:rsidRPr="00C86BA8">
              <w:rPr>
                <w:rFonts w:eastAsia="DengXian" w:cstheme="minorHAnsi" w:hint="eastAsia"/>
                <w:color w:val="000000" w:themeColor="text1"/>
                <w:sz w:val="21"/>
                <w:szCs w:val="21"/>
              </w:rPr>
              <w:t xml:space="preserve"> October</w:t>
            </w:r>
            <w:r w:rsidR="00960475" w:rsidRPr="00C86BA8">
              <w:rPr>
                <w:rFonts w:eastAsia="DengXian" w:cstheme="minorHAnsi"/>
                <w:color w:val="000000" w:themeColor="text1"/>
                <w:sz w:val="21"/>
                <w:szCs w:val="21"/>
              </w:rPr>
              <w:t xml:space="preserve"> Flea Market and an Autumn Hiking event. These opportunities strengthened informal interaction and trust among colleagues across units, enhanced team spirit and staff well</w:t>
            </w:r>
            <w:r w:rsidR="00960475" w:rsidRPr="00960475">
              <w:rPr>
                <w:rFonts w:ascii="Cambria Math" w:eastAsia="DengXian" w:hAnsi="Cambria Math" w:cs="Cambria Math"/>
                <w:color w:val="000000" w:themeColor="text1"/>
                <w:sz w:val="21"/>
                <w:szCs w:val="21"/>
              </w:rPr>
              <w:t>‑</w:t>
            </w:r>
            <w:r w:rsidR="00960475" w:rsidRPr="00C86BA8">
              <w:rPr>
                <w:rFonts w:eastAsia="DengXian" w:cstheme="minorHAnsi"/>
                <w:color w:val="000000" w:themeColor="text1"/>
                <w:sz w:val="21"/>
                <w:szCs w:val="21"/>
              </w:rPr>
              <w:t>being, and provided a supportive space for new staff, interns and UNVs to integrate into the office community and build cross</w:t>
            </w:r>
            <w:r w:rsidR="00960475" w:rsidRPr="00960475">
              <w:rPr>
                <w:rFonts w:ascii="Cambria Math" w:eastAsia="DengXian" w:hAnsi="Cambria Math" w:cs="Cambria Math"/>
                <w:color w:val="000000" w:themeColor="text1"/>
                <w:sz w:val="21"/>
                <w:szCs w:val="21"/>
              </w:rPr>
              <w:t>‑</w:t>
            </w:r>
            <w:r w:rsidR="00960475" w:rsidRPr="00C86BA8">
              <w:rPr>
                <w:rFonts w:eastAsia="DengXian" w:cstheme="minorHAnsi"/>
                <w:color w:val="000000" w:themeColor="text1"/>
                <w:sz w:val="21"/>
                <w:szCs w:val="21"/>
              </w:rPr>
              <w:t>functional networks.</w:t>
            </w:r>
          </w:p>
          <w:p w14:paraId="39C9084D" w14:textId="77777777" w:rsidR="00F61784" w:rsidRPr="00C86BA8" w:rsidRDefault="00F61784" w:rsidP="00C86BA8">
            <w:pPr>
              <w:jc w:val="both"/>
              <w:rPr>
                <w:rFonts w:eastAsia="DengXian" w:cstheme="minorHAnsi"/>
                <w:color w:val="000000" w:themeColor="text1"/>
                <w:sz w:val="21"/>
                <w:szCs w:val="21"/>
              </w:rPr>
            </w:pPr>
          </w:p>
          <w:p w14:paraId="718A1EB4" w14:textId="47BC4F5F" w:rsidR="008963D7" w:rsidRPr="00C86BA8" w:rsidRDefault="008963D7"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To further enhance </w:t>
            </w:r>
            <w:r w:rsidRPr="00C86BA8">
              <w:rPr>
                <w:rFonts w:eastAsia="DengXian" w:cstheme="minorHAnsi"/>
                <w:b/>
                <w:color w:val="000000" w:themeColor="text1"/>
                <w:sz w:val="21"/>
                <w:szCs w:val="21"/>
              </w:rPr>
              <w:t>learning opportunities</w:t>
            </w:r>
            <w:r w:rsidRPr="00C86BA8">
              <w:rPr>
                <w:rFonts w:eastAsia="DengXian" w:cstheme="minorHAnsi"/>
                <w:color w:val="000000" w:themeColor="text1"/>
                <w:sz w:val="21"/>
                <w:szCs w:val="21"/>
              </w:rPr>
              <w:t xml:space="preserve"> and a culture of continuous improvement, a series of </w:t>
            </w:r>
            <w:r w:rsidR="00B15AD6" w:rsidRPr="00C86BA8">
              <w:rPr>
                <w:rFonts w:eastAsia="DengXian" w:cstheme="minorHAnsi"/>
                <w:color w:val="000000" w:themeColor="text1"/>
                <w:sz w:val="21"/>
                <w:szCs w:val="21"/>
              </w:rPr>
              <w:t xml:space="preserve">knowledge </w:t>
            </w:r>
            <w:r w:rsidRPr="00C86BA8">
              <w:rPr>
                <w:rFonts w:eastAsia="DengXian" w:cstheme="minorHAnsi"/>
                <w:color w:val="000000" w:themeColor="text1"/>
                <w:sz w:val="21"/>
                <w:szCs w:val="21"/>
              </w:rPr>
              <w:t>sharing sessions on Operations and Programme Management were organized for colleagues. The office ensured that all learning resources—</w:t>
            </w:r>
            <w:r w:rsidR="006232C9" w:rsidRPr="00C86BA8">
              <w:rPr>
                <w:rFonts w:eastAsia="DengXian" w:cstheme="minorHAnsi"/>
                <w:color w:val="000000" w:themeColor="text1"/>
                <w:sz w:val="21"/>
                <w:szCs w:val="21"/>
              </w:rPr>
              <w:t xml:space="preserve">shared during events </w:t>
            </w:r>
            <w:r w:rsidRPr="00C86BA8">
              <w:rPr>
                <w:rFonts w:eastAsia="DengXian" w:cstheme="minorHAnsi"/>
                <w:color w:val="000000" w:themeColor="text1"/>
                <w:sz w:val="21"/>
                <w:szCs w:val="21"/>
              </w:rPr>
              <w:t>such as brown</w:t>
            </w:r>
            <w:r w:rsidRPr="008963D7">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bag sessions, project</w:t>
            </w:r>
            <w:r w:rsidRPr="008963D7">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specific webinars and Career Lab sessions—were made available and accessible to all staff. Interns and fellows were actively included in this learning culture, with tailored activities to support their integration, including direct engagement with senior management and peer</w:t>
            </w:r>
            <w:r w:rsidRPr="008963D7">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sharing sessions. These experiences not only contributed to their professional development but also strengthened communication, mentorship and a sense of community within the office.</w:t>
            </w:r>
          </w:p>
          <w:p w14:paraId="767266F5" w14:textId="77777777" w:rsidR="008963D7" w:rsidRPr="00C86BA8" w:rsidRDefault="008963D7" w:rsidP="00C86BA8">
            <w:pPr>
              <w:jc w:val="both"/>
              <w:rPr>
                <w:rFonts w:eastAsia="DengXian" w:cstheme="minorHAnsi"/>
                <w:color w:val="000000" w:themeColor="text1"/>
                <w:sz w:val="21"/>
                <w:szCs w:val="21"/>
              </w:rPr>
            </w:pPr>
          </w:p>
          <w:p w14:paraId="6D48CA2B" w14:textId="7ACD6ACF" w:rsidR="008963D7" w:rsidRPr="00C86BA8" w:rsidRDefault="008963D7"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To uphold a </w:t>
            </w:r>
            <w:r w:rsidRPr="00C86BA8">
              <w:rPr>
                <w:rFonts w:eastAsia="DengXian" w:cstheme="minorHAnsi"/>
                <w:b/>
                <w:color w:val="000000" w:themeColor="text1"/>
                <w:sz w:val="21"/>
                <w:szCs w:val="21"/>
              </w:rPr>
              <w:t>zero</w:t>
            </w:r>
            <w:r w:rsidRPr="00A26EC1">
              <w:rPr>
                <w:rFonts w:ascii="Cambria Math" w:eastAsia="DengXian" w:hAnsi="Cambria Math" w:cs="Cambria Math"/>
                <w:b/>
                <w:bCs/>
                <w:color w:val="000000" w:themeColor="text1"/>
                <w:sz w:val="21"/>
                <w:szCs w:val="21"/>
              </w:rPr>
              <w:t>‑</w:t>
            </w:r>
            <w:r w:rsidRPr="00C86BA8">
              <w:rPr>
                <w:rFonts w:eastAsia="DengXian" w:cstheme="minorHAnsi"/>
                <w:b/>
                <w:color w:val="000000" w:themeColor="text1"/>
                <w:sz w:val="21"/>
                <w:szCs w:val="21"/>
              </w:rPr>
              <w:t>tolerance stance on discrimination, exploitation and abuse</w:t>
            </w:r>
            <w:r w:rsidRPr="00C86BA8">
              <w:rPr>
                <w:rFonts w:eastAsia="DengXian" w:cstheme="minorHAnsi"/>
                <w:color w:val="000000" w:themeColor="text1"/>
                <w:sz w:val="21"/>
                <w:szCs w:val="21"/>
              </w:rPr>
              <w:t xml:space="preserve">, a dedicated ethics awareness session was held to reinforce the importance of ethical conduct in the workplace. Additionally, the “Where </w:t>
            </w:r>
            <w:r w:rsidRPr="00C86BA8">
              <w:rPr>
                <w:rFonts w:eastAsia="DengXian" w:cstheme="minorHAnsi"/>
                <w:color w:val="000000" w:themeColor="text1"/>
                <w:sz w:val="21"/>
                <w:szCs w:val="21"/>
              </w:rPr>
              <w:lastRenderedPageBreak/>
              <w:t>to Go When” guide was fully integrated into the orientation package for new staff, providing clear, practical guidance on how to raise concerns and report prohibited behaviors. This proactive approach has helped build staff confidence in institutional safeguards and promote a safer, more accountable work environment.</w:t>
            </w:r>
          </w:p>
          <w:p w14:paraId="2563A611" w14:textId="77777777" w:rsidR="00D154DB" w:rsidRPr="00C86BA8" w:rsidRDefault="00D154DB" w:rsidP="00C86BA8">
            <w:pPr>
              <w:jc w:val="both"/>
              <w:rPr>
                <w:rFonts w:eastAsia="DengXian" w:cstheme="minorHAnsi"/>
                <w:color w:val="000000" w:themeColor="text1"/>
                <w:sz w:val="21"/>
                <w:szCs w:val="21"/>
              </w:rPr>
            </w:pPr>
          </w:p>
          <w:p w14:paraId="150DE206" w14:textId="5EDF49EA" w:rsidR="002E0420" w:rsidRPr="00C86BA8" w:rsidRDefault="002E0420" w:rsidP="002E0420">
            <w:pPr>
              <w:jc w:val="both"/>
              <w:rPr>
                <w:rFonts w:eastAsia="DengXian" w:cstheme="minorHAnsi"/>
                <w:sz w:val="21"/>
                <w:szCs w:val="21"/>
              </w:rPr>
            </w:pPr>
            <w:r w:rsidRPr="00C86BA8">
              <w:rPr>
                <w:rFonts w:eastAsia="DengXian" w:cstheme="minorHAnsi"/>
                <w:sz w:val="21"/>
                <w:szCs w:val="21"/>
              </w:rPr>
              <w:t>(</w:t>
            </w:r>
            <w:r w:rsidR="00B86B48" w:rsidRPr="00C86BA8">
              <w:rPr>
                <w:rFonts w:eastAsia="DengXian" w:cstheme="minorHAnsi" w:hint="eastAsia"/>
                <w:sz w:val="21"/>
                <w:szCs w:val="21"/>
              </w:rPr>
              <w:t>1,</w:t>
            </w:r>
            <w:r w:rsidR="000323E0" w:rsidRPr="00C86BA8">
              <w:rPr>
                <w:rFonts w:eastAsia="DengXian" w:cstheme="minorHAnsi" w:hint="eastAsia"/>
                <w:sz w:val="21"/>
                <w:szCs w:val="21"/>
              </w:rPr>
              <w:t>801</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097E7690" w14:textId="52F9C3D2" w:rsidR="00024639" w:rsidRPr="00C86BA8" w:rsidRDefault="00024639" w:rsidP="00C86BA8">
            <w:pPr>
              <w:jc w:val="both"/>
              <w:rPr>
                <w:rFonts w:eastAsia="Calibri" w:cstheme="minorHAnsi"/>
                <w:sz w:val="21"/>
                <w:szCs w:val="21"/>
              </w:rPr>
            </w:pPr>
          </w:p>
        </w:tc>
        <w:tc>
          <w:tcPr>
            <w:tcW w:w="2501" w:type="pct"/>
          </w:tcPr>
          <w:p w14:paraId="539735AC" w14:textId="258CDE3F" w:rsidR="000F1A39" w:rsidRPr="00C86BA8" w:rsidRDefault="000F1A39" w:rsidP="00FE700B">
            <w:pPr>
              <w:jc w:val="both"/>
              <w:rPr>
                <w:rFonts w:eastAsia="DengXian" w:cstheme="minorHAnsi"/>
                <w:sz w:val="21"/>
                <w:szCs w:val="21"/>
              </w:rPr>
            </w:pPr>
            <w:r w:rsidRPr="00C86BA8">
              <w:rPr>
                <w:rFonts w:cstheme="minorHAnsi"/>
                <w:color w:val="0070C0"/>
                <w:sz w:val="21"/>
                <w:szCs w:val="21"/>
              </w:rPr>
              <w:lastRenderedPageBreak/>
              <w:t xml:space="preserve">Describe organizational results unachieved or off-track in the year.  Analyze what did not work and why.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1952F3E2" w14:textId="7EF91384" w:rsidR="000F1A39" w:rsidRPr="00C86BA8" w:rsidRDefault="000F1A39" w:rsidP="5E8C3F17">
            <w:pPr>
              <w:jc w:val="both"/>
              <w:rPr>
                <w:rFonts w:eastAsia="Calibri" w:cstheme="minorHAnsi"/>
                <w:sz w:val="21"/>
                <w:szCs w:val="21"/>
              </w:rPr>
            </w:pPr>
          </w:p>
          <w:p w14:paraId="58B44183" w14:textId="77777777" w:rsidR="003A692C" w:rsidRDefault="465F7E20" w:rsidP="00FE700B">
            <w:pPr>
              <w:jc w:val="both"/>
              <w:rPr>
                <w:rFonts w:eastAsia="Calibri" w:cstheme="minorHAnsi"/>
                <w:sz w:val="21"/>
                <w:szCs w:val="21"/>
              </w:rPr>
            </w:pPr>
            <w:r w:rsidRPr="00C86BA8">
              <w:rPr>
                <w:rFonts w:eastAsia="Calibri" w:cstheme="minorHAnsi"/>
                <w:sz w:val="21"/>
                <w:szCs w:val="21"/>
              </w:rPr>
              <w:t xml:space="preserve">While the office has made progress in sharing learning opportunities across contract types, gaps remain in knowledge accessibility. For example, some webinars, </w:t>
            </w:r>
            <w:r w:rsidR="00BC36C8" w:rsidRPr="00C86BA8">
              <w:rPr>
                <w:rFonts w:eastAsia="Calibri" w:cstheme="minorHAnsi"/>
                <w:sz w:val="21"/>
                <w:szCs w:val="21"/>
              </w:rPr>
              <w:t xml:space="preserve">knowledge </w:t>
            </w:r>
            <w:r w:rsidRPr="00C86BA8">
              <w:rPr>
                <w:rFonts w:eastAsia="Calibri" w:cstheme="minorHAnsi"/>
                <w:sz w:val="21"/>
                <w:szCs w:val="21"/>
              </w:rPr>
              <w:t xml:space="preserve">sharing or documents may be available to directly involved colleagues, limiting broader organizational learning. Additionally, new colleagues miss opportunities to benefit from previous capacity-building initiatives, resulting in </w:t>
            </w:r>
            <w:r w:rsidR="00870392" w:rsidRPr="00C86BA8">
              <w:rPr>
                <w:rFonts w:eastAsia="Calibri" w:cstheme="minorHAnsi"/>
                <w:sz w:val="21"/>
                <w:szCs w:val="21"/>
              </w:rPr>
              <w:t>a need to duplicate</w:t>
            </w:r>
            <w:r w:rsidR="008142FA" w:rsidRPr="00C86BA8">
              <w:rPr>
                <w:rFonts w:eastAsia="Calibri" w:cstheme="minorHAnsi"/>
                <w:sz w:val="21"/>
                <w:szCs w:val="21"/>
              </w:rPr>
              <w:t xml:space="preserve"> previous initiatives.</w:t>
            </w:r>
          </w:p>
          <w:p w14:paraId="57880EFD" w14:textId="74436630" w:rsidR="009905B1" w:rsidRPr="00C86BA8" w:rsidRDefault="009905B1" w:rsidP="00FE700B">
            <w:pPr>
              <w:jc w:val="both"/>
              <w:rPr>
                <w:rFonts w:eastAsia="DengXian" w:cstheme="minorHAnsi"/>
                <w:sz w:val="21"/>
                <w:szCs w:val="21"/>
              </w:rPr>
            </w:pPr>
          </w:p>
          <w:p w14:paraId="24E5A5E0" w14:textId="15A29344" w:rsidR="002E0420" w:rsidRPr="00C86BA8" w:rsidRDefault="002E0420" w:rsidP="002E0420">
            <w:pPr>
              <w:jc w:val="both"/>
              <w:rPr>
                <w:rFonts w:eastAsia="DengXian" w:cstheme="minorHAnsi"/>
                <w:sz w:val="21"/>
                <w:szCs w:val="21"/>
              </w:rPr>
            </w:pPr>
            <w:r w:rsidRPr="00C86BA8">
              <w:rPr>
                <w:rFonts w:eastAsia="DengXian" w:cstheme="minorHAnsi"/>
                <w:sz w:val="21"/>
                <w:szCs w:val="21"/>
              </w:rPr>
              <w:t>(</w:t>
            </w:r>
            <w:r w:rsidR="6FBE03B2" w:rsidRPr="00C86BA8">
              <w:rPr>
                <w:rFonts w:eastAsia="DengXian" w:cstheme="minorHAnsi"/>
                <w:sz w:val="21"/>
                <w:szCs w:val="21"/>
              </w:rPr>
              <w:t>54</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3A63A8B6" w14:textId="77777777" w:rsidR="00234F45" w:rsidRPr="00C86BA8" w:rsidRDefault="00234F45" w:rsidP="00FE700B">
            <w:pPr>
              <w:jc w:val="both"/>
              <w:rPr>
                <w:rFonts w:eastAsia="DengXian" w:cstheme="minorHAnsi"/>
                <w:b/>
                <w:sz w:val="21"/>
                <w:szCs w:val="21"/>
              </w:rPr>
            </w:pPr>
          </w:p>
        </w:tc>
      </w:tr>
      <w:tr w:rsidR="000F1A39" w:rsidRPr="00C10969" w14:paraId="1C11E49B" w14:textId="77777777" w:rsidTr="00560CCF">
        <w:trPr>
          <w:trHeight w:val="809"/>
        </w:trPr>
        <w:tc>
          <w:tcPr>
            <w:tcW w:w="2499" w:type="pct"/>
            <w:vMerge/>
          </w:tcPr>
          <w:p w14:paraId="2EB749EC" w14:textId="77777777" w:rsidR="000F1A39" w:rsidRPr="00C86BA8" w:rsidRDefault="000F1A39" w:rsidP="00C86BA8">
            <w:pPr>
              <w:jc w:val="both"/>
              <w:rPr>
                <w:rFonts w:cstheme="minorHAnsi"/>
                <w:color w:val="000000"/>
                <w:sz w:val="21"/>
                <w:szCs w:val="21"/>
              </w:rPr>
            </w:pPr>
          </w:p>
        </w:tc>
        <w:tc>
          <w:tcPr>
            <w:tcW w:w="2501" w:type="pct"/>
          </w:tcPr>
          <w:p w14:paraId="489BA80B" w14:textId="59B61B2E" w:rsidR="000F1A39" w:rsidRPr="00C86BA8" w:rsidRDefault="000F1A39" w:rsidP="00FE700B">
            <w:pPr>
              <w:jc w:val="both"/>
              <w:rPr>
                <w:rFonts w:eastAsia="DengXian" w:cstheme="minorHAnsi"/>
                <w:b/>
                <w:sz w:val="21"/>
                <w:szCs w:val="21"/>
              </w:rPr>
            </w:pPr>
            <w:r w:rsidRPr="00C86BA8">
              <w:rPr>
                <w:rFonts w:cstheme="minorHAnsi"/>
                <w:color w:val="0070C0"/>
                <w:sz w:val="21"/>
                <w:szCs w:val="21"/>
              </w:rPr>
              <w:t xml:space="preserve">Based on the lessons learned in the year, propose ways to correct a course of action to achieve the organizational result.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168A8883" w14:textId="77777777" w:rsidR="000F1A39" w:rsidRPr="00C86BA8" w:rsidRDefault="000F1A39" w:rsidP="00FE700B">
            <w:pPr>
              <w:jc w:val="both"/>
              <w:rPr>
                <w:rFonts w:eastAsia="DengXian" w:cstheme="minorHAnsi"/>
                <w:b/>
                <w:color w:val="000000"/>
                <w:sz w:val="21"/>
                <w:szCs w:val="21"/>
              </w:rPr>
            </w:pPr>
          </w:p>
          <w:p w14:paraId="49B05C9B" w14:textId="7AC9F651" w:rsidR="00F679FD" w:rsidRPr="00C86BA8" w:rsidRDefault="2DF682A1" w:rsidP="00C86BA8">
            <w:pPr>
              <w:jc w:val="both"/>
              <w:rPr>
                <w:rFonts w:cstheme="minorHAnsi"/>
                <w:sz w:val="21"/>
                <w:szCs w:val="21"/>
              </w:rPr>
            </w:pPr>
            <w:r w:rsidRPr="00C86BA8">
              <w:rPr>
                <w:rFonts w:eastAsia="Calibri" w:cstheme="minorHAnsi"/>
                <w:color w:val="000000" w:themeColor="text1"/>
                <w:sz w:val="21"/>
                <w:szCs w:val="21"/>
              </w:rPr>
              <w:t>Building on 2025 experiences, the CO will enhance its learning platform through collaborative efforts to systematically capture and store valuable corporate knowledge. This will transform ad-hoc knowledge sharing into institutional memory, strengthening office’s inclusive learning culture.</w:t>
            </w:r>
          </w:p>
          <w:p w14:paraId="7CE8AB07" w14:textId="729C49FA" w:rsidR="00F679FD" w:rsidRPr="00C86BA8" w:rsidRDefault="00F679FD" w:rsidP="00C86BA8">
            <w:pPr>
              <w:jc w:val="both"/>
              <w:rPr>
                <w:rFonts w:eastAsia="DengXian" w:cstheme="minorHAnsi"/>
                <w:color w:val="000000"/>
                <w:sz w:val="21"/>
                <w:szCs w:val="21"/>
              </w:rPr>
            </w:pPr>
          </w:p>
          <w:p w14:paraId="5A449391" w14:textId="77777777" w:rsidR="00EB23DE" w:rsidRPr="00C86BA8" w:rsidRDefault="00EB23DE" w:rsidP="00C86BA8">
            <w:pPr>
              <w:jc w:val="both"/>
              <w:rPr>
                <w:rFonts w:eastAsia="DengXian" w:cstheme="minorHAnsi"/>
                <w:sz w:val="21"/>
                <w:szCs w:val="21"/>
              </w:rPr>
            </w:pPr>
          </w:p>
          <w:p w14:paraId="784A2770" w14:textId="1F004237" w:rsidR="002E0420" w:rsidRPr="00C86BA8" w:rsidRDefault="002E0420" w:rsidP="002E0420">
            <w:pPr>
              <w:jc w:val="both"/>
              <w:rPr>
                <w:rFonts w:eastAsia="DengXian" w:cstheme="minorHAnsi"/>
                <w:sz w:val="21"/>
                <w:szCs w:val="21"/>
              </w:rPr>
            </w:pPr>
            <w:r w:rsidRPr="00C86BA8">
              <w:rPr>
                <w:rFonts w:eastAsia="DengXian" w:cstheme="minorHAnsi"/>
                <w:sz w:val="21"/>
                <w:szCs w:val="21"/>
              </w:rPr>
              <w:t>(</w:t>
            </w:r>
            <w:r w:rsidR="19D42ADD" w:rsidRPr="00C86BA8">
              <w:rPr>
                <w:rFonts w:eastAsia="DengXian" w:cstheme="minorHAnsi"/>
                <w:sz w:val="21"/>
                <w:szCs w:val="21"/>
              </w:rPr>
              <w:t>36</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3605EAEA" w14:textId="192B3900" w:rsidR="00234F45" w:rsidRPr="00C86BA8" w:rsidRDefault="00234F45" w:rsidP="00C86BA8">
            <w:pPr>
              <w:jc w:val="both"/>
              <w:rPr>
                <w:rFonts w:eastAsia="DengXian" w:cstheme="minorHAnsi"/>
                <w:sz w:val="21"/>
                <w:szCs w:val="21"/>
              </w:rPr>
            </w:pPr>
          </w:p>
        </w:tc>
      </w:tr>
    </w:tbl>
    <w:p w14:paraId="757BE0BA" w14:textId="76F3FB7A" w:rsidR="009B4BF2" w:rsidRDefault="009B4BF2" w:rsidP="00C86BA8">
      <w:pPr>
        <w:jc w:val="both"/>
        <w:rPr>
          <w:rFonts w:eastAsia="DengXian" w:cstheme="minorHAnsi"/>
          <w:b/>
          <w:sz w:val="21"/>
          <w:szCs w:val="21"/>
        </w:rPr>
      </w:pPr>
    </w:p>
    <w:p w14:paraId="09037820" w14:textId="77777777" w:rsidR="009B4BF2" w:rsidRDefault="009B4BF2">
      <w:pPr>
        <w:spacing w:after="160" w:line="259" w:lineRule="auto"/>
        <w:rPr>
          <w:rFonts w:eastAsia="DengXian" w:cstheme="minorHAnsi"/>
          <w:b/>
          <w:sz w:val="21"/>
          <w:szCs w:val="21"/>
        </w:rPr>
      </w:pPr>
      <w:r>
        <w:rPr>
          <w:rFonts w:eastAsia="DengXian" w:cstheme="minorHAnsi"/>
          <w:b/>
          <w:sz w:val="21"/>
          <w:szCs w:val="21"/>
        </w:rPr>
        <w:br w:type="page"/>
      </w:r>
    </w:p>
    <w:p w14:paraId="35838FD3" w14:textId="3EB0769C" w:rsidR="009A4C2F" w:rsidRPr="00C86BA8" w:rsidRDefault="00C43087" w:rsidP="00C86BA8">
      <w:pPr>
        <w:shd w:val="clear" w:color="auto" w:fill="DEEAF6" w:themeFill="accent5" w:themeFillTint="33"/>
        <w:jc w:val="both"/>
        <w:outlineLvl w:val="2"/>
        <w:rPr>
          <w:rFonts w:eastAsia="DengXian" w:cstheme="minorHAnsi"/>
          <w:b/>
          <w:sz w:val="21"/>
          <w:szCs w:val="21"/>
        </w:rPr>
      </w:pPr>
      <w:r w:rsidRPr="00C86BA8">
        <w:rPr>
          <w:rFonts w:eastAsia="DengXian" w:cstheme="minorHAnsi" w:hint="eastAsia"/>
          <w:b/>
          <w:sz w:val="21"/>
          <w:szCs w:val="21"/>
          <w:lang w:val="en-GB"/>
        </w:rPr>
        <w:lastRenderedPageBreak/>
        <w:t>D</w:t>
      </w:r>
      <w:r w:rsidR="00420FF3" w:rsidRPr="00C86BA8">
        <w:rPr>
          <w:rFonts w:eastAsia="DengXian" w:cstheme="minorHAnsi" w:hint="eastAsia"/>
          <w:b/>
          <w:sz w:val="21"/>
          <w:szCs w:val="21"/>
          <w:lang w:val="en-GB"/>
        </w:rPr>
        <w:t>.</w:t>
      </w:r>
      <w:r w:rsidRPr="00C86BA8">
        <w:rPr>
          <w:rFonts w:eastAsia="DengXian" w:cstheme="minorHAnsi" w:hint="eastAsia"/>
          <w:b/>
          <w:sz w:val="21"/>
          <w:szCs w:val="21"/>
          <w:lang w:val="en-GB"/>
        </w:rPr>
        <w:t xml:space="preserve">1.3 </w:t>
      </w:r>
      <w:r w:rsidR="009A4C2F" w:rsidRPr="00C86BA8">
        <w:rPr>
          <w:rFonts w:eastAsia="DengXian" w:cstheme="minorHAnsi"/>
          <w:b/>
          <w:sz w:val="21"/>
          <w:szCs w:val="21"/>
          <w:lang w:val="en-GB"/>
        </w:rPr>
        <w:t xml:space="preserve">IRRF Tier 3 - </w:t>
      </w:r>
      <w:r w:rsidR="001B6F5C" w:rsidRPr="00C86BA8">
        <w:rPr>
          <w:rFonts w:eastAsia="DengXian" w:cstheme="minorHAnsi"/>
          <w:b/>
          <w:sz w:val="21"/>
          <w:szCs w:val="21"/>
          <w:lang w:val="en-GB"/>
        </w:rPr>
        <w:t>4.2 Environmental and social due diligence mainstreamed in programs and projects</w:t>
      </w:r>
    </w:p>
    <w:p w14:paraId="13315671" w14:textId="77777777" w:rsidR="009A4C2F" w:rsidRPr="00C86BA8" w:rsidRDefault="009A4C2F" w:rsidP="00C86BA8">
      <w:pPr>
        <w:jc w:val="both"/>
        <w:rPr>
          <w:rFonts w:eastAsia="DengXian" w:cstheme="minorHAnsi"/>
          <w:sz w:val="21"/>
          <w:szCs w:val="2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387"/>
        <w:gridCol w:w="1701"/>
        <w:gridCol w:w="1559"/>
        <w:gridCol w:w="1473"/>
      </w:tblGrid>
      <w:tr w:rsidR="009A4C2F" w:rsidRPr="00C10969" w14:paraId="5D1E7471" w14:textId="77777777" w:rsidTr="00560CCF">
        <w:tc>
          <w:tcPr>
            <w:tcW w:w="2830" w:type="dxa"/>
            <w:shd w:val="clear" w:color="auto" w:fill="002060"/>
          </w:tcPr>
          <w:p w14:paraId="66CDD6C9" w14:textId="77777777" w:rsidR="009A4C2F" w:rsidRPr="00C86BA8" w:rsidRDefault="009A4C2F" w:rsidP="00C86BA8">
            <w:pPr>
              <w:jc w:val="both"/>
              <w:rPr>
                <w:rFonts w:eastAsia="DengXian" w:cstheme="minorHAnsi"/>
                <w:b/>
                <w:sz w:val="21"/>
                <w:szCs w:val="21"/>
              </w:rPr>
            </w:pPr>
            <w:r w:rsidRPr="00C86BA8">
              <w:rPr>
                <w:rFonts w:eastAsia="DengXian" w:cstheme="minorHAnsi"/>
                <w:b/>
                <w:sz w:val="21"/>
                <w:szCs w:val="21"/>
              </w:rPr>
              <w:t>Name</w:t>
            </w:r>
          </w:p>
        </w:tc>
        <w:tc>
          <w:tcPr>
            <w:tcW w:w="5387" w:type="dxa"/>
            <w:shd w:val="clear" w:color="auto" w:fill="002060"/>
          </w:tcPr>
          <w:p w14:paraId="01B5BD88" w14:textId="77777777" w:rsidR="009A4C2F" w:rsidRPr="00C86BA8" w:rsidRDefault="009A4C2F" w:rsidP="00C86BA8">
            <w:pPr>
              <w:jc w:val="both"/>
              <w:rPr>
                <w:rFonts w:eastAsia="DengXian" w:cstheme="minorHAnsi"/>
                <w:b/>
                <w:sz w:val="21"/>
                <w:szCs w:val="21"/>
              </w:rPr>
            </w:pPr>
            <w:r w:rsidRPr="00C86BA8">
              <w:rPr>
                <w:rFonts w:eastAsia="DengXian" w:cstheme="minorHAnsi"/>
                <w:b/>
                <w:sz w:val="21"/>
                <w:szCs w:val="21"/>
              </w:rPr>
              <w:t>EA Description</w:t>
            </w:r>
          </w:p>
        </w:tc>
        <w:tc>
          <w:tcPr>
            <w:tcW w:w="1701" w:type="dxa"/>
            <w:shd w:val="clear" w:color="auto" w:fill="002060"/>
          </w:tcPr>
          <w:p w14:paraId="3434BC16" w14:textId="77777777" w:rsidR="009A4C2F" w:rsidRPr="00C86BA8" w:rsidRDefault="009A4C2F" w:rsidP="00C86BA8">
            <w:pPr>
              <w:jc w:val="both"/>
              <w:rPr>
                <w:rFonts w:eastAsia="DengXian" w:cstheme="minorHAnsi"/>
                <w:b/>
                <w:sz w:val="21"/>
                <w:szCs w:val="21"/>
              </w:rPr>
            </w:pPr>
            <w:r w:rsidRPr="00C86BA8">
              <w:rPr>
                <w:rFonts w:eastAsia="DengXian" w:cstheme="minorHAnsi"/>
                <w:b/>
                <w:sz w:val="21"/>
                <w:szCs w:val="21"/>
              </w:rPr>
              <w:t>Team Member</w:t>
            </w:r>
          </w:p>
        </w:tc>
        <w:tc>
          <w:tcPr>
            <w:tcW w:w="1559" w:type="dxa"/>
            <w:shd w:val="clear" w:color="auto" w:fill="002060"/>
          </w:tcPr>
          <w:p w14:paraId="66205BE1" w14:textId="77777777" w:rsidR="009A4C2F" w:rsidRPr="00C86BA8" w:rsidRDefault="009A4C2F" w:rsidP="00C86BA8">
            <w:pPr>
              <w:jc w:val="both"/>
              <w:rPr>
                <w:rFonts w:eastAsia="DengXian" w:cstheme="minorHAnsi"/>
                <w:b/>
                <w:sz w:val="21"/>
                <w:szCs w:val="21"/>
              </w:rPr>
            </w:pPr>
            <w:r w:rsidRPr="00C86BA8">
              <w:rPr>
                <w:rFonts w:eastAsia="DengXian" w:cstheme="minorHAnsi"/>
                <w:b/>
                <w:sz w:val="21"/>
                <w:szCs w:val="21"/>
              </w:rPr>
              <w:t>Start Date</w:t>
            </w:r>
          </w:p>
        </w:tc>
        <w:tc>
          <w:tcPr>
            <w:tcW w:w="1473" w:type="dxa"/>
            <w:shd w:val="clear" w:color="auto" w:fill="002060"/>
          </w:tcPr>
          <w:p w14:paraId="0271A6F3" w14:textId="77777777" w:rsidR="009A4C2F" w:rsidRPr="00C86BA8" w:rsidRDefault="009A4C2F" w:rsidP="00C86BA8">
            <w:pPr>
              <w:jc w:val="both"/>
              <w:rPr>
                <w:rFonts w:eastAsia="DengXian" w:cstheme="minorHAnsi"/>
                <w:b/>
                <w:sz w:val="21"/>
                <w:szCs w:val="21"/>
              </w:rPr>
            </w:pPr>
            <w:r w:rsidRPr="00C86BA8">
              <w:rPr>
                <w:rFonts w:eastAsia="DengXian" w:cstheme="minorHAnsi"/>
                <w:b/>
                <w:sz w:val="21"/>
                <w:szCs w:val="21"/>
              </w:rPr>
              <w:t>End Date</w:t>
            </w:r>
          </w:p>
        </w:tc>
      </w:tr>
      <w:tr w:rsidR="009A4C2F" w:rsidRPr="00C10969" w14:paraId="7AE6B64A" w14:textId="77777777" w:rsidTr="00560CCF">
        <w:tc>
          <w:tcPr>
            <w:tcW w:w="2830" w:type="dxa"/>
          </w:tcPr>
          <w:p w14:paraId="74660DC8" w14:textId="0866530D" w:rsidR="009A4C2F" w:rsidRPr="00C86BA8" w:rsidRDefault="00B70F94" w:rsidP="00C86BA8">
            <w:pPr>
              <w:jc w:val="both"/>
              <w:rPr>
                <w:rFonts w:eastAsia="DengXian" w:cstheme="minorHAnsi"/>
                <w:sz w:val="21"/>
                <w:szCs w:val="21"/>
              </w:rPr>
            </w:pPr>
            <w:r w:rsidRPr="00C86BA8">
              <w:rPr>
                <w:rFonts w:eastAsia="DengXian" w:cstheme="minorHAnsi"/>
                <w:sz w:val="21"/>
                <w:szCs w:val="21"/>
              </w:rPr>
              <w:t>Implementation of SES in Line with the Annual Workplan</w:t>
            </w:r>
          </w:p>
        </w:tc>
        <w:tc>
          <w:tcPr>
            <w:tcW w:w="5387" w:type="dxa"/>
          </w:tcPr>
          <w:p w14:paraId="0A2BB6BC" w14:textId="588CCCF9" w:rsidR="009A4C2F" w:rsidRPr="00C86BA8" w:rsidRDefault="00B70F94" w:rsidP="00C86BA8">
            <w:pPr>
              <w:jc w:val="both"/>
              <w:rPr>
                <w:rFonts w:eastAsia="DengXian" w:cstheme="minorHAnsi"/>
                <w:sz w:val="21"/>
                <w:szCs w:val="21"/>
              </w:rPr>
            </w:pPr>
            <w:r w:rsidRPr="00C86BA8">
              <w:rPr>
                <w:rFonts w:eastAsia="DengXian" w:cstheme="minorHAnsi"/>
                <w:sz w:val="21"/>
                <w:szCs w:val="21"/>
              </w:rPr>
              <w:t>Leverage the established national SES expert roster and office-wide Stakeholder Response Mechanism (SRM) and effectively implement CO’s SES annual workplan in alignment with the SES guidelines Focus will be on projects identified with substantial or high risks.</w:t>
            </w:r>
          </w:p>
        </w:tc>
        <w:tc>
          <w:tcPr>
            <w:tcW w:w="1701" w:type="dxa"/>
          </w:tcPr>
          <w:p w14:paraId="4A0DEE30" w14:textId="2CA04F97" w:rsidR="009A4C2F" w:rsidRPr="00C86BA8" w:rsidRDefault="003A4E56" w:rsidP="00C86BA8">
            <w:pPr>
              <w:jc w:val="both"/>
              <w:rPr>
                <w:rFonts w:eastAsia="DengXian" w:cstheme="minorHAnsi"/>
                <w:sz w:val="21"/>
                <w:szCs w:val="21"/>
              </w:rPr>
            </w:pPr>
            <w:r w:rsidRPr="00C86BA8">
              <w:rPr>
                <w:rFonts w:eastAsia="DengXian" w:cstheme="minorHAnsi"/>
                <w:sz w:val="21"/>
                <w:szCs w:val="21"/>
              </w:rPr>
              <w:t>Qian Sun</w:t>
            </w:r>
          </w:p>
        </w:tc>
        <w:tc>
          <w:tcPr>
            <w:tcW w:w="1559" w:type="dxa"/>
          </w:tcPr>
          <w:p w14:paraId="13778181" w14:textId="1D1A133F" w:rsidR="009A4C2F" w:rsidRPr="00C86BA8" w:rsidRDefault="009A4C2F" w:rsidP="00C86BA8">
            <w:pPr>
              <w:jc w:val="both"/>
              <w:rPr>
                <w:rFonts w:eastAsia="DengXian" w:cstheme="minorHAnsi"/>
                <w:sz w:val="21"/>
                <w:szCs w:val="21"/>
              </w:rPr>
            </w:pPr>
            <w:r w:rsidRPr="00C86BA8">
              <w:rPr>
                <w:rFonts w:eastAsia="DengXian" w:cstheme="minorHAnsi"/>
                <w:sz w:val="21"/>
                <w:szCs w:val="21"/>
              </w:rPr>
              <w:t xml:space="preserve">Dec 31, </w:t>
            </w:r>
            <w:r w:rsidR="00B70F94" w:rsidRPr="00C86BA8">
              <w:rPr>
                <w:rFonts w:eastAsia="DengXian" w:cstheme="minorHAnsi"/>
                <w:sz w:val="21"/>
                <w:szCs w:val="21"/>
              </w:rPr>
              <w:t>2024</w:t>
            </w:r>
          </w:p>
        </w:tc>
        <w:tc>
          <w:tcPr>
            <w:tcW w:w="1473" w:type="dxa"/>
          </w:tcPr>
          <w:p w14:paraId="6AAFF213" w14:textId="0C6124FE" w:rsidR="009A4C2F" w:rsidRPr="00C86BA8" w:rsidRDefault="009A4C2F" w:rsidP="00C86BA8">
            <w:pPr>
              <w:jc w:val="both"/>
              <w:rPr>
                <w:rFonts w:eastAsia="DengXian" w:cstheme="minorHAnsi"/>
                <w:sz w:val="21"/>
                <w:szCs w:val="21"/>
              </w:rPr>
            </w:pPr>
            <w:r w:rsidRPr="00C86BA8">
              <w:rPr>
                <w:rFonts w:eastAsia="DengXian" w:cstheme="minorHAnsi"/>
                <w:sz w:val="21"/>
                <w:szCs w:val="21"/>
              </w:rPr>
              <w:t xml:space="preserve">Dec 30, </w:t>
            </w:r>
            <w:r w:rsidR="00B70F94" w:rsidRPr="00C86BA8">
              <w:rPr>
                <w:rFonts w:eastAsia="DengXian" w:cstheme="minorHAnsi"/>
                <w:sz w:val="21"/>
                <w:szCs w:val="21"/>
              </w:rPr>
              <w:t>2025</w:t>
            </w:r>
          </w:p>
        </w:tc>
      </w:tr>
    </w:tbl>
    <w:p w14:paraId="7FEC2A97" w14:textId="77777777" w:rsidR="009A4C2F" w:rsidRPr="00C86BA8" w:rsidRDefault="009A4C2F" w:rsidP="00C86BA8">
      <w:pPr>
        <w:jc w:val="both"/>
        <w:rPr>
          <w:rFonts w:eastAsia="DengXian" w:cstheme="minorHAnsi"/>
          <w:sz w:val="21"/>
          <w:szCs w:val="21"/>
        </w:rPr>
      </w:pPr>
    </w:p>
    <w:p w14:paraId="222AF0D9" w14:textId="77777777" w:rsidR="009A4C2F" w:rsidRPr="00C86BA8" w:rsidRDefault="009A4C2F"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9A4C2F" w:rsidRPr="00C10969" w14:paraId="28E47218" w14:textId="77777777" w:rsidTr="00560CCF">
        <w:trPr>
          <w:trHeight w:val="341"/>
        </w:trPr>
        <w:tc>
          <w:tcPr>
            <w:tcW w:w="2499" w:type="pct"/>
            <w:shd w:val="clear" w:color="auto" w:fill="E2EFD9" w:themeFill="accent6" w:themeFillTint="33"/>
            <w:vAlign w:val="center"/>
          </w:tcPr>
          <w:p w14:paraId="64667066" w14:textId="77777777" w:rsidR="009A4C2F" w:rsidRPr="00C86BA8" w:rsidRDefault="009A4C2F"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48F2E267" w14:textId="77777777" w:rsidR="009A4C2F" w:rsidRPr="00C86BA8" w:rsidRDefault="009A4C2F" w:rsidP="00C86BA8">
            <w:pPr>
              <w:jc w:val="both"/>
              <w:rPr>
                <w:rFonts w:cstheme="minorHAnsi"/>
                <w:color w:val="000000"/>
                <w:sz w:val="21"/>
                <w:szCs w:val="21"/>
              </w:rPr>
            </w:pPr>
            <w:r w:rsidRPr="00C86BA8">
              <w:rPr>
                <w:rFonts w:cstheme="minorHAnsi"/>
                <w:color w:val="000000" w:themeColor="text1"/>
                <w:sz w:val="21"/>
                <w:szCs w:val="21"/>
              </w:rPr>
              <w:t>Challenges</w:t>
            </w:r>
          </w:p>
        </w:tc>
      </w:tr>
      <w:tr w:rsidR="009A4C2F" w:rsidRPr="00C10969" w14:paraId="272FC09A" w14:textId="77777777" w:rsidTr="00560CCF">
        <w:trPr>
          <w:trHeight w:val="800"/>
        </w:trPr>
        <w:tc>
          <w:tcPr>
            <w:tcW w:w="2499" w:type="pct"/>
            <w:vMerge w:val="restart"/>
          </w:tcPr>
          <w:p w14:paraId="5EF9D30A" w14:textId="2A678387" w:rsidR="009A4C2F" w:rsidRPr="00C86BA8" w:rsidRDefault="009A4C2F" w:rsidP="00FE700B">
            <w:pPr>
              <w:jc w:val="both"/>
              <w:rPr>
                <w:rFonts w:eastAsia="DengXian" w:cstheme="minorHAnsi"/>
                <w:color w:val="000000" w:themeColor="text1"/>
                <w:sz w:val="21"/>
                <w:szCs w:val="21"/>
              </w:rPr>
            </w:pPr>
            <w:r w:rsidRPr="00C86BA8">
              <w:rPr>
                <w:rFonts w:cstheme="minorHAnsi"/>
                <w:color w:val="0070C0"/>
                <w:sz w:val="21"/>
                <w:szCs w:val="21"/>
              </w:rPr>
              <w:t xml:space="preserve">Describe organizational results achieved or on-track in the year.  Analyze what worked well and why. </w:t>
            </w:r>
            <w:r w:rsidRPr="00C86BA8">
              <w:rPr>
                <w:rFonts w:cstheme="minorHAnsi"/>
                <w:color w:val="FF0000"/>
                <w:sz w:val="21"/>
                <w:szCs w:val="21"/>
              </w:rPr>
              <w:t>(</w:t>
            </w:r>
            <w:r w:rsidR="003155E9">
              <w:rPr>
                <w:rFonts w:cstheme="minorHAnsi"/>
                <w:color w:val="FF0000"/>
                <w:sz w:val="21"/>
                <w:szCs w:val="21"/>
              </w:rPr>
              <w:t>2,000 characters</w:t>
            </w:r>
            <w:r w:rsidRPr="00C86BA8">
              <w:rPr>
                <w:rFonts w:cstheme="minorHAnsi"/>
                <w:color w:val="FF0000"/>
                <w:sz w:val="21"/>
                <w:szCs w:val="21"/>
              </w:rPr>
              <w:t xml:space="preserve"> max.)</w:t>
            </w:r>
          </w:p>
          <w:p w14:paraId="44122F0A" w14:textId="77777777" w:rsidR="009A4C2F" w:rsidRPr="00C86BA8" w:rsidRDefault="009A4C2F" w:rsidP="00C86BA8">
            <w:pPr>
              <w:jc w:val="both"/>
              <w:rPr>
                <w:rFonts w:eastAsia="DengXian" w:cstheme="minorHAnsi"/>
                <w:color w:val="000000" w:themeColor="text1"/>
                <w:sz w:val="21"/>
                <w:szCs w:val="21"/>
              </w:rPr>
            </w:pPr>
          </w:p>
          <w:p w14:paraId="180CEB27" w14:textId="0109FA96" w:rsidR="001200F8" w:rsidRPr="00C86BA8" w:rsidRDefault="001200F8"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In 2025, under the guidance of the Regional Hub, UNDP China continued to implement its SES annual workplan</w:t>
            </w:r>
            <w:r w:rsidRPr="00C86BA8">
              <w:rPr>
                <w:rStyle w:val="FootnoteReference"/>
                <w:rFonts w:eastAsia="DengXian" w:cstheme="minorHAnsi"/>
                <w:color w:val="000000" w:themeColor="text1"/>
                <w:sz w:val="21"/>
                <w:szCs w:val="21"/>
              </w:rPr>
              <w:footnoteReference w:id="89"/>
            </w:r>
            <w:r w:rsidRPr="00C86BA8">
              <w:rPr>
                <w:rFonts w:eastAsia="DengXian" w:cstheme="minorHAnsi"/>
                <w:color w:val="000000" w:themeColor="text1"/>
                <w:sz w:val="21"/>
                <w:szCs w:val="21"/>
              </w:rPr>
              <w:t xml:space="preserve"> in a systematic manner. As of November 2025, all planned actions—covering capacity building, SESP quality review, SRM and GRM oversight, among others</w:t>
            </w:r>
            <w:r w:rsidRPr="00C86BA8">
              <w:rPr>
                <w:rFonts w:eastAsia="DengXian" w:cstheme="minorHAnsi" w:hint="eastAsia"/>
                <w:color w:val="000000" w:themeColor="text1"/>
                <w:sz w:val="21"/>
                <w:szCs w:val="21"/>
              </w:rPr>
              <w:t>—</w:t>
            </w:r>
            <w:r w:rsidRPr="00C86BA8">
              <w:rPr>
                <w:rFonts w:eastAsia="DengXian" w:cstheme="minorHAnsi"/>
                <w:color w:val="000000" w:themeColor="text1"/>
                <w:sz w:val="21"/>
                <w:szCs w:val="21"/>
              </w:rPr>
              <w:t>were on track, with over 50% completed and the remainder scheduled for completion by end</w:t>
            </w:r>
            <w:r w:rsidRPr="00F82994">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2025.</w:t>
            </w:r>
          </w:p>
          <w:p w14:paraId="2859ED49" w14:textId="77777777" w:rsidR="001200F8" w:rsidRPr="00C86BA8" w:rsidRDefault="001200F8" w:rsidP="00C86BA8">
            <w:pPr>
              <w:jc w:val="both"/>
              <w:rPr>
                <w:rFonts w:eastAsia="DengXian" w:cstheme="minorHAnsi"/>
                <w:color w:val="000000" w:themeColor="text1"/>
                <w:sz w:val="21"/>
                <w:szCs w:val="21"/>
              </w:rPr>
            </w:pPr>
          </w:p>
          <w:p w14:paraId="7238FA3A" w14:textId="102F22E2" w:rsidR="001200F8" w:rsidRPr="00C86BA8" w:rsidRDefault="001200F8" w:rsidP="00C86BA8">
            <w:pPr>
              <w:jc w:val="both"/>
              <w:rPr>
                <w:rFonts w:eastAsia="DengXian" w:cstheme="minorHAnsi"/>
                <w:color w:val="000000" w:themeColor="text1"/>
                <w:sz w:val="21"/>
                <w:szCs w:val="21"/>
              </w:rPr>
            </w:pPr>
            <w:r w:rsidRPr="00C86BA8">
              <w:rPr>
                <w:rFonts w:eastAsia="DengXian" w:cstheme="minorHAnsi" w:hint="eastAsia"/>
                <w:color w:val="000000" w:themeColor="text1"/>
                <w:sz w:val="21"/>
                <w:szCs w:val="21"/>
              </w:rPr>
              <w:t>W</w:t>
            </w:r>
            <w:r w:rsidRPr="00C86BA8">
              <w:rPr>
                <w:rFonts w:eastAsia="DengXian" w:cstheme="minorHAnsi"/>
                <w:color w:val="000000" w:themeColor="text1"/>
                <w:sz w:val="21"/>
                <w:szCs w:val="21"/>
              </w:rPr>
              <w:t xml:space="preserve">ith the introduction of the </w:t>
            </w:r>
            <w:r w:rsidRPr="00C86BA8">
              <w:rPr>
                <w:rFonts w:eastAsia="DengXian" w:cstheme="minorHAnsi"/>
                <w:b/>
                <w:color w:val="000000" w:themeColor="text1"/>
                <w:sz w:val="21"/>
                <w:szCs w:val="21"/>
              </w:rPr>
              <w:t>new SESP template</w:t>
            </w:r>
            <w:r w:rsidRPr="00C86BA8">
              <w:rPr>
                <w:rFonts w:eastAsia="DengXian" w:cstheme="minorHAnsi"/>
                <w:color w:val="000000" w:themeColor="text1"/>
                <w:sz w:val="21"/>
                <w:szCs w:val="21"/>
              </w:rPr>
              <w:t>, UNDP China in May co</w:t>
            </w:r>
            <w:r w:rsidRPr="009D7E84">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organized a capacity-building workshop</w:t>
            </w:r>
            <w:r w:rsidRPr="00C86BA8">
              <w:rPr>
                <w:rFonts w:eastAsia="DengXian" w:cstheme="minorHAnsi"/>
                <w:b/>
                <w:color w:val="000000" w:themeColor="text1"/>
                <w:sz w:val="21"/>
                <w:szCs w:val="21"/>
              </w:rPr>
              <w:t xml:space="preserve"> </w:t>
            </w:r>
            <w:r w:rsidRPr="00C86BA8">
              <w:rPr>
                <w:rFonts w:eastAsia="DengXian" w:cstheme="minorHAnsi"/>
                <w:color w:val="000000" w:themeColor="text1"/>
                <w:sz w:val="21"/>
                <w:szCs w:val="21"/>
              </w:rPr>
              <w:t>with CICETE, featuring SES and risk management as core modules</w:t>
            </w:r>
            <w:r w:rsidRPr="00C86BA8">
              <w:rPr>
                <w:rStyle w:val="FootnoteReference"/>
                <w:rFonts w:eastAsia="DengXian" w:cstheme="minorHAnsi"/>
                <w:color w:val="000000" w:themeColor="text1"/>
                <w:sz w:val="21"/>
                <w:szCs w:val="21"/>
              </w:rPr>
              <w:footnoteReference w:id="90"/>
            </w:r>
            <w:r w:rsidRPr="00C86BA8">
              <w:rPr>
                <w:rFonts w:eastAsia="DengXian" w:cstheme="minorHAnsi"/>
                <w:color w:val="000000" w:themeColor="text1"/>
                <w:sz w:val="21"/>
                <w:szCs w:val="21"/>
              </w:rPr>
              <w:t xml:space="preserve">. The workshop convened 90 participants from 16 provinces, strengthening the capacity of project managers, PMO staff and implementing partners to apply UNDP corporate SES and risk management standards. In June 2025, the CO delivered an internal training session on the new SESP template for all programme </w:t>
            </w:r>
            <w:r w:rsidRPr="00C86BA8">
              <w:rPr>
                <w:rFonts w:eastAsia="DengXian" w:cstheme="minorHAnsi"/>
                <w:color w:val="000000" w:themeColor="text1"/>
                <w:sz w:val="21"/>
                <w:szCs w:val="21"/>
              </w:rPr>
              <w:lastRenderedPageBreak/>
              <w:t>units, laying a solid foundation for SESP preparation for new GEF</w:t>
            </w:r>
            <w:r w:rsidRPr="009D7E84">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8 projects at the end of 2025.</w:t>
            </w:r>
          </w:p>
          <w:p w14:paraId="739A8F98" w14:textId="77777777" w:rsidR="001200F8" w:rsidRPr="00C86BA8" w:rsidRDefault="001200F8" w:rsidP="00C86BA8">
            <w:pPr>
              <w:jc w:val="both"/>
              <w:rPr>
                <w:rFonts w:eastAsia="DengXian" w:cstheme="minorHAnsi"/>
                <w:color w:val="000000" w:themeColor="text1"/>
                <w:sz w:val="21"/>
                <w:szCs w:val="21"/>
              </w:rPr>
            </w:pPr>
          </w:p>
          <w:p w14:paraId="6F5368C3" w14:textId="1110FF9D" w:rsidR="001200F8" w:rsidRPr="00C86BA8" w:rsidRDefault="001200F8"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Leveraging its well</w:t>
            </w:r>
            <w:r w:rsidRPr="00E079C8">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 xml:space="preserve">established national SES expert roster, UNDP China  invested substantial time and effort in </w:t>
            </w:r>
            <w:r w:rsidR="00EC77B0" w:rsidRPr="00C86BA8">
              <w:rPr>
                <w:rFonts w:eastAsia="DengXian" w:cstheme="minorHAnsi"/>
                <w:color w:val="000000" w:themeColor="text1"/>
                <w:sz w:val="21"/>
                <w:szCs w:val="21"/>
              </w:rPr>
              <w:t>in 2025,</w:t>
            </w:r>
            <w:r w:rsidRPr="00C86BA8">
              <w:rPr>
                <w:rFonts w:eastAsia="DengXian" w:cstheme="minorHAnsi"/>
                <w:color w:val="000000" w:themeColor="text1"/>
                <w:sz w:val="21"/>
                <w:szCs w:val="21"/>
              </w:rPr>
              <w:t xml:space="preserve"> </w:t>
            </w:r>
            <w:r w:rsidR="00EC77B0" w:rsidRPr="00C86BA8">
              <w:rPr>
                <w:rFonts w:eastAsia="DengXian" w:cstheme="minorHAnsi"/>
                <w:color w:val="000000" w:themeColor="text1"/>
                <w:sz w:val="21"/>
                <w:szCs w:val="21"/>
              </w:rPr>
              <w:t xml:space="preserve">under the guidance of the </w:t>
            </w:r>
            <w:r w:rsidR="00EC77B0" w:rsidRPr="00C86BA8">
              <w:rPr>
                <w:rFonts w:eastAsia="DengXian" w:cstheme="minorHAnsi" w:hint="eastAsia"/>
                <w:color w:val="000000" w:themeColor="text1"/>
                <w:sz w:val="21"/>
                <w:szCs w:val="21"/>
              </w:rPr>
              <w:t>RTA</w:t>
            </w:r>
            <w:r w:rsidR="00EC77B0" w:rsidRPr="00C86BA8">
              <w:rPr>
                <w:rFonts w:eastAsia="DengXian" w:cstheme="minorHAnsi"/>
                <w:color w:val="000000" w:themeColor="text1"/>
                <w:sz w:val="21"/>
                <w:szCs w:val="21"/>
              </w:rPr>
              <w:t xml:space="preserve">, to strengthen safeguards across  </w:t>
            </w:r>
            <w:r w:rsidRPr="00C86BA8">
              <w:rPr>
                <w:rFonts w:eastAsia="DengXian" w:cstheme="minorHAnsi"/>
                <w:b/>
                <w:color w:val="000000" w:themeColor="text1"/>
                <w:sz w:val="21"/>
                <w:szCs w:val="21"/>
              </w:rPr>
              <w:t>six projects categorized as substantial or high risk</w:t>
            </w:r>
            <w:r w:rsidRPr="00C86BA8">
              <w:rPr>
                <w:rFonts w:eastAsia="DengXian" w:cstheme="minorHAnsi"/>
                <w:color w:val="000000" w:themeColor="text1"/>
                <w:sz w:val="21"/>
                <w:szCs w:val="21"/>
              </w:rPr>
              <w:t xml:space="preserve">, </w:t>
            </w:r>
            <w:r w:rsidR="00EC77B0" w:rsidRPr="00C86BA8">
              <w:rPr>
                <w:rFonts w:eastAsia="DengXian" w:cstheme="minorHAnsi"/>
                <w:color w:val="000000" w:themeColor="text1"/>
                <w:sz w:val="21"/>
                <w:szCs w:val="21"/>
              </w:rPr>
              <w:t xml:space="preserve">. </w:t>
            </w:r>
            <w:r w:rsidRPr="00C86BA8">
              <w:rPr>
                <w:rFonts w:eastAsia="DengXian" w:cstheme="minorHAnsi"/>
                <w:color w:val="000000" w:themeColor="text1"/>
                <w:sz w:val="21"/>
                <w:szCs w:val="21"/>
              </w:rPr>
              <w:t>As of November 2025, the CO had ensured that SE assessments and management plans were fully developed and cleared for four projects, with work on the remaining two progressing on schedule and expected to be completed by December 2025.</w:t>
            </w:r>
          </w:p>
          <w:p w14:paraId="3B270262" w14:textId="77777777" w:rsidR="001200F8" w:rsidRPr="00C86BA8" w:rsidRDefault="001200F8" w:rsidP="00C86BA8">
            <w:pPr>
              <w:jc w:val="both"/>
              <w:rPr>
                <w:rFonts w:eastAsia="DengXian" w:cstheme="minorHAnsi"/>
                <w:color w:val="000000" w:themeColor="text1"/>
                <w:sz w:val="21"/>
                <w:szCs w:val="21"/>
              </w:rPr>
            </w:pPr>
          </w:p>
          <w:p w14:paraId="50D2BEE7" w14:textId="298D8F0A" w:rsidR="001200F8" w:rsidRPr="00C86BA8" w:rsidRDefault="001200F8"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UNDP China’s </w:t>
            </w:r>
            <w:r w:rsidRPr="00C86BA8">
              <w:rPr>
                <w:rFonts w:eastAsia="DengXian" w:cstheme="minorHAnsi"/>
                <w:b/>
                <w:color w:val="000000" w:themeColor="text1"/>
                <w:sz w:val="21"/>
                <w:szCs w:val="21"/>
              </w:rPr>
              <w:t>Stakeholder Response Mechanism (SRM)</w:t>
            </w:r>
            <w:r w:rsidRPr="00C86BA8">
              <w:rPr>
                <w:rStyle w:val="FootnoteReference"/>
                <w:rFonts w:eastAsia="DengXian" w:cstheme="minorHAnsi"/>
                <w:b/>
                <w:color w:val="000000" w:themeColor="text1"/>
                <w:sz w:val="21"/>
                <w:szCs w:val="21"/>
              </w:rPr>
              <w:footnoteReference w:id="91"/>
            </w:r>
            <w:r w:rsidRPr="00C86BA8">
              <w:rPr>
                <w:rFonts w:eastAsia="DengXian" w:cstheme="minorHAnsi"/>
                <w:b/>
                <w:color w:val="000000" w:themeColor="text1"/>
                <w:sz w:val="21"/>
                <w:szCs w:val="21"/>
              </w:rPr>
              <w:t>,</w:t>
            </w:r>
            <w:r w:rsidRPr="00C86BA8">
              <w:rPr>
                <w:rFonts w:eastAsia="DengXian" w:cstheme="minorHAnsi"/>
                <w:color w:val="000000" w:themeColor="text1"/>
                <w:sz w:val="21"/>
                <w:szCs w:val="21"/>
              </w:rPr>
              <w:t xml:space="preserve"> established in 2024, continued to operate effectively throughout 2025. </w:t>
            </w:r>
            <w:bookmarkStart w:id="52" w:name="_Hlk216272217"/>
            <w:r w:rsidRPr="00C86BA8">
              <w:rPr>
                <w:rFonts w:eastAsia="DengXian" w:cstheme="minorHAnsi"/>
                <w:color w:val="000000" w:themeColor="text1"/>
                <w:sz w:val="21"/>
                <w:szCs w:val="21"/>
              </w:rPr>
              <w:t xml:space="preserve">In July and November, CO received two potential SRM </w:t>
            </w:r>
            <w:r w:rsidRPr="00C86BA8">
              <w:rPr>
                <w:rFonts w:eastAsia="DengXian" w:cstheme="minorHAnsi" w:hint="eastAsia"/>
                <w:color w:val="000000" w:themeColor="text1"/>
                <w:sz w:val="21"/>
                <w:szCs w:val="21"/>
              </w:rPr>
              <w:t xml:space="preserve">case </w:t>
            </w:r>
            <w:r w:rsidRPr="00C86BA8">
              <w:rPr>
                <w:rFonts w:eastAsia="DengXian" w:cstheme="minorHAnsi"/>
                <w:color w:val="000000" w:themeColor="text1"/>
                <w:sz w:val="21"/>
                <w:szCs w:val="21"/>
              </w:rPr>
              <w:t>submissions and promptly activated the SRM SOP, resolving both cases within five working days while keeping the regional hub informed. Although neither case proceeded to eligibility review, as they were not related to UNDP projects, the experience confirmed that the mechanism is visible, accessible and functional, and that UNDP China is well prepared to address any future complaints related to its project portfolio</w:t>
            </w:r>
            <w:r w:rsidRPr="00C86BA8">
              <w:rPr>
                <w:rFonts w:eastAsia="DengXian" w:cstheme="minorHAnsi" w:hint="eastAsia"/>
                <w:color w:val="000000" w:themeColor="text1"/>
                <w:sz w:val="21"/>
                <w:szCs w:val="21"/>
              </w:rPr>
              <w:t xml:space="preserve"> in China.</w:t>
            </w:r>
            <w:bookmarkEnd w:id="52"/>
          </w:p>
          <w:p w14:paraId="7618DABB" w14:textId="77777777" w:rsidR="001200F8" w:rsidRPr="00C86BA8" w:rsidRDefault="001200F8" w:rsidP="00C86BA8">
            <w:pPr>
              <w:jc w:val="both"/>
              <w:rPr>
                <w:rFonts w:eastAsia="DengXian" w:cstheme="minorHAnsi"/>
                <w:color w:val="000000" w:themeColor="text1"/>
                <w:sz w:val="21"/>
                <w:szCs w:val="21"/>
              </w:rPr>
            </w:pPr>
          </w:p>
          <w:p w14:paraId="49831AC1" w14:textId="12DA0084" w:rsidR="009E29DC" w:rsidRPr="00C86BA8" w:rsidRDefault="009E29DC"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(1,</w:t>
            </w:r>
            <w:r w:rsidRPr="00C86BA8">
              <w:rPr>
                <w:rFonts w:eastAsia="DengXian" w:cstheme="minorHAnsi" w:hint="eastAsia"/>
                <w:color w:val="000000" w:themeColor="text1"/>
                <w:sz w:val="21"/>
                <w:szCs w:val="21"/>
              </w:rPr>
              <w:t>970</w:t>
            </w:r>
            <w:r w:rsidRPr="00C86BA8">
              <w:rPr>
                <w:rFonts w:eastAsia="DengXian" w:cstheme="minorHAnsi"/>
                <w:color w:val="000000" w:themeColor="text1"/>
                <w:sz w:val="21"/>
                <w:szCs w:val="21"/>
              </w:rPr>
              <w:t xml:space="preserve"> characters)</w:t>
            </w:r>
          </w:p>
          <w:p w14:paraId="29A41095" w14:textId="0A9A8C5E" w:rsidR="005C2076" w:rsidRPr="00C86BA8" w:rsidRDefault="005C2076" w:rsidP="00C86BA8">
            <w:pPr>
              <w:jc w:val="both"/>
              <w:rPr>
                <w:rFonts w:eastAsia="DengXian" w:cstheme="minorHAnsi"/>
                <w:color w:val="000000" w:themeColor="text1"/>
                <w:sz w:val="21"/>
                <w:szCs w:val="21"/>
              </w:rPr>
            </w:pPr>
          </w:p>
        </w:tc>
        <w:tc>
          <w:tcPr>
            <w:tcW w:w="2501" w:type="pct"/>
          </w:tcPr>
          <w:p w14:paraId="18C78563" w14:textId="6712E464" w:rsidR="009A4C2F" w:rsidRPr="00C86BA8" w:rsidRDefault="009A4C2F" w:rsidP="00FE700B">
            <w:pPr>
              <w:jc w:val="both"/>
              <w:rPr>
                <w:rFonts w:eastAsia="DengXian" w:cstheme="minorHAnsi"/>
                <w:sz w:val="21"/>
                <w:szCs w:val="21"/>
              </w:rPr>
            </w:pPr>
            <w:r w:rsidRPr="00C86BA8">
              <w:rPr>
                <w:rFonts w:cstheme="minorHAnsi"/>
                <w:color w:val="0070C0"/>
                <w:sz w:val="21"/>
                <w:szCs w:val="21"/>
              </w:rPr>
              <w:lastRenderedPageBreak/>
              <w:t xml:space="preserve">Describe organizational results unachieved or off-track in the year.  Analyze what did not work and why. </w:t>
            </w:r>
            <w:r w:rsidR="001200F8" w:rsidRPr="00C86BA8">
              <w:rPr>
                <w:rFonts w:cstheme="minorHAnsi"/>
                <w:color w:val="0070C0"/>
                <w:sz w:val="21"/>
                <w:szCs w:val="21"/>
              </w:rPr>
              <w:t xml:space="preserve">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3954F38B" w14:textId="77777777" w:rsidR="009A4C2F" w:rsidRPr="00C86BA8" w:rsidRDefault="009A4C2F" w:rsidP="00FE700B">
            <w:pPr>
              <w:jc w:val="both"/>
              <w:rPr>
                <w:rFonts w:eastAsia="DengXian" w:cstheme="minorHAnsi"/>
                <w:b/>
                <w:sz w:val="21"/>
                <w:szCs w:val="21"/>
              </w:rPr>
            </w:pPr>
          </w:p>
          <w:p w14:paraId="0B0FE767" w14:textId="77777777" w:rsidR="001200F8" w:rsidRPr="00C86BA8" w:rsidRDefault="001200F8" w:rsidP="00C86BA8">
            <w:pPr>
              <w:jc w:val="both"/>
              <w:rPr>
                <w:rFonts w:eastAsia="DengXian" w:cstheme="minorHAnsi"/>
                <w:sz w:val="21"/>
                <w:szCs w:val="21"/>
              </w:rPr>
            </w:pPr>
            <w:r w:rsidRPr="00C86BA8">
              <w:rPr>
                <w:rFonts w:eastAsia="DengXian" w:cstheme="minorHAnsi"/>
                <w:sz w:val="21"/>
                <w:szCs w:val="21"/>
              </w:rPr>
              <w:t>While at the corporate level UNDP has provided</w:t>
            </w:r>
            <w:r w:rsidRPr="00C86BA8">
              <w:rPr>
                <w:rFonts w:eastAsia="DengXian" w:cstheme="minorHAnsi" w:hint="eastAsia"/>
                <w:sz w:val="21"/>
                <w:szCs w:val="21"/>
              </w:rPr>
              <w:t xml:space="preserve"> </w:t>
            </w:r>
            <w:r w:rsidRPr="00C86BA8">
              <w:rPr>
                <w:rFonts w:eastAsia="DengXian" w:cstheme="minorHAnsi"/>
                <w:sz w:val="21"/>
                <w:szCs w:val="21"/>
              </w:rPr>
              <w:t>adequate</w:t>
            </w:r>
            <w:r w:rsidRPr="00C86BA8">
              <w:rPr>
                <w:rFonts w:eastAsia="DengXian" w:cstheme="minorHAnsi" w:hint="eastAsia"/>
                <w:sz w:val="21"/>
                <w:szCs w:val="21"/>
              </w:rPr>
              <w:t xml:space="preserve"> </w:t>
            </w:r>
            <w:r w:rsidRPr="00C86BA8">
              <w:rPr>
                <w:rFonts w:eastAsia="DengXian" w:cstheme="minorHAnsi"/>
                <w:sz w:val="21"/>
                <w:szCs w:val="21"/>
              </w:rPr>
              <w:t>tools and online platforms for risk logging and management, challenges emerged with the parallel use of different systems.</w:t>
            </w:r>
          </w:p>
          <w:p w14:paraId="7C2D0DF7" w14:textId="77777777" w:rsidR="001200F8" w:rsidRPr="00C86BA8" w:rsidRDefault="001200F8" w:rsidP="00C86BA8">
            <w:pPr>
              <w:jc w:val="both"/>
              <w:rPr>
                <w:rFonts w:eastAsia="DengXian" w:cstheme="minorHAnsi"/>
                <w:sz w:val="21"/>
                <w:szCs w:val="21"/>
              </w:rPr>
            </w:pPr>
          </w:p>
          <w:p w14:paraId="677DBBBB" w14:textId="77777777" w:rsidR="001200F8" w:rsidRPr="00C86BA8" w:rsidRDefault="001200F8" w:rsidP="00C86BA8">
            <w:pPr>
              <w:jc w:val="both"/>
              <w:rPr>
                <w:rFonts w:eastAsia="DengXian" w:cstheme="minorHAnsi"/>
                <w:sz w:val="21"/>
                <w:szCs w:val="21"/>
              </w:rPr>
            </w:pPr>
            <w:r w:rsidRPr="00C86BA8">
              <w:rPr>
                <w:rFonts w:eastAsia="DengXian" w:cstheme="minorHAnsi" w:hint="eastAsia"/>
                <w:sz w:val="21"/>
                <w:szCs w:val="21"/>
              </w:rPr>
              <w:t xml:space="preserve">In 2025, </w:t>
            </w:r>
            <w:r w:rsidRPr="00C86BA8">
              <w:rPr>
                <w:rFonts w:eastAsia="DengXian" w:cstheme="minorHAnsi"/>
                <w:sz w:val="21"/>
                <w:szCs w:val="21"/>
              </w:rPr>
              <w:t>all SES risk entries must be uploaded and updated in the Quantum+ UNITY platform, while “routine” project risk logs remain in Quantum. COs</w:t>
            </w:r>
            <w:r w:rsidRPr="00C86BA8">
              <w:rPr>
                <w:rFonts w:eastAsia="DengXian" w:cstheme="minorHAnsi" w:hint="eastAsia"/>
                <w:sz w:val="21"/>
                <w:szCs w:val="21"/>
              </w:rPr>
              <w:t>, UNDP C</w:t>
            </w:r>
            <w:r w:rsidRPr="00C86BA8">
              <w:rPr>
                <w:rFonts w:eastAsia="DengXian" w:cstheme="minorHAnsi"/>
                <w:sz w:val="21"/>
                <w:szCs w:val="21"/>
              </w:rPr>
              <w:t>h</w:t>
            </w:r>
            <w:r w:rsidRPr="00C86BA8">
              <w:rPr>
                <w:rFonts w:eastAsia="DengXian" w:cstheme="minorHAnsi" w:hint="eastAsia"/>
                <w:sz w:val="21"/>
                <w:szCs w:val="21"/>
              </w:rPr>
              <w:t>ina included,</w:t>
            </w:r>
            <w:r w:rsidRPr="00C86BA8">
              <w:rPr>
                <w:rFonts w:eastAsia="DengXian" w:cstheme="minorHAnsi"/>
                <w:sz w:val="21"/>
                <w:szCs w:val="21"/>
              </w:rPr>
              <w:t xml:space="preserve"> were subsequently requested to ensure SES risks are also reflected in the regular risk logs. This dual-entry requirement and lack of full system integration created confusion among some colleagues, increased transaction costs, and led to inconsistencies and delays in updating risk information, which affected the efficiency and timeliness of risk-informed decision-making.</w:t>
            </w:r>
          </w:p>
          <w:p w14:paraId="5D97F0A4" w14:textId="77777777" w:rsidR="001200F8" w:rsidRPr="00C86BA8" w:rsidRDefault="001200F8" w:rsidP="001200F8">
            <w:pPr>
              <w:jc w:val="both"/>
              <w:rPr>
                <w:rFonts w:eastAsia="DengXian" w:cstheme="minorHAnsi"/>
                <w:sz w:val="21"/>
                <w:szCs w:val="21"/>
              </w:rPr>
            </w:pPr>
          </w:p>
          <w:p w14:paraId="28F79926" w14:textId="77777777" w:rsidR="001200F8" w:rsidRPr="00C86BA8" w:rsidRDefault="001200F8" w:rsidP="001200F8">
            <w:pPr>
              <w:jc w:val="both"/>
              <w:rPr>
                <w:rFonts w:eastAsia="DengXian" w:cstheme="minorHAnsi"/>
                <w:sz w:val="21"/>
                <w:szCs w:val="21"/>
              </w:rPr>
            </w:pPr>
            <w:r w:rsidRPr="00C86BA8">
              <w:rPr>
                <w:rFonts w:eastAsia="DengXian" w:cstheme="minorHAnsi"/>
                <w:sz w:val="21"/>
                <w:szCs w:val="21"/>
              </w:rPr>
              <w:t>(</w:t>
            </w:r>
            <w:r w:rsidRPr="00C86BA8">
              <w:rPr>
                <w:rFonts w:eastAsia="DengXian" w:cstheme="minorHAnsi" w:hint="eastAsia"/>
                <w:sz w:val="21"/>
                <w:szCs w:val="21"/>
              </w:rPr>
              <w:t>721</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5B715DFE" w14:textId="330A7163" w:rsidR="009A4C2F" w:rsidRPr="00C86BA8" w:rsidRDefault="009A4C2F" w:rsidP="00FE700B">
            <w:pPr>
              <w:jc w:val="both"/>
              <w:rPr>
                <w:rFonts w:eastAsia="DengXian" w:cstheme="minorHAnsi"/>
                <w:b/>
                <w:sz w:val="21"/>
                <w:szCs w:val="21"/>
              </w:rPr>
            </w:pPr>
          </w:p>
        </w:tc>
      </w:tr>
      <w:tr w:rsidR="009A4C2F" w:rsidRPr="00C10969" w14:paraId="78F78214" w14:textId="77777777" w:rsidTr="00560CCF">
        <w:trPr>
          <w:trHeight w:val="809"/>
        </w:trPr>
        <w:tc>
          <w:tcPr>
            <w:tcW w:w="2499" w:type="pct"/>
            <w:vMerge/>
          </w:tcPr>
          <w:p w14:paraId="6DFC99ED" w14:textId="77777777" w:rsidR="009A4C2F" w:rsidRPr="00C86BA8" w:rsidRDefault="009A4C2F" w:rsidP="00C86BA8">
            <w:pPr>
              <w:jc w:val="both"/>
              <w:rPr>
                <w:rFonts w:cstheme="minorHAnsi"/>
                <w:color w:val="000000"/>
                <w:sz w:val="21"/>
                <w:szCs w:val="21"/>
              </w:rPr>
            </w:pPr>
          </w:p>
        </w:tc>
        <w:tc>
          <w:tcPr>
            <w:tcW w:w="2501" w:type="pct"/>
          </w:tcPr>
          <w:p w14:paraId="3DBB0AEA" w14:textId="1678531E" w:rsidR="009A4C2F" w:rsidRPr="00C86BA8" w:rsidRDefault="009A4C2F" w:rsidP="00FE700B">
            <w:pPr>
              <w:jc w:val="both"/>
              <w:rPr>
                <w:rFonts w:eastAsia="DengXian" w:cstheme="minorHAnsi"/>
                <w:b/>
                <w:sz w:val="21"/>
                <w:szCs w:val="21"/>
              </w:rPr>
            </w:pPr>
            <w:r w:rsidRPr="00C86BA8">
              <w:rPr>
                <w:rFonts w:cstheme="minorHAnsi"/>
                <w:color w:val="0070C0"/>
                <w:sz w:val="21"/>
                <w:szCs w:val="21"/>
              </w:rPr>
              <w:t xml:space="preserve">Based on the lessons learned in the year, propose ways to correct a course of action to achieve the organizational result.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4B9E911E" w14:textId="77777777" w:rsidR="009A4C2F" w:rsidRPr="00C86BA8" w:rsidRDefault="009A4C2F" w:rsidP="00C86BA8">
            <w:pPr>
              <w:jc w:val="both"/>
              <w:rPr>
                <w:rFonts w:eastAsia="DengXian" w:cstheme="minorHAnsi"/>
                <w:color w:val="000000"/>
                <w:sz w:val="21"/>
                <w:szCs w:val="21"/>
              </w:rPr>
            </w:pPr>
          </w:p>
          <w:p w14:paraId="2D285F66" w14:textId="77777777" w:rsidR="001200F8" w:rsidRPr="00C86BA8" w:rsidRDefault="001200F8" w:rsidP="00C86BA8">
            <w:pPr>
              <w:jc w:val="both"/>
              <w:rPr>
                <w:rFonts w:eastAsia="DengXian" w:cstheme="minorHAnsi"/>
                <w:color w:val="000000"/>
                <w:sz w:val="21"/>
                <w:szCs w:val="21"/>
              </w:rPr>
            </w:pPr>
            <w:r w:rsidRPr="00C86BA8">
              <w:rPr>
                <w:rFonts w:eastAsia="DengXian" w:cstheme="minorHAnsi"/>
                <w:color w:val="000000"/>
                <w:sz w:val="21"/>
                <w:szCs w:val="21"/>
              </w:rPr>
              <w:t>UNDP China, together with other COs, raised this issue as collective field feedback and suggestions to BMS and BPPS during the RBAP Integrated Risk Management Workshop in February 2025, advocating for clearer guidance and better system alignment between Quantum and Quantum+ UNITY.</w:t>
            </w:r>
          </w:p>
          <w:p w14:paraId="00E08EE5" w14:textId="77777777" w:rsidR="001200F8" w:rsidRPr="00C86BA8" w:rsidRDefault="001200F8" w:rsidP="00C86BA8">
            <w:pPr>
              <w:jc w:val="both"/>
              <w:rPr>
                <w:rFonts w:eastAsia="DengXian" w:cstheme="minorHAnsi"/>
                <w:color w:val="000000"/>
                <w:sz w:val="21"/>
                <w:szCs w:val="21"/>
              </w:rPr>
            </w:pPr>
          </w:p>
          <w:p w14:paraId="41D69B91" w14:textId="77777777" w:rsidR="001200F8" w:rsidRPr="00C86BA8" w:rsidRDefault="001200F8" w:rsidP="00C86BA8">
            <w:pPr>
              <w:jc w:val="both"/>
              <w:rPr>
                <w:rFonts w:eastAsia="DengXian" w:cstheme="minorHAnsi"/>
                <w:color w:val="000000"/>
                <w:sz w:val="21"/>
                <w:szCs w:val="21"/>
              </w:rPr>
            </w:pPr>
            <w:r w:rsidRPr="00C86BA8">
              <w:rPr>
                <w:rFonts w:eastAsia="DengXian" w:cstheme="minorHAnsi"/>
                <w:color w:val="000000"/>
                <w:sz w:val="21"/>
                <w:szCs w:val="21"/>
              </w:rPr>
              <w:t>While awaiting a corporate response, CO continued to invest time and effort in internal capacity building, organizing targeted training sessions on the use of both platforms and on consistent risk entry management. CO also developed a practical “UNDP China step-by-step” guide to help colleagues navigate the processes, reduce errors and improve the consistency and quality of risk information.</w:t>
            </w:r>
          </w:p>
          <w:p w14:paraId="611AE23E" w14:textId="77777777" w:rsidR="001200F8" w:rsidRPr="00C86BA8" w:rsidRDefault="001200F8" w:rsidP="00C86BA8">
            <w:pPr>
              <w:jc w:val="both"/>
              <w:rPr>
                <w:rFonts w:eastAsia="DengXian" w:cstheme="minorHAnsi"/>
                <w:sz w:val="21"/>
                <w:szCs w:val="21"/>
              </w:rPr>
            </w:pPr>
          </w:p>
          <w:p w14:paraId="5F663E49" w14:textId="77777777" w:rsidR="001200F8" w:rsidRPr="00C86BA8" w:rsidRDefault="001200F8" w:rsidP="001200F8">
            <w:pPr>
              <w:jc w:val="both"/>
              <w:rPr>
                <w:rFonts w:eastAsia="DengXian" w:cstheme="minorHAnsi"/>
                <w:sz w:val="21"/>
                <w:szCs w:val="21"/>
              </w:rPr>
            </w:pPr>
            <w:r w:rsidRPr="00C86BA8">
              <w:rPr>
                <w:rFonts w:eastAsia="DengXian" w:cstheme="minorHAnsi"/>
                <w:sz w:val="21"/>
                <w:szCs w:val="21"/>
              </w:rPr>
              <w:t>(</w:t>
            </w:r>
            <w:r w:rsidRPr="00C86BA8">
              <w:rPr>
                <w:rFonts w:eastAsia="DengXian" w:cstheme="minorHAnsi" w:hint="eastAsia"/>
                <w:sz w:val="21"/>
                <w:szCs w:val="21"/>
              </w:rPr>
              <w:t>675</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1CF187E8" w14:textId="384D361B" w:rsidR="009A4C2F" w:rsidRPr="00C86BA8" w:rsidRDefault="009A4C2F" w:rsidP="00FE700B">
            <w:pPr>
              <w:jc w:val="both"/>
              <w:rPr>
                <w:rFonts w:eastAsia="DengXian" w:cstheme="minorHAnsi"/>
                <w:color w:val="000000"/>
                <w:sz w:val="21"/>
                <w:szCs w:val="21"/>
              </w:rPr>
            </w:pPr>
          </w:p>
        </w:tc>
      </w:tr>
    </w:tbl>
    <w:p w14:paraId="4A463F50" w14:textId="15485DAB" w:rsidR="00437889" w:rsidRDefault="00437889" w:rsidP="00C86BA8">
      <w:pPr>
        <w:jc w:val="both"/>
        <w:rPr>
          <w:rFonts w:eastAsia="DengXian" w:cstheme="minorHAnsi"/>
          <w:b/>
          <w:sz w:val="21"/>
          <w:szCs w:val="21"/>
        </w:rPr>
      </w:pPr>
    </w:p>
    <w:p w14:paraId="143E1435" w14:textId="77777777" w:rsidR="00437889" w:rsidRDefault="00437889">
      <w:pPr>
        <w:spacing w:after="160" w:line="259" w:lineRule="auto"/>
        <w:rPr>
          <w:rFonts w:eastAsia="DengXian" w:cstheme="minorHAnsi"/>
          <w:b/>
          <w:sz w:val="21"/>
          <w:szCs w:val="21"/>
        </w:rPr>
      </w:pPr>
      <w:r>
        <w:rPr>
          <w:rFonts w:eastAsia="DengXian" w:cstheme="minorHAnsi"/>
          <w:b/>
          <w:sz w:val="21"/>
          <w:szCs w:val="21"/>
        </w:rPr>
        <w:br w:type="page"/>
      </w:r>
    </w:p>
    <w:p w14:paraId="61165411" w14:textId="6CDA969C" w:rsidR="002B60B3" w:rsidRPr="00C86BA8" w:rsidRDefault="00C43087" w:rsidP="00C86BA8">
      <w:pPr>
        <w:shd w:val="clear" w:color="auto" w:fill="DEEAF6" w:themeFill="accent5" w:themeFillTint="33"/>
        <w:jc w:val="both"/>
        <w:outlineLvl w:val="2"/>
        <w:rPr>
          <w:rFonts w:eastAsia="DengXian" w:cstheme="minorHAnsi"/>
          <w:b/>
          <w:sz w:val="21"/>
          <w:szCs w:val="21"/>
        </w:rPr>
      </w:pPr>
      <w:r w:rsidRPr="00C86BA8">
        <w:rPr>
          <w:rFonts w:eastAsia="DengXian" w:cstheme="minorHAnsi" w:hint="eastAsia"/>
          <w:b/>
          <w:sz w:val="21"/>
          <w:szCs w:val="21"/>
          <w:lang w:val="en-GB"/>
        </w:rPr>
        <w:lastRenderedPageBreak/>
        <w:t>D</w:t>
      </w:r>
      <w:r w:rsidR="00037194" w:rsidRPr="00C86BA8">
        <w:rPr>
          <w:rFonts w:eastAsia="DengXian" w:cstheme="minorHAnsi" w:hint="eastAsia"/>
          <w:b/>
          <w:sz w:val="21"/>
          <w:szCs w:val="21"/>
          <w:lang w:val="en-GB"/>
        </w:rPr>
        <w:t>.</w:t>
      </w:r>
      <w:r w:rsidRPr="00C86BA8">
        <w:rPr>
          <w:rFonts w:eastAsia="DengXian" w:cstheme="minorHAnsi" w:hint="eastAsia"/>
          <w:b/>
          <w:sz w:val="21"/>
          <w:szCs w:val="21"/>
          <w:lang w:val="en-GB"/>
        </w:rPr>
        <w:t xml:space="preserve">1.4 </w:t>
      </w:r>
      <w:r w:rsidR="002B60B3" w:rsidRPr="00C86BA8">
        <w:rPr>
          <w:rFonts w:eastAsia="DengXian" w:cstheme="minorHAnsi"/>
          <w:b/>
          <w:sz w:val="21"/>
          <w:szCs w:val="21"/>
          <w:lang w:val="en-GB"/>
        </w:rPr>
        <w:t xml:space="preserve">IRRF Tier 3 - </w:t>
      </w:r>
      <w:r w:rsidR="00A472C5" w:rsidRPr="00C86BA8">
        <w:rPr>
          <w:rFonts w:eastAsia="DengXian" w:cstheme="minorHAnsi"/>
          <w:b/>
          <w:sz w:val="21"/>
          <w:szCs w:val="21"/>
          <w:lang w:val="en-GB"/>
        </w:rPr>
        <w:t>6.5 UNDP become green, sustainable and just by reducing Greenhouse Gas (GHG) emissions</w:t>
      </w:r>
    </w:p>
    <w:p w14:paraId="30A3F1E2" w14:textId="77777777" w:rsidR="002B60B3" w:rsidRPr="00C86BA8" w:rsidRDefault="002B60B3" w:rsidP="00C86BA8">
      <w:pPr>
        <w:jc w:val="both"/>
        <w:rPr>
          <w:rFonts w:eastAsia="DengXian" w:cstheme="minorHAnsi"/>
          <w:sz w:val="21"/>
          <w:szCs w:val="2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387"/>
        <w:gridCol w:w="1701"/>
        <w:gridCol w:w="1559"/>
        <w:gridCol w:w="1473"/>
      </w:tblGrid>
      <w:tr w:rsidR="002B60B3" w:rsidRPr="00C10969" w14:paraId="47D55CBF" w14:textId="77777777" w:rsidTr="00560CCF">
        <w:tc>
          <w:tcPr>
            <w:tcW w:w="2830" w:type="dxa"/>
            <w:shd w:val="clear" w:color="auto" w:fill="002060"/>
          </w:tcPr>
          <w:p w14:paraId="1C833F8C" w14:textId="77777777" w:rsidR="002B60B3" w:rsidRPr="00C86BA8" w:rsidRDefault="002B60B3" w:rsidP="00C86BA8">
            <w:pPr>
              <w:jc w:val="both"/>
              <w:rPr>
                <w:rFonts w:eastAsia="DengXian" w:cstheme="minorHAnsi"/>
                <w:b/>
                <w:sz w:val="21"/>
                <w:szCs w:val="21"/>
              </w:rPr>
            </w:pPr>
            <w:r w:rsidRPr="00C86BA8">
              <w:rPr>
                <w:rFonts w:eastAsia="DengXian" w:cstheme="minorHAnsi"/>
                <w:b/>
                <w:sz w:val="21"/>
                <w:szCs w:val="21"/>
              </w:rPr>
              <w:t>Name</w:t>
            </w:r>
          </w:p>
        </w:tc>
        <w:tc>
          <w:tcPr>
            <w:tcW w:w="5387" w:type="dxa"/>
            <w:shd w:val="clear" w:color="auto" w:fill="002060"/>
          </w:tcPr>
          <w:p w14:paraId="7229AC88" w14:textId="77777777" w:rsidR="002B60B3" w:rsidRPr="00C86BA8" w:rsidRDefault="002B60B3" w:rsidP="00C86BA8">
            <w:pPr>
              <w:jc w:val="both"/>
              <w:rPr>
                <w:rFonts w:eastAsia="DengXian" w:cstheme="minorHAnsi"/>
                <w:b/>
                <w:sz w:val="21"/>
                <w:szCs w:val="21"/>
              </w:rPr>
            </w:pPr>
            <w:r w:rsidRPr="00C86BA8">
              <w:rPr>
                <w:rFonts w:eastAsia="DengXian" w:cstheme="minorHAnsi"/>
                <w:b/>
                <w:sz w:val="21"/>
                <w:szCs w:val="21"/>
              </w:rPr>
              <w:t>EA Description</w:t>
            </w:r>
          </w:p>
        </w:tc>
        <w:tc>
          <w:tcPr>
            <w:tcW w:w="1701" w:type="dxa"/>
            <w:shd w:val="clear" w:color="auto" w:fill="002060"/>
          </w:tcPr>
          <w:p w14:paraId="43CCD2F8" w14:textId="77777777" w:rsidR="002B60B3" w:rsidRPr="00C86BA8" w:rsidRDefault="002B60B3" w:rsidP="00C86BA8">
            <w:pPr>
              <w:jc w:val="both"/>
              <w:rPr>
                <w:rFonts w:eastAsia="DengXian" w:cstheme="minorHAnsi"/>
                <w:b/>
                <w:sz w:val="21"/>
                <w:szCs w:val="21"/>
              </w:rPr>
            </w:pPr>
            <w:r w:rsidRPr="00C86BA8">
              <w:rPr>
                <w:rFonts w:eastAsia="DengXian" w:cstheme="minorHAnsi"/>
                <w:b/>
                <w:sz w:val="21"/>
                <w:szCs w:val="21"/>
              </w:rPr>
              <w:t>Team Member</w:t>
            </w:r>
          </w:p>
        </w:tc>
        <w:tc>
          <w:tcPr>
            <w:tcW w:w="1559" w:type="dxa"/>
            <w:shd w:val="clear" w:color="auto" w:fill="002060"/>
          </w:tcPr>
          <w:p w14:paraId="23C64DC9" w14:textId="77777777" w:rsidR="002B60B3" w:rsidRPr="00C86BA8" w:rsidRDefault="002B60B3" w:rsidP="00C86BA8">
            <w:pPr>
              <w:jc w:val="both"/>
              <w:rPr>
                <w:rFonts w:eastAsia="DengXian" w:cstheme="minorHAnsi"/>
                <w:b/>
                <w:sz w:val="21"/>
                <w:szCs w:val="21"/>
              </w:rPr>
            </w:pPr>
            <w:r w:rsidRPr="00C86BA8">
              <w:rPr>
                <w:rFonts w:eastAsia="DengXian" w:cstheme="minorHAnsi"/>
                <w:b/>
                <w:sz w:val="21"/>
                <w:szCs w:val="21"/>
              </w:rPr>
              <w:t>Start Date</w:t>
            </w:r>
          </w:p>
        </w:tc>
        <w:tc>
          <w:tcPr>
            <w:tcW w:w="1473" w:type="dxa"/>
            <w:shd w:val="clear" w:color="auto" w:fill="002060"/>
          </w:tcPr>
          <w:p w14:paraId="09A2DBC2" w14:textId="77777777" w:rsidR="002B60B3" w:rsidRPr="00C86BA8" w:rsidRDefault="002B60B3" w:rsidP="00C86BA8">
            <w:pPr>
              <w:jc w:val="both"/>
              <w:rPr>
                <w:rFonts w:eastAsia="DengXian" w:cstheme="minorHAnsi"/>
                <w:b/>
                <w:sz w:val="21"/>
                <w:szCs w:val="21"/>
              </w:rPr>
            </w:pPr>
            <w:r w:rsidRPr="00C86BA8">
              <w:rPr>
                <w:rFonts w:eastAsia="DengXian" w:cstheme="minorHAnsi"/>
                <w:b/>
                <w:sz w:val="21"/>
                <w:szCs w:val="21"/>
              </w:rPr>
              <w:t>End Date</w:t>
            </w:r>
          </w:p>
        </w:tc>
      </w:tr>
      <w:tr w:rsidR="002B60B3" w:rsidRPr="00C10969" w14:paraId="17E0A424" w14:textId="77777777" w:rsidTr="00560CCF">
        <w:tc>
          <w:tcPr>
            <w:tcW w:w="2830" w:type="dxa"/>
          </w:tcPr>
          <w:p w14:paraId="5F53D8DC" w14:textId="05216D06" w:rsidR="002B60B3" w:rsidRPr="00C86BA8" w:rsidRDefault="00B70F94" w:rsidP="00C86BA8">
            <w:pPr>
              <w:jc w:val="both"/>
              <w:rPr>
                <w:rFonts w:eastAsia="DengXian" w:cstheme="minorHAnsi"/>
                <w:sz w:val="21"/>
                <w:szCs w:val="21"/>
              </w:rPr>
            </w:pPr>
            <w:r w:rsidRPr="00C86BA8">
              <w:rPr>
                <w:rFonts w:eastAsia="DengXian" w:cstheme="minorHAnsi"/>
                <w:sz w:val="21"/>
                <w:szCs w:val="21"/>
              </w:rPr>
              <w:t>Foster Sustainable Living Practices in Office</w:t>
            </w:r>
          </w:p>
        </w:tc>
        <w:tc>
          <w:tcPr>
            <w:tcW w:w="5387" w:type="dxa"/>
          </w:tcPr>
          <w:p w14:paraId="2EB36915" w14:textId="03BF5CD2" w:rsidR="002B60B3" w:rsidRPr="00C86BA8" w:rsidRDefault="00B70F94" w:rsidP="00C86BA8">
            <w:pPr>
              <w:jc w:val="both"/>
              <w:rPr>
                <w:rFonts w:eastAsia="DengXian" w:cstheme="minorHAnsi"/>
                <w:sz w:val="21"/>
                <w:szCs w:val="21"/>
              </w:rPr>
            </w:pPr>
            <w:r w:rsidRPr="00C86BA8">
              <w:rPr>
                <w:rFonts w:eastAsia="DengXian" w:cstheme="minorHAnsi"/>
                <w:sz w:val="21"/>
                <w:szCs w:val="21"/>
              </w:rPr>
              <w:t>Continue promoting sustainable living practices within the office, with the aim of further reducing the office’s carbon footprint including the reduction of plastic and waste through different activities throughout the year.</w:t>
            </w:r>
          </w:p>
        </w:tc>
        <w:tc>
          <w:tcPr>
            <w:tcW w:w="1701" w:type="dxa"/>
          </w:tcPr>
          <w:p w14:paraId="31C91632" w14:textId="5F58A327" w:rsidR="00CB0BC5" w:rsidRPr="00C86BA8" w:rsidRDefault="00CB0BC5" w:rsidP="00C86BA8">
            <w:pPr>
              <w:jc w:val="both"/>
              <w:rPr>
                <w:rFonts w:eastAsia="DengXian" w:cstheme="minorHAnsi"/>
                <w:color w:val="181818"/>
                <w:sz w:val="21"/>
                <w:szCs w:val="21"/>
                <w:lang w:val="it-IT"/>
              </w:rPr>
            </w:pPr>
            <w:r w:rsidRPr="00C86BA8">
              <w:rPr>
                <w:rFonts w:cstheme="minorHAnsi"/>
                <w:color w:val="181818"/>
                <w:sz w:val="21"/>
                <w:szCs w:val="21"/>
                <w:lang w:val="it-IT"/>
              </w:rPr>
              <w:t>Violante DI CANOSSA,</w:t>
            </w:r>
            <w:r w:rsidRPr="00C86BA8">
              <w:rPr>
                <w:rFonts w:eastAsia="DengXian" w:cstheme="minorHAnsi"/>
                <w:color w:val="181818"/>
                <w:sz w:val="21"/>
                <w:szCs w:val="21"/>
                <w:lang w:val="it-IT"/>
              </w:rPr>
              <w:t xml:space="preserve"> </w:t>
            </w:r>
            <w:r w:rsidR="00B70F94" w:rsidRPr="00C86BA8">
              <w:rPr>
                <w:rFonts w:eastAsia="DengXian" w:cstheme="minorHAnsi"/>
                <w:color w:val="181818"/>
                <w:sz w:val="21"/>
                <w:szCs w:val="21"/>
                <w:lang w:val="it-IT"/>
              </w:rPr>
              <w:t>Chen Wang</w:t>
            </w:r>
          </w:p>
          <w:p w14:paraId="33D31974" w14:textId="5EE5A1F6" w:rsidR="002B60B3" w:rsidRPr="00C86BA8" w:rsidRDefault="002B60B3" w:rsidP="00C86BA8">
            <w:pPr>
              <w:jc w:val="both"/>
              <w:rPr>
                <w:rFonts w:eastAsia="DengXian" w:cstheme="minorHAnsi"/>
                <w:sz w:val="21"/>
                <w:szCs w:val="21"/>
                <w:lang w:val="it-IT"/>
              </w:rPr>
            </w:pPr>
          </w:p>
        </w:tc>
        <w:tc>
          <w:tcPr>
            <w:tcW w:w="1559" w:type="dxa"/>
          </w:tcPr>
          <w:p w14:paraId="44845447" w14:textId="6677F837" w:rsidR="002B60B3" w:rsidRPr="00C86BA8" w:rsidRDefault="002B60B3" w:rsidP="00C86BA8">
            <w:pPr>
              <w:jc w:val="both"/>
              <w:rPr>
                <w:rFonts w:eastAsia="DengXian" w:cstheme="minorHAnsi"/>
                <w:sz w:val="21"/>
                <w:szCs w:val="21"/>
              </w:rPr>
            </w:pPr>
            <w:r w:rsidRPr="00C86BA8">
              <w:rPr>
                <w:rFonts w:eastAsia="DengXian" w:cstheme="minorHAnsi"/>
                <w:sz w:val="21"/>
                <w:szCs w:val="21"/>
              </w:rPr>
              <w:t xml:space="preserve">Dec 31, </w:t>
            </w:r>
            <w:r w:rsidR="00B70F94" w:rsidRPr="00C86BA8">
              <w:rPr>
                <w:rFonts w:eastAsia="DengXian" w:cstheme="minorHAnsi"/>
                <w:sz w:val="21"/>
                <w:szCs w:val="21"/>
              </w:rPr>
              <w:t>2024</w:t>
            </w:r>
          </w:p>
        </w:tc>
        <w:tc>
          <w:tcPr>
            <w:tcW w:w="1473" w:type="dxa"/>
          </w:tcPr>
          <w:p w14:paraId="23A1F92B" w14:textId="237A4926" w:rsidR="002B60B3" w:rsidRPr="00C86BA8" w:rsidRDefault="002B60B3" w:rsidP="00C86BA8">
            <w:pPr>
              <w:jc w:val="both"/>
              <w:rPr>
                <w:rFonts w:eastAsia="DengXian" w:cstheme="minorHAnsi"/>
                <w:sz w:val="21"/>
                <w:szCs w:val="21"/>
              </w:rPr>
            </w:pPr>
            <w:r w:rsidRPr="00C86BA8">
              <w:rPr>
                <w:rFonts w:eastAsia="DengXian" w:cstheme="minorHAnsi"/>
                <w:sz w:val="21"/>
                <w:szCs w:val="21"/>
              </w:rPr>
              <w:t xml:space="preserve">Dec 30, </w:t>
            </w:r>
            <w:r w:rsidR="00B70F94" w:rsidRPr="00C86BA8">
              <w:rPr>
                <w:rFonts w:eastAsia="DengXian" w:cstheme="minorHAnsi"/>
                <w:sz w:val="21"/>
                <w:szCs w:val="21"/>
              </w:rPr>
              <w:t>2025</w:t>
            </w:r>
          </w:p>
        </w:tc>
      </w:tr>
    </w:tbl>
    <w:p w14:paraId="15746CDB" w14:textId="77777777" w:rsidR="002B60B3" w:rsidRPr="00C86BA8" w:rsidRDefault="002B60B3"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2B60B3" w:rsidRPr="007A41C6" w14:paraId="64F9FF9C" w14:textId="77777777" w:rsidTr="00560CCF">
        <w:trPr>
          <w:trHeight w:val="341"/>
        </w:trPr>
        <w:tc>
          <w:tcPr>
            <w:tcW w:w="2499" w:type="pct"/>
            <w:shd w:val="clear" w:color="auto" w:fill="E2EFD9" w:themeFill="accent6" w:themeFillTint="33"/>
            <w:vAlign w:val="center"/>
          </w:tcPr>
          <w:p w14:paraId="2E80C143" w14:textId="77777777" w:rsidR="002B60B3" w:rsidRPr="00C86BA8" w:rsidRDefault="002B60B3"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1C82E78E" w14:textId="77777777" w:rsidR="002B60B3" w:rsidRPr="00C86BA8" w:rsidRDefault="002B60B3" w:rsidP="00C86BA8">
            <w:pPr>
              <w:jc w:val="both"/>
              <w:rPr>
                <w:rFonts w:cstheme="minorHAnsi"/>
                <w:color w:val="000000"/>
                <w:sz w:val="21"/>
                <w:szCs w:val="21"/>
              </w:rPr>
            </w:pPr>
            <w:r w:rsidRPr="00C86BA8">
              <w:rPr>
                <w:rFonts w:cstheme="minorHAnsi"/>
                <w:color w:val="000000" w:themeColor="text1"/>
                <w:sz w:val="21"/>
                <w:szCs w:val="21"/>
              </w:rPr>
              <w:t>Challenges</w:t>
            </w:r>
          </w:p>
        </w:tc>
      </w:tr>
      <w:tr w:rsidR="002B60B3" w:rsidRPr="007A41C6" w14:paraId="5A9D81C6" w14:textId="77777777" w:rsidTr="00560CCF">
        <w:trPr>
          <w:trHeight w:val="1565"/>
        </w:trPr>
        <w:tc>
          <w:tcPr>
            <w:tcW w:w="2499" w:type="pct"/>
            <w:vMerge w:val="restart"/>
          </w:tcPr>
          <w:p w14:paraId="65CFF962" w14:textId="5258D816" w:rsidR="002B60B3" w:rsidRPr="00C86BA8" w:rsidRDefault="002B60B3" w:rsidP="00C86BA8">
            <w:pPr>
              <w:jc w:val="both"/>
              <w:rPr>
                <w:rFonts w:eastAsia="DengXian" w:cstheme="minorHAnsi"/>
                <w:color w:val="000000" w:themeColor="text1"/>
                <w:sz w:val="21"/>
                <w:szCs w:val="21"/>
              </w:rPr>
            </w:pPr>
            <w:r w:rsidRPr="00C86BA8">
              <w:rPr>
                <w:rFonts w:cstheme="minorHAnsi"/>
                <w:color w:val="0070C0"/>
                <w:sz w:val="21"/>
                <w:szCs w:val="21"/>
              </w:rPr>
              <w:t xml:space="preserve">Describe organizational results achieved or on-track in the year.  Analyze what worked well and why. </w:t>
            </w:r>
            <w:r w:rsidRPr="00C86BA8">
              <w:rPr>
                <w:rFonts w:cstheme="minorHAnsi"/>
                <w:color w:val="FF0000"/>
                <w:sz w:val="21"/>
                <w:szCs w:val="21"/>
              </w:rPr>
              <w:t>(</w:t>
            </w:r>
            <w:r w:rsidR="003155E9">
              <w:rPr>
                <w:rFonts w:cstheme="minorHAnsi"/>
                <w:color w:val="FF0000"/>
                <w:sz w:val="21"/>
                <w:szCs w:val="21"/>
              </w:rPr>
              <w:t>2,000 characters</w:t>
            </w:r>
            <w:r w:rsidRPr="00C86BA8">
              <w:rPr>
                <w:rFonts w:cstheme="minorHAnsi"/>
                <w:color w:val="FF0000"/>
                <w:sz w:val="21"/>
                <w:szCs w:val="21"/>
              </w:rPr>
              <w:t xml:space="preserve"> max.)</w:t>
            </w:r>
          </w:p>
          <w:p w14:paraId="769F0C26" w14:textId="77777777" w:rsidR="002B60B3" w:rsidRPr="00C86BA8" w:rsidRDefault="002B60B3" w:rsidP="00C86BA8">
            <w:pPr>
              <w:jc w:val="both"/>
              <w:rPr>
                <w:rFonts w:eastAsia="DengXian" w:cstheme="minorHAnsi"/>
                <w:color w:val="000000" w:themeColor="text1"/>
                <w:sz w:val="21"/>
                <w:szCs w:val="21"/>
              </w:rPr>
            </w:pPr>
          </w:p>
          <w:p w14:paraId="59E87B15" w14:textId="58B22AB3" w:rsidR="001700AB" w:rsidRPr="00C86BA8" w:rsidRDefault="001700AB"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UNDP China remains committed to minimizing its carbon footprint by advancing green commuting initiatives. In addition to maintaining a fleet of over 20 bicycles for short-distance travel, </w:t>
            </w:r>
            <w:r w:rsidR="00B95071" w:rsidRPr="00C86BA8">
              <w:rPr>
                <w:rFonts w:eastAsia="DengXian" w:cstheme="minorHAnsi" w:hint="eastAsia"/>
                <w:color w:val="000000" w:themeColor="text1"/>
                <w:sz w:val="21"/>
                <w:szCs w:val="21"/>
              </w:rPr>
              <w:t>CO</w:t>
            </w:r>
            <w:r w:rsidRPr="00C86BA8">
              <w:rPr>
                <w:rFonts w:eastAsia="DengXian" w:cstheme="minorHAnsi"/>
                <w:color w:val="000000" w:themeColor="text1"/>
                <w:sz w:val="21"/>
                <w:szCs w:val="21"/>
              </w:rPr>
              <w:t xml:space="preserve"> is maximizing the use of </w:t>
            </w:r>
            <w:r w:rsidRPr="00C86BA8">
              <w:rPr>
                <w:rFonts w:eastAsia="DengXian" w:cstheme="minorHAnsi"/>
                <w:b/>
                <w:color w:val="000000" w:themeColor="text1"/>
                <w:sz w:val="21"/>
                <w:szCs w:val="21"/>
              </w:rPr>
              <w:t>new electric vehicles</w:t>
            </w:r>
            <w:r w:rsidRPr="00C86BA8">
              <w:rPr>
                <w:rFonts w:eastAsia="DengXian" w:cstheme="minorHAnsi"/>
                <w:color w:val="000000" w:themeColor="text1"/>
                <w:sz w:val="21"/>
                <w:szCs w:val="21"/>
              </w:rPr>
              <w:t>, resulting in reduced CO₂ emissions, with 95% of car travel by the RR now powered by electricity. Combined with previously installed EV charging stations and related infrastructure upgrades, CO continues to optimize green operations in support of low-carbon transportation.</w:t>
            </w:r>
          </w:p>
          <w:p w14:paraId="46C6C060" w14:textId="77777777" w:rsidR="001700AB" w:rsidRPr="00C86BA8" w:rsidRDefault="001700AB" w:rsidP="00C86BA8">
            <w:pPr>
              <w:jc w:val="both"/>
              <w:rPr>
                <w:rFonts w:eastAsia="DengXian" w:cstheme="minorHAnsi"/>
                <w:color w:val="000000" w:themeColor="text1"/>
                <w:sz w:val="21"/>
                <w:szCs w:val="21"/>
              </w:rPr>
            </w:pPr>
          </w:p>
          <w:p w14:paraId="51CF045B" w14:textId="615F38CF" w:rsidR="00FC39DE" w:rsidRPr="00C86BA8" w:rsidRDefault="001700AB"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 xml:space="preserve">CO’s </w:t>
            </w:r>
            <w:r w:rsidRPr="00C86BA8">
              <w:rPr>
                <w:rFonts w:eastAsia="DengXian" w:cstheme="minorHAnsi"/>
                <w:b/>
                <w:color w:val="000000" w:themeColor="text1"/>
                <w:sz w:val="21"/>
                <w:szCs w:val="21"/>
              </w:rPr>
              <w:t>solar panel system</w:t>
            </w:r>
            <w:r w:rsidRPr="00C86BA8">
              <w:rPr>
                <w:rFonts w:eastAsia="DengXian" w:cstheme="minorHAnsi"/>
                <w:color w:val="000000" w:themeColor="text1"/>
                <w:sz w:val="21"/>
                <w:szCs w:val="21"/>
              </w:rPr>
              <w:t xml:space="preserve"> operated effectively in 2025, generating 79.4 MWh of renewable electricity. This output is estimated to have reduced CO₂ emissions by approximately 31 tons, equivalent to planting 1,445 trees. CO actively monitors generation data through a technical platform and displays real-time electricity production within the office, reinforcing transparency and staff awareness of operational greening results.</w:t>
            </w:r>
          </w:p>
          <w:p w14:paraId="0DE6FCF7" w14:textId="77777777" w:rsidR="00256187" w:rsidRPr="00C86BA8" w:rsidRDefault="00256187" w:rsidP="00C86BA8">
            <w:pPr>
              <w:jc w:val="both"/>
              <w:rPr>
                <w:rFonts w:eastAsia="DengXian" w:cstheme="minorHAnsi"/>
                <w:color w:val="000000" w:themeColor="text1"/>
                <w:sz w:val="21"/>
                <w:szCs w:val="21"/>
              </w:rPr>
            </w:pPr>
          </w:p>
          <w:p w14:paraId="41B9132C" w14:textId="77777777" w:rsidR="00256187" w:rsidRPr="00C86BA8" w:rsidRDefault="00256187"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Environmental awareness-raising is jointly led by the Employee Association and the Learning Committee. Initiatives such as the “</w:t>
            </w:r>
            <w:r w:rsidRPr="00C86BA8">
              <w:rPr>
                <w:rFonts w:eastAsia="DengXian" w:cstheme="minorHAnsi"/>
                <w:b/>
                <w:color w:val="000000" w:themeColor="text1"/>
                <w:sz w:val="21"/>
                <w:szCs w:val="21"/>
              </w:rPr>
              <w:t>Battery Recycling Challenge,” the “No Plastic Challenge,” and a flea market</w:t>
            </w:r>
            <w:r w:rsidRPr="00C86BA8">
              <w:rPr>
                <w:rFonts w:eastAsia="DengXian" w:cstheme="minorHAnsi"/>
                <w:color w:val="000000" w:themeColor="text1"/>
                <w:sz w:val="21"/>
                <w:szCs w:val="21"/>
              </w:rPr>
              <w:t xml:space="preserve"> organized in October 2025 aim to foster a culture of green and eco</w:t>
            </w:r>
            <w:r w:rsidRPr="00256187">
              <w:rPr>
                <w:rFonts w:ascii="Cambria Math" w:eastAsia="DengXian" w:hAnsi="Cambria Math" w:cs="Cambria Math"/>
                <w:color w:val="000000" w:themeColor="text1"/>
                <w:sz w:val="21"/>
                <w:szCs w:val="21"/>
              </w:rPr>
              <w:t>‑</w:t>
            </w:r>
            <w:r w:rsidRPr="00C86BA8">
              <w:rPr>
                <w:rFonts w:eastAsia="DengXian" w:cstheme="minorHAnsi"/>
                <w:color w:val="000000" w:themeColor="text1"/>
                <w:sz w:val="21"/>
                <w:szCs w:val="21"/>
              </w:rPr>
              <w:t xml:space="preserve">friendly living among staff. The flea market set up 10 booths and attracted participation from </w:t>
            </w:r>
            <w:r w:rsidR="00512DC9" w:rsidRPr="00C86BA8">
              <w:rPr>
                <w:rFonts w:eastAsia="DengXian" w:cstheme="minorHAnsi" w:hint="eastAsia"/>
                <w:color w:val="000000" w:themeColor="text1"/>
                <w:sz w:val="21"/>
                <w:szCs w:val="21"/>
              </w:rPr>
              <w:t>100+</w:t>
            </w:r>
            <w:r w:rsidRPr="00C86BA8">
              <w:rPr>
                <w:rFonts w:eastAsia="DengXian" w:cstheme="minorHAnsi"/>
                <w:color w:val="000000" w:themeColor="text1"/>
                <w:sz w:val="21"/>
                <w:szCs w:val="21"/>
              </w:rPr>
              <w:t xml:space="preserve"> colleagues and external visitors. It </w:t>
            </w:r>
            <w:r w:rsidRPr="00C86BA8">
              <w:rPr>
                <w:rFonts w:eastAsia="DengXian" w:cstheme="minorHAnsi"/>
                <w:color w:val="000000" w:themeColor="text1"/>
                <w:sz w:val="21"/>
                <w:szCs w:val="21"/>
              </w:rPr>
              <w:lastRenderedPageBreak/>
              <w:t xml:space="preserve">promoted the reuse and recycling of goods and served </w:t>
            </w:r>
            <w:r w:rsidR="00D34DDA" w:rsidRPr="00C86BA8">
              <w:rPr>
                <w:rFonts w:eastAsia="DengXian" w:cstheme="minorHAnsi"/>
                <w:color w:val="000000" w:themeColor="text1"/>
                <w:sz w:val="21"/>
                <w:szCs w:val="21"/>
              </w:rPr>
              <w:t>as a platform for interagency green advocacy.</w:t>
            </w:r>
          </w:p>
          <w:p w14:paraId="3BE6C485" w14:textId="77777777" w:rsidR="00EE5606" w:rsidRPr="00C86BA8" w:rsidRDefault="00EE5606" w:rsidP="00C86BA8">
            <w:pPr>
              <w:jc w:val="both"/>
              <w:rPr>
                <w:rFonts w:eastAsia="DengXian" w:cstheme="minorHAnsi"/>
                <w:color w:val="000000" w:themeColor="text1"/>
                <w:sz w:val="21"/>
                <w:szCs w:val="21"/>
              </w:rPr>
            </w:pPr>
          </w:p>
          <w:p w14:paraId="3CC3B0C9" w14:textId="0CBF47EC" w:rsidR="00FC39DE" w:rsidRPr="00C86BA8" w:rsidRDefault="00EE5606" w:rsidP="00C86BA8">
            <w:pPr>
              <w:jc w:val="both"/>
              <w:rPr>
                <w:rFonts w:eastAsia="DengXian" w:cstheme="minorHAnsi"/>
                <w:color w:val="000000" w:themeColor="text1"/>
                <w:sz w:val="21"/>
                <w:szCs w:val="21"/>
              </w:rPr>
            </w:pPr>
            <w:r w:rsidRPr="00C86BA8">
              <w:rPr>
                <w:rFonts w:eastAsia="DengXian" w:cstheme="minorHAnsi"/>
                <w:color w:val="000000" w:themeColor="text1"/>
                <w:sz w:val="21"/>
                <w:szCs w:val="21"/>
              </w:rPr>
              <w:t>(1,</w:t>
            </w:r>
            <w:r w:rsidRPr="00C86BA8">
              <w:rPr>
                <w:rFonts w:eastAsia="DengXian" w:cstheme="minorHAnsi" w:hint="eastAsia"/>
                <w:color w:val="000000" w:themeColor="text1"/>
                <w:sz w:val="21"/>
                <w:szCs w:val="21"/>
              </w:rPr>
              <w:t>4</w:t>
            </w:r>
            <w:r w:rsidRPr="00C86BA8">
              <w:rPr>
                <w:rFonts w:eastAsia="DengXian" w:cstheme="minorHAnsi"/>
                <w:color w:val="000000" w:themeColor="text1"/>
                <w:sz w:val="21"/>
                <w:szCs w:val="21"/>
              </w:rPr>
              <w:t>42 characters)</w:t>
            </w:r>
          </w:p>
        </w:tc>
        <w:tc>
          <w:tcPr>
            <w:tcW w:w="2501" w:type="pct"/>
          </w:tcPr>
          <w:p w14:paraId="3A61DE5F" w14:textId="664CB51D" w:rsidR="002B60B3" w:rsidRPr="00C86BA8" w:rsidRDefault="002B60B3" w:rsidP="00FE700B">
            <w:pPr>
              <w:jc w:val="both"/>
              <w:rPr>
                <w:rFonts w:eastAsia="DengXian" w:cstheme="minorHAnsi"/>
                <w:sz w:val="21"/>
                <w:szCs w:val="21"/>
              </w:rPr>
            </w:pPr>
            <w:r w:rsidRPr="00C86BA8">
              <w:rPr>
                <w:rFonts w:cstheme="minorHAnsi"/>
                <w:color w:val="0070C0"/>
                <w:sz w:val="21"/>
                <w:szCs w:val="21"/>
              </w:rPr>
              <w:lastRenderedPageBreak/>
              <w:t xml:space="preserve">Describe organizational results unachieved or off-track in the year.  Analyze what did not work and why.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2F40E4EB" w14:textId="77777777" w:rsidR="002B60B3" w:rsidRPr="00C86BA8" w:rsidRDefault="002B60B3" w:rsidP="00FE700B">
            <w:pPr>
              <w:jc w:val="both"/>
              <w:rPr>
                <w:rFonts w:eastAsia="DengXian" w:cstheme="minorHAnsi"/>
                <w:b/>
                <w:sz w:val="21"/>
                <w:szCs w:val="21"/>
              </w:rPr>
            </w:pPr>
          </w:p>
          <w:p w14:paraId="3183E2A9" w14:textId="77777777" w:rsidR="00160972" w:rsidRPr="00C86BA8" w:rsidRDefault="008F77C8" w:rsidP="00C86BA8">
            <w:pPr>
              <w:jc w:val="both"/>
              <w:rPr>
                <w:rFonts w:eastAsia="DengXian" w:cstheme="minorHAnsi"/>
                <w:sz w:val="21"/>
                <w:szCs w:val="21"/>
              </w:rPr>
            </w:pPr>
            <w:r w:rsidRPr="00C86BA8">
              <w:rPr>
                <w:rFonts w:eastAsia="DengXian" w:cstheme="minorHAnsi"/>
                <w:sz w:val="21"/>
                <w:szCs w:val="21"/>
              </w:rPr>
              <w:t>Due to stretched human resources and competing priorities, the CO’s Green Committee lacked dedicated members, which hindered activity planning, implementation, and follow-through.</w:t>
            </w:r>
          </w:p>
          <w:p w14:paraId="6A594894" w14:textId="77777777" w:rsidR="008F77C8" w:rsidRPr="00C86BA8" w:rsidRDefault="008F77C8" w:rsidP="00C86BA8">
            <w:pPr>
              <w:jc w:val="both"/>
              <w:rPr>
                <w:rFonts w:eastAsia="DengXian" w:cstheme="minorHAnsi"/>
                <w:sz w:val="21"/>
                <w:szCs w:val="21"/>
              </w:rPr>
            </w:pPr>
          </w:p>
          <w:p w14:paraId="4F147D5B" w14:textId="7A0FFB97" w:rsidR="00AD2808" w:rsidRPr="00C86BA8" w:rsidRDefault="00AD2808" w:rsidP="00C86BA8">
            <w:pPr>
              <w:jc w:val="both"/>
              <w:rPr>
                <w:rFonts w:eastAsia="DengXian" w:cstheme="minorHAnsi"/>
                <w:sz w:val="21"/>
                <w:szCs w:val="21"/>
              </w:rPr>
            </w:pPr>
            <w:r w:rsidRPr="00C86BA8">
              <w:rPr>
                <w:rFonts w:eastAsia="DengXian" w:cstheme="minorHAnsi" w:hint="eastAsia"/>
                <w:sz w:val="21"/>
                <w:szCs w:val="21"/>
              </w:rPr>
              <w:t>(179</w:t>
            </w:r>
            <w:r w:rsidRPr="00C86BA8">
              <w:rPr>
                <w:rFonts w:eastAsia="DengXian" w:cstheme="minorHAnsi"/>
                <w:sz w:val="21"/>
                <w:szCs w:val="21"/>
              </w:rPr>
              <w:t xml:space="preserve"> characters)</w:t>
            </w:r>
          </w:p>
          <w:p w14:paraId="387E26A6" w14:textId="77777777" w:rsidR="00160972" w:rsidRPr="00C86BA8" w:rsidRDefault="00160972" w:rsidP="00C86BA8">
            <w:pPr>
              <w:jc w:val="both"/>
              <w:rPr>
                <w:rFonts w:eastAsia="DengXian" w:cstheme="minorHAnsi"/>
                <w:sz w:val="21"/>
                <w:szCs w:val="21"/>
              </w:rPr>
            </w:pPr>
          </w:p>
        </w:tc>
      </w:tr>
      <w:tr w:rsidR="002B60B3" w:rsidRPr="007A41C6" w14:paraId="4B6F009F" w14:textId="77777777" w:rsidTr="00560CCF">
        <w:trPr>
          <w:trHeight w:val="809"/>
        </w:trPr>
        <w:tc>
          <w:tcPr>
            <w:tcW w:w="2499" w:type="pct"/>
            <w:vMerge/>
          </w:tcPr>
          <w:p w14:paraId="6788701B" w14:textId="77777777" w:rsidR="002B60B3" w:rsidRPr="00C86BA8" w:rsidRDefault="002B60B3" w:rsidP="00C86BA8">
            <w:pPr>
              <w:jc w:val="both"/>
              <w:rPr>
                <w:rFonts w:cstheme="minorHAnsi"/>
                <w:color w:val="000000"/>
                <w:sz w:val="21"/>
                <w:szCs w:val="21"/>
              </w:rPr>
            </w:pPr>
          </w:p>
        </w:tc>
        <w:tc>
          <w:tcPr>
            <w:tcW w:w="2501" w:type="pct"/>
          </w:tcPr>
          <w:p w14:paraId="78419A37" w14:textId="7CB87A82" w:rsidR="002B60B3" w:rsidRPr="00C86BA8" w:rsidRDefault="002B60B3" w:rsidP="00FE700B">
            <w:pPr>
              <w:jc w:val="both"/>
              <w:rPr>
                <w:rFonts w:eastAsia="DengXian" w:cstheme="minorHAnsi"/>
                <w:b/>
                <w:sz w:val="21"/>
                <w:szCs w:val="21"/>
              </w:rPr>
            </w:pPr>
            <w:r w:rsidRPr="00C86BA8">
              <w:rPr>
                <w:rFonts w:cstheme="minorHAnsi"/>
                <w:color w:val="0070C0"/>
                <w:sz w:val="21"/>
                <w:szCs w:val="21"/>
              </w:rPr>
              <w:t xml:space="preserve">Based on the lessons learned in the year, propose ways to correct a course of action to achieve the organizational result.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07C62B17" w14:textId="77777777" w:rsidR="002B60B3" w:rsidRPr="00C86BA8" w:rsidRDefault="002B60B3" w:rsidP="00FE700B">
            <w:pPr>
              <w:jc w:val="both"/>
              <w:rPr>
                <w:rFonts w:eastAsia="DengXian" w:cstheme="minorHAnsi"/>
                <w:b/>
                <w:color w:val="000000"/>
                <w:sz w:val="21"/>
                <w:szCs w:val="21"/>
              </w:rPr>
            </w:pPr>
          </w:p>
          <w:p w14:paraId="4516C888" w14:textId="77777777" w:rsidR="000A3E7E" w:rsidRPr="00C86BA8" w:rsidRDefault="00DC1C79" w:rsidP="00C86BA8">
            <w:pPr>
              <w:jc w:val="both"/>
              <w:rPr>
                <w:rFonts w:eastAsia="DengXian" w:cstheme="minorHAnsi"/>
                <w:color w:val="000000"/>
                <w:sz w:val="21"/>
                <w:szCs w:val="21"/>
              </w:rPr>
            </w:pPr>
            <w:r w:rsidRPr="00C86BA8">
              <w:rPr>
                <w:rFonts w:eastAsia="DengXian" w:cstheme="minorHAnsi"/>
                <w:color w:val="000000"/>
                <w:sz w:val="21"/>
                <w:szCs w:val="21"/>
              </w:rPr>
              <w:t>To address these gaps, the</w:t>
            </w:r>
            <w:r w:rsidR="26DB6F7C" w:rsidRPr="00C86BA8">
              <w:rPr>
                <w:rFonts w:eastAsia="DengXian" w:cstheme="minorHAnsi"/>
                <w:color w:val="000000"/>
                <w:sz w:val="21"/>
                <w:szCs w:val="21"/>
              </w:rPr>
              <w:t xml:space="preserve"> Green Committee’s functions and responsibilities have been embedded </w:t>
            </w:r>
            <w:r w:rsidRPr="00C86BA8">
              <w:rPr>
                <w:rFonts w:eastAsia="DengXian" w:cstheme="minorHAnsi"/>
                <w:color w:val="000000"/>
                <w:sz w:val="21"/>
                <w:szCs w:val="21"/>
              </w:rPr>
              <w:t>within</w:t>
            </w:r>
            <w:r w:rsidR="26DB6F7C" w:rsidRPr="00C86BA8">
              <w:rPr>
                <w:rFonts w:eastAsia="DengXian" w:cstheme="minorHAnsi"/>
                <w:color w:val="000000"/>
                <w:sz w:val="21"/>
                <w:szCs w:val="21"/>
              </w:rPr>
              <w:t xml:space="preserve"> the Employee Association </w:t>
            </w:r>
            <w:r w:rsidRPr="00C86BA8">
              <w:rPr>
                <w:rFonts w:eastAsia="DengXian" w:cstheme="minorHAnsi"/>
                <w:color w:val="000000"/>
                <w:sz w:val="21"/>
                <w:szCs w:val="21"/>
              </w:rPr>
              <w:t>to create stronger</w:t>
            </w:r>
            <w:r w:rsidR="26DB6F7C" w:rsidRPr="00C86BA8">
              <w:rPr>
                <w:rFonts w:eastAsia="DengXian" w:cstheme="minorHAnsi"/>
                <w:color w:val="000000"/>
                <w:sz w:val="21"/>
                <w:szCs w:val="21"/>
              </w:rPr>
              <w:t xml:space="preserve"> synergies.</w:t>
            </w:r>
          </w:p>
          <w:p w14:paraId="2C47E724" w14:textId="77777777" w:rsidR="000A3E7E" w:rsidRPr="00C86BA8" w:rsidRDefault="000A3E7E" w:rsidP="00C86BA8">
            <w:pPr>
              <w:jc w:val="both"/>
              <w:rPr>
                <w:rFonts w:eastAsia="DengXian" w:cstheme="minorHAnsi"/>
                <w:color w:val="000000"/>
                <w:sz w:val="21"/>
                <w:szCs w:val="21"/>
              </w:rPr>
            </w:pPr>
          </w:p>
          <w:p w14:paraId="6158721F" w14:textId="6B60659A" w:rsidR="00DC1C79" w:rsidRPr="00C86BA8" w:rsidRDefault="00DC1C79" w:rsidP="00FE700B">
            <w:pPr>
              <w:jc w:val="both"/>
              <w:rPr>
                <w:rFonts w:eastAsia="DengXian" w:cstheme="minorHAnsi"/>
                <w:color w:val="000000"/>
                <w:sz w:val="21"/>
                <w:szCs w:val="21"/>
              </w:rPr>
            </w:pPr>
            <w:r w:rsidRPr="00C86BA8">
              <w:rPr>
                <w:rFonts w:eastAsia="DengXian" w:cstheme="minorHAnsi"/>
                <w:color w:val="000000"/>
                <w:sz w:val="21"/>
                <w:szCs w:val="21"/>
              </w:rPr>
              <w:t xml:space="preserve">Going forward, the CO plans to </w:t>
            </w:r>
            <w:r w:rsidR="26DB6F7C" w:rsidRPr="00C86BA8">
              <w:rPr>
                <w:rFonts w:eastAsia="DengXian" w:cstheme="minorHAnsi"/>
                <w:color w:val="000000"/>
                <w:sz w:val="21"/>
                <w:szCs w:val="21"/>
              </w:rPr>
              <w:t xml:space="preserve">more actively engage the </w:t>
            </w:r>
            <w:r w:rsidRPr="00C86BA8">
              <w:rPr>
                <w:rFonts w:eastAsia="DengXian" w:cstheme="minorHAnsi"/>
                <w:color w:val="000000"/>
                <w:sz w:val="21"/>
                <w:szCs w:val="21"/>
              </w:rPr>
              <w:t>younger</w:t>
            </w:r>
            <w:r w:rsidR="26DB6F7C" w:rsidRPr="00C86BA8">
              <w:rPr>
                <w:rFonts w:eastAsia="DengXian" w:cstheme="minorHAnsi"/>
                <w:color w:val="000000"/>
                <w:sz w:val="21"/>
                <w:szCs w:val="21"/>
              </w:rPr>
              <w:t xml:space="preserve"> cohort of the office (e.g</w:t>
            </w:r>
            <w:r w:rsidRPr="00C86BA8">
              <w:rPr>
                <w:rFonts w:eastAsia="DengXian" w:cstheme="minorHAnsi"/>
                <w:color w:val="000000"/>
                <w:sz w:val="21"/>
                <w:szCs w:val="21"/>
              </w:rPr>
              <w:t>.</w:t>
            </w:r>
            <w:r w:rsidR="26DB6F7C" w:rsidRPr="00C86BA8">
              <w:rPr>
                <w:rFonts w:eastAsia="DengXian" w:cstheme="minorHAnsi"/>
                <w:color w:val="000000"/>
                <w:sz w:val="21"/>
                <w:szCs w:val="21"/>
              </w:rPr>
              <w:t xml:space="preserve"> interns, fellows, UNVs) </w:t>
            </w:r>
            <w:r w:rsidRPr="00C86BA8">
              <w:rPr>
                <w:rFonts w:eastAsia="DengXian" w:cstheme="minorHAnsi"/>
                <w:color w:val="000000"/>
                <w:sz w:val="21"/>
                <w:szCs w:val="21"/>
              </w:rPr>
              <w:t>to provide additional</w:t>
            </w:r>
            <w:r w:rsidR="26DB6F7C" w:rsidRPr="00C86BA8">
              <w:rPr>
                <w:rFonts w:eastAsia="DengXian" w:cstheme="minorHAnsi"/>
                <w:color w:val="000000"/>
                <w:sz w:val="21"/>
                <w:szCs w:val="21"/>
              </w:rPr>
              <w:t xml:space="preserve"> support and innovative </w:t>
            </w:r>
            <w:r w:rsidRPr="00C86BA8">
              <w:rPr>
                <w:rFonts w:eastAsia="DengXian" w:cstheme="minorHAnsi"/>
                <w:color w:val="000000"/>
                <w:sz w:val="21"/>
                <w:szCs w:val="21"/>
              </w:rPr>
              <w:t>ideas.</w:t>
            </w:r>
            <w:r w:rsidR="26DB6F7C" w:rsidRPr="00C86BA8">
              <w:rPr>
                <w:rFonts w:eastAsia="DengXian" w:cstheme="minorHAnsi"/>
                <w:color w:val="000000"/>
                <w:sz w:val="21"/>
                <w:szCs w:val="21"/>
              </w:rPr>
              <w:t xml:space="preserve"> This approach will not only allow them to gain valuable exposure to the ongoing initiatives, but also empower them to develop and implement their own initiatives based on their individual interests, further ensuring the sustainability of initiatives’ impact.</w:t>
            </w:r>
          </w:p>
          <w:p w14:paraId="2AA467D1" w14:textId="77777777" w:rsidR="004B0F25" w:rsidRPr="00C86BA8" w:rsidRDefault="004B0F25" w:rsidP="00FE700B">
            <w:pPr>
              <w:jc w:val="both"/>
              <w:rPr>
                <w:rFonts w:eastAsia="DengXian" w:cstheme="minorHAnsi"/>
                <w:b/>
                <w:color w:val="000000"/>
                <w:sz w:val="21"/>
                <w:szCs w:val="21"/>
              </w:rPr>
            </w:pPr>
          </w:p>
          <w:p w14:paraId="5562D415" w14:textId="7F850165" w:rsidR="002B60B3" w:rsidRPr="00C86BA8" w:rsidRDefault="005073AC" w:rsidP="00FE700B">
            <w:pPr>
              <w:jc w:val="both"/>
              <w:rPr>
                <w:rFonts w:eastAsia="DengXian" w:cstheme="minorHAnsi"/>
                <w:color w:val="000000"/>
                <w:sz w:val="21"/>
                <w:szCs w:val="21"/>
              </w:rPr>
            </w:pPr>
            <w:r w:rsidRPr="00C86BA8">
              <w:rPr>
                <w:rFonts w:eastAsia="DengXian" w:cstheme="minorHAnsi" w:hint="eastAsia"/>
                <w:color w:val="000000"/>
                <w:sz w:val="21"/>
                <w:szCs w:val="21"/>
              </w:rPr>
              <w:t>(581</w:t>
            </w:r>
            <w:r w:rsidRPr="00C86BA8">
              <w:rPr>
                <w:rFonts w:eastAsia="DengXian" w:cstheme="minorHAnsi"/>
                <w:color w:val="000000"/>
                <w:sz w:val="21"/>
                <w:szCs w:val="21"/>
              </w:rPr>
              <w:t xml:space="preserve"> characters)</w:t>
            </w:r>
            <w:r w:rsidR="26DB6F7C" w:rsidRPr="00C86BA8">
              <w:rPr>
                <w:rFonts w:eastAsia="DengXian" w:cstheme="minorHAnsi"/>
                <w:color w:val="000000" w:themeColor="text1"/>
                <w:sz w:val="21"/>
                <w:szCs w:val="21"/>
              </w:rPr>
              <w:t xml:space="preserve"> </w:t>
            </w:r>
          </w:p>
        </w:tc>
      </w:tr>
    </w:tbl>
    <w:p w14:paraId="15A22640" w14:textId="2410F2B8" w:rsidR="00541096" w:rsidRDefault="00541096" w:rsidP="00C86BA8">
      <w:pPr>
        <w:jc w:val="both"/>
        <w:rPr>
          <w:rFonts w:eastAsia="DengXian" w:cstheme="minorHAnsi"/>
          <w:b/>
          <w:sz w:val="21"/>
          <w:szCs w:val="21"/>
        </w:rPr>
      </w:pPr>
    </w:p>
    <w:p w14:paraId="393C5051" w14:textId="77777777" w:rsidR="00541096" w:rsidRDefault="00541096">
      <w:pPr>
        <w:spacing w:after="160" w:line="259" w:lineRule="auto"/>
        <w:rPr>
          <w:rFonts w:eastAsia="DengXian" w:cstheme="minorHAnsi"/>
          <w:b/>
          <w:sz w:val="21"/>
          <w:szCs w:val="21"/>
        </w:rPr>
      </w:pPr>
      <w:r>
        <w:rPr>
          <w:rFonts w:eastAsia="DengXian" w:cstheme="minorHAnsi"/>
          <w:b/>
          <w:sz w:val="21"/>
          <w:szCs w:val="21"/>
        </w:rPr>
        <w:br w:type="page"/>
      </w:r>
    </w:p>
    <w:p w14:paraId="7FED3CB4" w14:textId="0093F23A" w:rsidR="000E673A" w:rsidRPr="00C86BA8" w:rsidRDefault="000E673A" w:rsidP="00C86BA8">
      <w:pPr>
        <w:shd w:val="clear" w:color="auto" w:fill="DEEAF6" w:themeFill="accent5" w:themeFillTint="33"/>
        <w:jc w:val="both"/>
        <w:outlineLvl w:val="2"/>
        <w:rPr>
          <w:rFonts w:eastAsia="DengXian" w:cstheme="minorHAnsi"/>
          <w:b/>
          <w:sz w:val="21"/>
          <w:szCs w:val="21"/>
          <w:lang w:val="en-GB"/>
        </w:rPr>
      </w:pPr>
      <w:r w:rsidRPr="00C86BA8">
        <w:rPr>
          <w:rFonts w:eastAsia="DengXian" w:cstheme="minorHAnsi" w:hint="eastAsia"/>
          <w:b/>
          <w:sz w:val="21"/>
          <w:szCs w:val="21"/>
          <w:lang w:val="en-GB"/>
        </w:rPr>
        <w:lastRenderedPageBreak/>
        <w:t>D.1.</w:t>
      </w:r>
      <w:r w:rsidRPr="00C86BA8">
        <w:rPr>
          <w:rFonts w:eastAsia="DengXian" w:cstheme="minorHAnsi"/>
          <w:b/>
          <w:sz w:val="21"/>
          <w:szCs w:val="21"/>
          <w:lang w:val="en-GB"/>
        </w:rPr>
        <w:t>5</w:t>
      </w:r>
      <w:r w:rsidRPr="00C86BA8">
        <w:rPr>
          <w:rFonts w:eastAsia="DengXian" w:cstheme="minorHAnsi" w:hint="eastAsia"/>
          <w:b/>
          <w:sz w:val="21"/>
          <w:szCs w:val="21"/>
          <w:lang w:val="en-GB"/>
        </w:rPr>
        <w:t xml:space="preserve"> </w:t>
      </w:r>
      <w:r w:rsidRPr="00C86BA8">
        <w:rPr>
          <w:rFonts w:eastAsia="DengXian" w:cstheme="minorHAnsi"/>
          <w:b/>
          <w:sz w:val="21"/>
          <w:szCs w:val="21"/>
          <w:lang w:val="en-GB"/>
        </w:rPr>
        <w:t>IRRF Tier 3 – 1.1 Quality programmes designed in support of the United Nations Sustainable Development Cooperation Frameworks, national development goals and Sustainable Development Goals</w:t>
      </w:r>
    </w:p>
    <w:p w14:paraId="0A6DEBAE" w14:textId="77777777" w:rsidR="000E673A" w:rsidRPr="00C86BA8" w:rsidRDefault="000E673A" w:rsidP="00C86BA8">
      <w:pPr>
        <w:jc w:val="both"/>
        <w:rPr>
          <w:rFonts w:eastAsia="DengXian" w:cstheme="minorHAnsi"/>
          <w:sz w:val="21"/>
          <w:szCs w:val="2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387"/>
        <w:gridCol w:w="1701"/>
        <w:gridCol w:w="1559"/>
        <w:gridCol w:w="1473"/>
      </w:tblGrid>
      <w:tr w:rsidR="000E673A" w:rsidRPr="00C10969" w14:paraId="76D5BBB4" w14:textId="77777777" w:rsidTr="00560CCF">
        <w:tc>
          <w:tcPr>
            <w:tcW w:w="2830" w:type="dxa"/>
            <w:shd w:val="clear" w:color="auto" w:fill="002060"/>
          </w:tcPr>
          <w:p w14:paraId="35F729E2" w14:textId="77777777" w:rsidR="000E673A" w:rsidRPr="00C86BA8" w:rsidRDefault="000E673A" w:rsidP="00C86BA8">
            <w:pPr>
              <w:jc w:val="both"/>
              <w:rPr>
                <w:rFonts w:eastAsia="DengXian" w:cstheme="minorHAnsi"/>
                <w:b/>
                <w:sz w:val="21"/>
                <w:szCs w:val="21"/>
              </w:rPr>
            </w:pPr>
            <w:r w:rsidRPr="00C86BA8">
              <w:rPr>
                <w:rFonts w:eastAsia="DengXian" w:cstheme="minorHAnsi"/>
                <w:b/>
                <w:sz w:val="21"/>
                <w:szCs w:val="21"/>
              </w:rPr>
              <w:t>Name</w:t>
            </w:r>
          </w:p>
        </w:tc>
        <w:tc>
          <w:tcPr>
            <w:tcW w:w="5387" w:type="dxa"/>
            <w:shd w:val="clear" w:color="auto" w:fill="002060"/>
          </w:tcPr>
          <w:p w14:paraId="660E9B5D" w14:textId="77777777" w:rsidR="000E673A" w:rsidRPr="00C86BA8" w:rsidRDefault="000E673A" w:rsidP="00C86BA8">
            <w:pPr>
              <w:jc w:val="both"/>
              <w:rPr>
                <w:rFonts w:eastAsia="DengXian" w:cstheme="minorHAnsi"/>
                <w:b/>
                <w:sz w:val="21"/>
                <w:szCs w:val="21"/>
              </w:rPr>
            </w:pPr>
            <w:r w:rsidRPr="00C86BA8">
              <w:rPr>
                <w:rFonts w:eastAsia="DengXian" w:cstheme="minorHAnsi"/>
                <w:b/>
                <w:sz w:val="21"/>
                <w:szCs w:val="21"/>
              </w:rPr>
              <w:t>EA Description</w:t>
            </w:r>
          </w:p>
        </w:tc>
        <w:tc>
          <w:tcPr>
            <w:tcW w:w="1701" w:type="dxa"/>
            <w:shd w:val="clear" w:color="auto" w:fill="002060"/>
          </w:tcPr>
          <w:p w14:paraId="596B3DF0" w14:textId="77777777" w:rsidR="000E673A" w:rsidRPr="00C86BA8" w:rsidRDefault="000E673A" w:rsidP="00C86BA8">
            <w:pPr>
              <w:jc w:val="both"/>
              <w:rPr>
                <w:rFonts w:eastAsia="DengXian" w:cstheme="minorHAnsi"/>
                <w:b/>
                <w:sz w:val="21"/>
                <w:szCs w:val="21"/>
              </w:rPr>
            </w:pPr>
            <w:r w:rsidRPr="00C86BA8">
              <w:rPr>
                <w:rFonts w:eastAsia="DengXian" w:cstheme="minorHAnsi"/>
                <w:b/>
                <w:sz w:val="21"/>
                <w:szCs w:val="21"/>
              </w:rPr>
              <w:t>Team Member</w:t>
            </w:r>
          </w:p>
        </w:tc>
        <w:tc>
          <w:tcPr>
            <w:tcW w:w="1559" w:type="dxa"/>
            <w:shd w:val="clear" w:color="auto" w:fill="002060"/>
          </w:tcPr>
          <w:p w14:paraId="02340366" w14:textId="77777777" w:rsidR="000E673A" w:rsidRPr="00C86BA8" w:rsidRDefault="000E673A" w:rsidP="00C86BA8">
            <w:pPr>
              <w:jc w:val="both"/>
              <w:rPr>
                <w:rFonts w:eastAsia="DengXian" w:cstheme="minorHAnsi"/>
                <w:b/>
                <w:sz w:val="21"/>
                <w:szCs w:val="21"/>
              </w:rPr>
            </w:pPr>
            <w:r w:rsidRPr="00C86BA8">
              <w:rPr>
                <w:rFonts w:eastAsia="DengXian" w:cstheme="minorHAnsi"/>
                <w:b/>
                <w:sz w:val="21"/>
                <w:szCs w:val="21"/>
              </w:rPr>
              <w:t>Start Date</w:t>
            </w:r>
          </w:p>
        </w:tc>
        <w:tc>
          <w:tcPr>
            <w:tcW w:w="1473" w:type="dxa"/>
            <w:shd w:val="clear" w:color="auto" w:fill="002060"/>
          </w:tcPr>
          <w:p w14:paraId="2073000D" w14:textId="77777777" w:rsidR="000E673A" w:rsidRPr="00C86BA8" w:rsidRDefault="000E673A" w:rsidP="00C86BA8">
            <w:pPr>
              <w:jc w:val="both"/>
              <w:rPr>
                <w:rFonts w:eastAsia="DengXian" w:cstheme="minorHAnsi"/>
                <w:b/>
                <w:sz w:val="21"/>
                <w:szCs w:val="21"/>
              </w:rPr>
            </w:pPr>
            <w:r w:rsidRPr="00C86BA8">
              <w:rPr>
                <w:rFonts w:eastAsia="DengXian" w:cstheme="minorHAnsi"/>
                <w:b/>
                <w:sz w:val="21"/>
                <w:szCs w:val="21"/>
              </w:rPr>
              <w:t>End Date</w:t>
            </w:r>
          </w:p>
        </w:tc>
      </w:tr>
      <w:tr w:rsidR="000E673A" w:rsidRPr="00C10969" w14:paraId="3FAA2893" w14:textId="77777777" w:rsidTr="00560CCF">
        <w:tc>
          <w:tcPr>
            <w:tcW w:w="2830" w:type="dxa"/>
          </w:tcPr>
          <w:p w14:paraId="008ED617" w14:textId="1EB3BC5F" w:rsidR="000E673A" w:rsidRPr="00C86BA8" w:rsidRDefault="000E673A" w:rsidP="00C86BA8">
            <w:pPr>
              <w:jc w:val="both"/>
              <w:rPr>
                <w:rFonts w:eastAsia="DengXian" w:cstheme="minorHAnsi"/>
                <w:sz w:val="21"/>
                <w:szCs w:val="21"/>
              </w:rPr>
            </w:pPr>
            <w:r w:rsidRPr="00C86BA8">
              <w:rPr>
                <w:rFonts w:eastAsia="DengXian" w:cstheme="minorHAnsi"/>
                <w:sz w:val="21"/>
                <w:szCs w:val="21"/>
              </w:rPr>
              <w:t>Supporting UNSDCF 2026-2030 Formulation</w:t>
            </w:r>
          </w:p>
        </w:tc>
        <w:tc>
          <w:tcPr>
            <w:tcW w:w="5387" w:type="dxa"/>
          </w:tcPr>
          <w:p w14:paraId="02B7E0D7" w14:textId="47BAEE73" w:rsidR="000E673A" w:rsidRPr="00C86BA8" w:rsidRDefault="000E673A" w:rsidP="00C86BA8">
            <w:pPr>
              <w:jc w:val="both"/>
              <w:rPr>
                <w:rFonts w:eastAsia="DengXian" w:cstheme="minorHAnsi"/>
                <w:sz w:val="21"/>
                <w:szCs w:val="21"/>
              </w:rPr>
            </w:pPr>
            <w:r w:rsidRPr="00C86BA8">
              <w:rPr>
                <w:rFonts w:eastAsia="DengXian" w:cstheme="minorHAnsi"/>
                <w:sz w:val="21"/>
                <w:szCs w:val="21"/>
              </w:rPr>
              <w:t>Contribute the formulation of the UNSDCF (2026-2030) to ensure it aligns with the Government of China's national priorities and responds to the evolving local demands and development landscape, thereby advancing the attainment of the SDGs by 2030 in China.</w:t>
            </w:r>
          </w:p>
        </w:tc>
        <w:tc>
          <w:tcPr>
            <w:tcW w:w="1701" w:type="dxa"/>
          </w:tcPr>
          <w:p w14:paraId="63393939" w14:textId="65EDA228" w:rsidR="000E673A" w:rsidRPr="00C86BA8" w:rsidRDefault="000E673A" w:rsidP="00C86BA8">
            <w:pPr>
              <w:jc w:val="both"/>
              <w:rPr>
                <w:rFonts w:eastAsia="DengXian" w:cstheme="minorHAnsi"/>
                <w:color w:val="181818"/>
                <w:sz w:val="21"/>
                <w:szCs w:val="21"/>
              </w:rPr>
            </w:pPr>
            <w:r w:rsidRPr="00C86BA8">
              <w:rPr>
                <w:rFonts w:eastAsia="DengXian" w:cstheme="minorHAnsi"/>
                <w:color w:val="181818"/>
                <w:sz w:val="21"/>
                <w:szCs w:val="21"/>
              </w:rPr>
              <w:t xml:space="preserve">Beate </w:t>
            </w:r>
            <w:r w:rsidR="00FE5596" w:rsidRPr="00C86BA8">
              <w:rPr>
                <w:rFonts w:eastAsia="DengXian" w:cstheme="minorHAnsi"/>
                <w:color w:val="181818"/>
                <w:sz w:val="21"/>
                <w:szCs w:val="21"/>
              </w:rPr>
              <w:t xml:space="preserve">TRANKMANN, </w:t>
            </w:r>
            <w:r w:rsidRPr="00C86BA8">
              <w:rPr>
                <w:rFonts w:eastAsia="DengXian" w:cstheme="minorHAnsi"/>
                <w:color w:val="181818"/>
                <w:sz w:val="21"/>
                <w:szCs w:val="21"/>
              </w:rPr>
              <w:t>James George</w:t>
            </w:r>
          </w:p>
          <w:p w14:paraId="25552FFD" w14:textId="77777777" w:rsidR="000E673A" w:rsidRPr="00C86BA8" w:rsidRDefault="000E673A" w:rsidP="00C86BA8">
            <w:pPr>
              <w:jc w:val="both"/>
              <w:rPr>
                <w:rFonts w:eastAsia="DengXian" w:cstheme="minorHAnsi"/>
                <w:sz w:val="21"/>
                <w:szCs w:val="21"/>
              </w:rPr>
            </w:pPr>
          </w:p>
        </w:tc>
        <w:tc>
          <w:tcPr>
            <w:tcW w:w="1559" w:type="dxa"/>
          </w:tcPr>
          <w:p w14:paraId="501EB3D5" w14:textId="65C688CC" w:rsidR="000E673A" w:rsidRPr="00C86BA8" w:rsidRDefault="000E673A" w:rsidP="00C86BA8">
            <w:pPr>
              <w:jc w:val="both"/>
              <w:rPr>
                <w:rFonts w:eastAsia="DengXian" w:cstheme="minorHAnsi"/>
                <w:sz w:val="21"/>
                <w:szCs w:val="21"/>
              </w:rPr>
            </w:pPr>
            <w:r w:rsidRPr="00C86BA8">
              <w:rPr>
                <w:rFonts w:eastAsia="DengXian" w:cstheme="minorHAnsi"/>
                <w:sz w:val="21"/>
                <w:szCs w:val="21"/>
              </w:rPr>
              <w:t>Dec 31, 2024</w:t>
            </w:r>
          </w:p>
        </w:tc>
        <w:tc>
          <w:tcPr>
            <w:tcW w:w="1473" w:type="dxa"/>
          </w:tcPr>
          <w:p w14:paraId="44E5D1B0" w14:textId="5D07F1EC" w:rsidR="000E673A" w:rsidRPr="00C86BA8" w:rsidRDefault="000E673A" w:rsidP="00C86BA8">
            <w:pPr>
              <w:jc w:val="both"/>
              <w:rPr>
                <w:rFonts w:eastAsia="DengXian" w:cstheme="minorHAnsi"/>
                <w:sz w:val="21"/>
                <w:szCs w:val="21"/>
              </w:rPr>
            </w:pPr>
            <w:r w:rsidRPr="00C86BA8">
              <w:rPr>
                <w:rFonts w:eastAsia="DengXian" w:cstheme="minorHAnsi"/>
                <w:sz w:val="21"/>
                <w:szCs w:val="21"/>
              </w:rPr>
              <w:t>Dec 30, 2025</w:t>
            </w:r>
          </w:p>
        </w:tc>
      </w:tr>
      <w:tr w:rsidR="000E673A" w:rsidRPr="00C10969" w14:paraId="17844C94" w14:textId="77777777" w:rsidTr="00560CCF">
        <w:tc>
          <w:tcPr>
            <w:tcW w:w="2830" w:type="dxa"/>
          </w:tcPr>
          <w:p w14:paraId="06B37642" w14:textId="24F09E38" w:rsidR="000E673A" w:rsidRPr="00C86BA8" w:rsidRDefault="000E673A" w:rsidP="00C86BA8">
            <w:pPr>
              <w:jc w:val="both"/>
              <w:rPr>
                <w:rFonts w:eastAsia="DengXian" w:cstheme="minorHAnsi"/>
                <w:sz w:val="21"/>
                <w:szCs w:val="21"/>
              </w:rPr>
            </w:pPr>
            <w:r w:rsidRPr="00C86BA8">
              <w:rPr>
                <w:rFonts w:eastAsia="DengXian" w:cstheme="minorHAnsi"/>
                <w:sz w:val="21"/>
                <w:szCs w:val="21"/>
              </w:rPr>
              <w:t>Coordinating CPD 2026-2030 Formulation</w:t>
            </w:r>
          </w:p>
        </w:tc>
        <w:tc>
          <w:tcPr>
            <w:tcW w:w="5387" w:type="dxa"/>
          </w:tcPr>
          <w:p w14:paraId="2DCC7E38" w14:textId="7B5EC45C" w:rsidR="000E673A" w:rsidRPr="00C86BA8" w:rsidRDefault="000E673A" w:rsidP="00C86BA8">
            <w:pPr>
              <w:jc w:val="both"/>
              <w:rPr>
                <w:rFonts w:eastAsia="DengXian" w:cstheme="minorHAnsi"/>
                <w:sz w:val="21"/>
                <w:szCs w:val="21"/>
              </w:rPr>
            </w:pPr>
            <w:r w:rsidRPr="00C86BA8">
              <w:rPr>
                <w:rFonts w:eastAsia="DengXian" w:cstheme="minorHAnsi"/>
                <w:sz w:val="21"/>
                <w:szCs w:val="21"/>
              </w:rPr>
              <w:t>Coordinate the formulation of the next CPD 2026-2030, in close consultation with MOFCOM and other key counterparts in China, ensuring that the CPD is results-informed and forward-looking, providing a robust guideline for UNDP’s continued strategic programming and presence in China.</w:t>
            </w:r>
          </w:p>
        </w:tc>
        <w:tc>
          <w:tcPr>
            <w:tcW w:w="1701" w:type="dxa"/>
          </w:tcPr>
          <w:p w14:paraId="69132F8B" w14:textId="6E512749" w:rsidR="000E673A" w:rsidRPr="00C86BA8" w:rsidRDefault="000E673A" w:rsidP="00C86BA8">
            <w:pPr>
              <w:jc w:val="both"/>
              <w:rPr>
                <w:rFonts w:eastAsia="DengXian" w:cstheme="minorHAnsi"/>
                <w:color w:val="181818"/>
                <w:sz w:val="21"/>
                <w:szCs w:val="21"/>
              </w:rPr>
            </w:pPr>
            <w:r w:rsidRPr="00C86BA8">
              <w:rPr>
                <w:rFonts w:eastAsia="DengXian" w:cstheme="minorHAnsi"/>
                <w:color w:val="181818"/>
                <w:sz w:val="21"/>
                <w:szCs w:val="21"/>
              </w:rPr>
              <w:t xml:space="preserve">Beate </w:t>
            </w:r>
            <w:r w:rsidR="00FE5596" w:rsidRPr="00C86BA8">
              <w:rPr>
                <w:rFonts w:eastAsia="DengXian" w:cstheme="minorHAnsi"/>
                <w:color w:val="181818"/>
                <w:sz w:val="21"/>
                <w:szCs w:val="21"/>
              </w:rPr>
              <w:t>TRANKMANN</w:t>
            </w:r>
            <w:r w:rsidRPr="00C86BA8">
              <w:rPr>
                <w:rFonts w:eastAsia="DengXian" w:cstheme="minorHAnsi"/>
                <w:color w:val="181818"/>
                <w:sz w:val="21"/>
                <w:szCs w:val="21"/>
              </w:rPr>
              <w:t>, James George</w:t>
            </w:r>
          </w:p>
          <w:p w14:paraId="191305AF" w14:textId="77777777" w:rsidR="000E673A" w:rsidRPr="00C86BA8" w:rsidRDefault="000E673A" w:rsidP="00C86BA8">
            <w:pPr>
              <w:jc w:val="both"/>
              <w:rPr>
                <w:rFonts w:eastAsia="DengXian" w:cstheme="minorHAnsi"/>
                <w:color w:val="181818"/>
                <w:sz w:val="21"/>
                <w:szCs w:val="21"/>
              </w:rPr>
            </w:pPr>
          </w:p>
        </w:tc>
        <w:tc>
          <w:tcPr>
            <w:tcW w:w="1559" w:type="dxa"/>
          </w:tcPr>
          <w:p w14:paraId="09CDCE2A" w14:textId="79BB24B1" w:rsidR="000E673A" w:rsidRPr="00C86BA8" w:rsidRDefault="000E673A" w:rsidP="00C86BA8">
            <w:pPr>
              <w:jc w:val="both"/>
              <w:rPr>
                <w:rFonts w:eastAsia="DengXian" w:cstheme="minorHAnsi"/>
                <w:sz w:val="21"/>
                <w:szCs w:val="21"/>
              </w:rPr>
            </w:pPr>
            <w:r w:rsidRPr="00C86BA8">
              <w:rPr>
                <w:rFonts w:eastAsia="DengXian" w:cstheme="minorHAnsi"/>
                <w:sz w:val="21"/>
                <w:szCs w:val="21"/>
              </w:rPr>
              <w:t>Dec 31, 2024</w:t>
            </w:r>
          </w:p>
        </w:tc>
        <w:tc>
          <w:tcPr>
            <w:tcW w:w="1473" w:type="dxa"/>
          </w:tcPr>
          <w:p w14:paraId="376ACE97" w14:textId="1B7B9808" w:rsidR="000E673A" w:rsidRPr="00C86BA8" w:rsidRDefault="000E673A" w:rsidP="00C86BA8">
            <w:pPr>
              <w:jc w:val="both"/>
              <w:rPr>
                <w:rFonts w:eastAsia="DengXian" w:cstheme="minorHAnsi"/>
                <w:sz w:val="21"/>
                <w:szCs w:val="21"/>
              </w:rPr>
            </w:pPr>
            <w:r w:rsidRPr="00C86BA8">
              <w:rPr>
                <w:rFonts w:eastAsia="DengXian" w:cstheme="minorHAnsi"/>
                <w:sz w:val="21"/>
                <w:szCs w:val="21"/>
              </w:rPr>
              <w:t>Dec 30, 2025</w:t>
            </w:r>
          </w:p>
        </w:tc>
      </w:tr>
    </w:tbl>
    <w:p w14:paraId="1920D780" w14:textId="77777777" w:rsidR="000E673A" w:rsidRPr="00C86BA8" w:rsidRDefault="000E673A"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0E673A" w:rsidRPr="00C10969" w14:paraId="5C7AAEE1" w14:textId="77777777" w:rsidTr="00560CCF">
        <w:trPr>
          <w:trHeight w:val="341"/>
        </w:trPr>
        <w:tc>
          <w:tcPr>
            <w:tcW w:w="2499" w:type="pct"/>
            <w:shd w:val="clear" w:color="auto" w:fill="E2EFD9" w:themeFill="accent6" w:themeFillTint="33"/>
            <w:vAlign w:val="center"/>
          </w:tcPr>
          <w:p w14:paraId="1BF7FA6E" w14:textId="77777777" w:rsidR="000E673A" w:rsidRPr="00C86BA8" w:rsidRDefault="000E673A"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134F18E4" w14:textId="77777777" w:rsidR="000E673A" w:rsidRPr="00C86BA8" w:rsidRDefault="000E673A" w:rsidP="00C86BA8">
            <w:pPr>
              <w:jc w:val="both"/>
              <w:rPr>
                <w:rFonts w:cstheme="minorHAnsi"/>
                <w:color w:val="000000"/>
                <w:sz w:val="21"/>
                <w:szCs w:val="21"/>
              </w:rPr>
            </w:pPr>
            <w:r w:rsidRPr="00C86BA8">
              <w:rPr>
                <w:rFonts w:cstheme="minorHAnsi"/>
                <w:color w:val="000000" w:themeColor="text1"/>
                <w:sz w:val="21"/>
                <w:szCs w:val="21"/>
              </w:rPr>
              <w:t>Challenges</w:t>
            </w:r>
          </w:p>
        </w:tc>
      </w:tr>
      <w:tr w:rsidR="000E673A" w:rsidRPr="00C10969" w14:paraId="280C7746" w14:textId="77777777" w:rsidTr="00560CCF">
        <w:trPr>
          <w:trHeight w:val="3410"/>
        </w:trPr>
        <w:tc>
          <w:tcPr>
            <w:tcW w:w="2499" w:type="pct"/>
            <w:vMerge w:val="restart"/>
          </w:tcPr>
          <w:p w14:paraId="6993D596" w14:textId="3B29986A" w:rsidR="000E673A" w:rsidRPr="00C86BA8" w:rsidRDefault="000E673A" w:rsidP="00C86BA8">
            <w:pPr>
              <w:jc w:val="both"/>
              <w:rPr>
                <w:rFonts w:eastAsia="DengXian" w:cstheme="minorHAnsi"/>
                <w:color w:val="000000" w:themeColor="text1"/>
                <w:sz w:val="21"/>
                <w:szCs w:val="21"/>
              </w:rPr>
            </w:pPr>
            <w:r w:rsidRPr="00C86BA8">
              <w:rPr>
                <w:rFonts w:cstheme="minorHAnsi"/>
                <w:color w:val="0070C0"/>
                <w:sz w:val="21"/>
                <w:szCs w:val="21"/>
              </w:rPr>
              <w:t xml:space="preserve">Describe organizational results achieved or on-track in the year.  Analyze what worked well and why. </w:t>
            </w:r>
            <w:r w:rsidRPr="00C86BA8">
              <w:rPr>
                <w:rFonts w:cstheme="minorHAnsi"/>
                <w:color w:val="FF0000"/>
                <w:sz w:val="21"/>
                <w:szCs w:val="21"/>
              </w:rPr>
              <w:t>(</w:t>
            </w:r>
            <w:r w:rsidR="003155E9">
              <w:rPr>
                <w:rFonts w:cstheme="minorHAnsi"/>
                <w:color w:val="FF0000"/>
                <w:sz w:val="21"/>
                <w:szCs w:val="21"/>
              </w:rPr>
              <w:t>2,000 characters</w:t>
            </w:r>
            <w:r w:rsidRPr="00C86BA8">
              <w:rPr>
                <w:rFonts w:cstheme="minorHAnsi"/>
                <w:color w:val="FF0000"/>
                <w:sz w:val="21"/>
                <w:szCs w:val="21"/>
              </w:rPr>
              <w:t xml:space="preserve"> max.)</w:t>
            </w:r>
          </w:p>
          <w:p w14:paraId="7019892A" w14:textId="77777777" w:rsidR="000E673A" w:rsidRPr="00C86BA8" w:rsidRDefault="000E673A" w:rsidP="00C86BA8">
            <w:pPr>
              <w:jc w:val="both"/>
              <w:rPr>
                <w:rFonts w:eastAsia="DengXian" w:cstheme="minorHAnsi"/>
                <w:sz w:val="21"/>
                <w:szCs w:val="21"/>
              </w:rPr>
            </w:pPr>
          </w:p>
          <w:p w14:paraId="68A169A7" w14:textId="7DEADE3D" w:rsidR="00500CB0" w:rsidRPr="00C86BA8" w:rsidRDefault="00500CB0" w:rsidP="00C86BA8">
            <w:pPr>
              <w:jc w:val="both"/>
              <w:rPr>
                <w:rFonts w:eastAsia="DengXian" w:cstheme="minorHAnsi"/>
                <w:sz w:val="21"/>
                <w:szCs w:val="21"/>
              </w:rPr>
            </w:pPr>
            <w:r w:rsidRPr="00C86BA8">
              <w:rPr>
                <w:rFonts w:eastAsia="DengXian" w:cstheme="minorHAnsi"/>
                <w:sz w:val="21"/>
                <w:szCs w:val="21"/>
              </w:rPr>
              <w:t xml:space="preserve">The year 2025 marks a critical juncture between </w:t>
            </w:r>
            <w:r w:rsidRPr="00C86BA8">
              <w:rPr>
                <w:rFonts w:eastAsia="DengXian" w:cstheme="minorHAnsi" w:hint="eastAsia"/>
                <w:sz w:val="21"/>
                <w:szCs w:val="21"/>
              </w:rPr>
              <w:t xml:space="preserve">two </w:t>
            </w:r>
            <w:r w:rsidRPr="00C86BA8">
              <w:rPr>
                <w:rFonts w:eastAsia="DengXian" w:cstheme="minorHAnsi"/>
                <w:sz w:val="21"/>
                <w:szCs w:val="21"/>
              </w:rPr>
              <w:t>programme cycles, during which UNDP China actively contributed to and led the formulation of the new UNSDCF and CPD</w:t>
            </w:r>
            <w:r w:rsidR="00FA118F" w:rsidRPr="00C86BA8">
              <w:rPr>
                <w:rFonts w:eastAsia="DengXian" w:cstheme="minorHAnsi" w:hint="eastAsia"/>
                <w:sz w:val="21"/>
                <w:szCs w:val="21"/>
              </w:rPr>
              <w:t xml:space="preserve"> China</w:t>
            </w:r>
            <w:r w:rsidRPr="00C86BA8">
              <w:rPr>
                <w:rFonts w:eastAsia="DengXian" w:cstheme="minorHAnsi"/>
                <w:sz w:val="21"/>
                <w:szCs w:val="21"/>
              </w:rPr>
              <w:t>.</w:t>
            </w:r>
          </w:p>
          <w:p w14:paraId="001E505A" w14:textId="77777777" w:rsidR="00371AB6" w:rsidRPr="00C86BA8" w:rsidRDefault="00371AB6" w:rsidP="00C86BA8">
            <w:pPr>
              <w:jc w:val="both"/>
              <w:rPr>
                <w:rFonts w:eastAsia="DengXian" w:cstheme="minorHAnsi"/>
                <w:sz w:val="21"/>
                <w:szCs w:val="21"/>
              </w:rPr>
            </w:pPr>
          </w:p>
          <w:p w14:paraId="633B7848" w14:textId="21A021AF" w:rsidR="000E673A" w:rsidRPr="00C86BA8" w:rsidRDefault="3BA7158B" w:rsidP="00C86BA8">
            <w:pPr>
              <w:jc w:val="both"/>
              <w:rPr>
                <w:rFonts w:eastAsia="DengXian" w:cstheme="minorHAnsi"/>
                <w:sz w:val="21"/>
                <w:szCs w:val="21"/>
              </w:rPr>
            </w:pPr>
            <w:r w:rsidRPr="00C86BA8">
              <w:rPr>
                <w:rFonts w:eastAsia="DengXian" w:cstheme="minorHAnsi"/>
                <w:sz w:val="21"/>
                <w:szCs w:val="21"/>
              </w:rPr>
              <w:t xml:space="preserve">Throughout the UNSDCF development process in 2025, </w:t>
            </w:r>
            <w:r w:rsidR="00371AB6" w:rsidRPr="00C86BA8">
              <w:rPr>
                <w:rFonts w:eastAsia="DengXian" w:cstheme="minorHAnsi" w:hint="eastAsia"/>
                <w:sz w:val="21"/>
                <w:szCs w:val="21"/>
              </w:rPr>
              <w:t>UNDP</w:t>
            </w:r>
            <w:r w:rsidRPr="00C86BA8">
              <w:rPr>
                <w:rFonts w:eastAsia="DengXian" w:cstheme="minorHAnsi"/>
                <w:sz w:val="21"/>
                <w:szCs w:val="21"/>
              </w:rPr>
              <w:t xml:space="preserve"> has actively contributed to the </w:t>
            </w:r>
            <w:r w:rsidR="21D7597B" w:rsidRPr="00C86BA8">
              <w:rPr>
                <w:rFonts w:eastAsia="DengXian" w:cstheme="minorHAnsi"/>
                <w:sz w:val="21"/>
                <w:szCs w:val="21"/>
              </w:rPr>
              <w:t xml:space="preserve">design, drafting, and consultation process of the new SDCF, fully leveraging CO’s </w:t>
            </w:r>
            <w:r w:rsidR="32E7BD49" w:rsidRPr="00C86BA8">
              <w:rPr>
                <w:rFonts w:eastAsia="DengXian" w:cstheme="minorHAnsi"/>
                <w:sz w:val="21"/>
                <w:szCs w:val="21"/>
              </w:rPr>
              <w:t>substantive expertise and</w:t>
            </w:r>
            <w:r w:rsidR="21D7597B" w:rsidRPr="00C86BA8">
              <w:rPr>
                <w:rFonts w:eastAsia="DengXian" w:cstheme="minorHAnsi"/>
                <w:sz w:val="21"/>
                <w:szCs w:val="21"/>
              </w:rPr>
              <w:t xml:space="preserve"> co-chair roles of the </w:t>
            </w:r>
            <w:r w:rsidR="00C93C97" w:rsidRPr="00C86BA8">
              <w:rPr>
                <w:rFonts w:eastAsia="DengXian" w:cstheme="minorHAnsi"/>
                <w:sz w:val="21"/>
                <w:szCs w:val="21"/>
              </w:rPr>
              <w:t>P</w:t>
            </w:r>
            <w:r w:rsidR="21D7597B" w:rsidRPr="00C86BA8">
              <w:rPr>
                <w:rFonts w:eastAsia="DengXian" w:cstheme="minorHAnsi"/>
                <w:sz w:val="21"/>
                <w:szCs w:val="21"/>
              </w:rPr>
              <w:t xml:space="preserve">lanet and </w:t>
            </w:r>
            <w:r w:rsidR="00C93C97" w:rsidRPr="00C86BA8">
              <w:rPr>
                <w:rFonts w:eastAsia="DengXian" w:cstheme="minorHAnsi"/>
                <w:sz w:val="21"/>
                <w:szCs w:val="21"/>
              </w:rPr>
              <w:t>P</w:t>
            </w:r>
            <w:r w:rsidR="21D7597B" w:rsidRPr="00C86BA8">
              <w:rPr>
                <w:rFonts w:eastAsia="DengXian" w:cstheme="minorHAnsi"/>
                <w:sz w:val="21"/>
                <w:szCs w:val="21"/>
              </w:rPr>
              <w:t xml:space="preserve">artnership </w:t>
            </w:r>
            <w:r w:rsidR="00C93C97" w:rsidRPr="00C86BA8">
              <w:rPr>
                <w:rFonts w:eastAsia="DengXian" w:cstheme="minorHAnsi"/>
                <w:sz w:val="21"/>
                <w:szCs w:val="21"/>
              </w:rPr>
              <w:t>R</w:t>
            </w:r>
            <w:r w:rsidR="21D7597B" w:rsidRPr="00C86BA8">
              <w:rPr>
                <w:rFonts w:eastAsia="DengXian" w:cstheme="minorHAnsi"/>
                <w:sz w:val="21"/>
                <w:szCs w:val="21"/>
              </w:rPr>
              <w:t xml:space="preserve">esult </w:t>
            </w:r>
            <w:r w:rsidR="00C93C97" w:rsidRPr="00C86BA8">
              <w:rPr>
                <w:rFonts w:eastAsia="DengXian" w:cstheme="minorHAnsi"/>
                <w:sz w:val="21"/>
                <w:szCs w:val="21"/>
              </w:rPr>
              <w:t>G</w:t>
            </w:r>
            <w:r w:rsidR="21D7597B" w:rsidRPr="00C86BA8">
              <w:rPr>
                <w:rFonts w:eastAsia="DengXian" w:cstheme="minorHAnsi"/>
                <w:sz w:val="21"/>
                <w:szCs w:val="21"/>
              </w:rPr>
              <w:t>roup</w:t>
            </w:r>
            <w:r w:rsidR="00C93C97" w:rsidRPr="00C86BA8">
              <w:rPr>
                <w:rFonts w:eastAsia="DengXian" w:cstheme="minorHAnsi"/>
                <w:sz w:val="21"/>
                <w:szCs w:val="21"/>
              </w:rPr>
              <w:t>s</w:t>
            </w:r>
            <w:r w:rsidR="21D7597B" w:rsidRPr="00C86BA8">
              <w:rPr>
                <w:rFonts w:eastAsia="DengXian" w:cstheme="minorHAnsi"/>
                <w:sz w:val="21"/>
                <w:szCs w:val="21"/>
              </w:rPr>
              <w:t xml:space="preserve"> and Programme ME group.</w:t>
            </w:r>
            <w:r w:rsidR="56FBC2B1" w:rsidRPr="00C86BA8">
              <w:rPr>
                <w:rFonts w:eastAsia="DengXian" w:cstheme="minorHAnsi"/>
                <w:sz w:val="21"/>
                <w:szCs w:val="21"/>
              </w:rPr>
              <w:t xml:space="preserve"> The </w:t>
            </w:r>
            <w:r w:rsidR="007B6DBA" w:rsidRPr="00C86BA8">
              <w:rPr>
                <w:rFonts w:eastAsia="DengXian" w:cstheme="minorHAnsi" w:hint="eastAsia"/>
                <w:sz w:val="21"/>
                <w:szCs w:val="21"/>
              </w:rPr>
              <w:t>new</w:t>
            </w:r>
            <w:r w:rsidR="56FBC2B1" w:rsidRPr="00C86BA8">
              <w:rPr>
                <w:rFonts w:eastAsia="DengXian" w:cstheme="minorHAnsi"/>
                <w:sz w:val="21"/>
                <w:szCs w:val="21"/>
              </w:rPr>
              <w:t xml:space="preserve"> UNSDCF</w:t>
            </w:r>
            <w:r w:rsidR="5B022BFB" w:rsidRPr="00C86BA8">
              <w:rPr>
                <w:rFonts w:eastAsia="DengXian" w:cstheme="minorHAnsi"/>
                <w:sz w:val="21"/>
                <w:szCs w:val="21"/>
              </w:rPr>
              <w:t xml:space="preserve"> reflected China’s development priorities in line with the upcoming 15</w:t>
            </w:r>
            <w:r w:rsidR="5B022BFB" w:rsidRPr="00C86BA8">
              <w:rPr>
                <w:rFonts w:eastAsia="DengXian" w:cstheme="minorHAnsi"/>
                <w:sz w:val="21"/>
                <w:szCs w:val="21"/>
                <w:vertAlign w:val="superscript"/>
              </w:rPr>
              <w:t>th</w:t>
            </w:r>
            <w:r w:rsidR="5B022BFB" w:rsidRPr="00C86BA8">
              <w:rPr>
                <w:rFonts w:eastAsia="DengXian" w:cstheme="minorHAnsi"/>
                <w:sz w:val="21"/>
                <w:szCs w:val="21"/>
              </w:rPr>
              <w:t xml:space="preserve"> five year</w:t>
            </w:r>
            <w:r w:rsidR="520740A8" w:rsidRPr="00C86BA8">
              <w:rPr>
                <w:rFonts w:eastAsia="DengXian" w:cstheme="minorHAnsi"/>
                <w:sz w:val="21"/>
                <w:szCs w:val="21"/>
              </w:rPr>
              <w:t xml:space="preserve"> and was successfully endorsed by the Chinese government and UNCT.</w:t>
            </w:r>
          </w:p>
          <w:p w14:paraId="74E961AE" w14:textId="762FF2F2" w:rsidR="000E673A" w:rsidRPr="00C86BA8" w:rsidRDefault="000E673A" w:rsidP="00C86BA8">
            <w:pPr>
              <w:jc w:val="both"/>
              <w:rPr>
                <w:rFonts w:eastAsia="DengXian" w:cstheme="minorHAnsi"/>
                <w:sz w:val="21"/>
                <w:szCs w:val="21"/>
              </w:rPr>
            </w:pPr>
          </w:p>
          <w:p w14:paraId="374E1BCA" w14:textId="247DE804" w:rsidR="00E861DF" w:rsidRPr="00C86BA8" w:rsidRDefault="35760A23" w:rsidP="00C86BA8">
            <w:pPr>
              <w:jc w:val="both"/>
              <w:rPr>
                <w:rFonts w:eastAsia="DengXian" w:cstheme="minorHAnsi"/>
                <w:sz w:val="21"/>
                <w:szCs w:val="21"/>
              </w:rPr>
            </w:pPr>
            <w:r w:rsidRPr="00C86BA8">
              <w:rPr>
                <w:rFonts w:eastAsia="DengXian" w:cstheme="minorHAnsi"/>
                <w:sz w:val="21"/>
                <w:szCs w:val="21"/>
              </w:rPr>
              <w:t xml:space="preserve">For the development of UNDP China CPD 2026-2030, CO  worked closely with government counterpart and HQ </w:t>
            </w:r>
            <w:r w:rsidR="006F6840" w:rsidRPr="00C86BA8">
              <w:rPr>
                <w:rFonts w:eastAsia="DengXian" w:cstheme="minorHAnsi"/>
                <w:sz w:val="21"/>
                <w:szCs w:val="21"/>
              </w:rPr>
              <w:t>and Regional</w:t>
            </w:r>
            <w:r w:rsidRPr="00C86BA8">
              <w:rPr>
                <w:rFonts w:eastAsia="DengXian" w:cstheme="minorHAnsi"/>
                <w:sz w:val="21"/>
                <w:szCs w:val="21"/>
              </w:rPr>
              <w:t xml:space="preserve"> units </w:t>
            </w:r>
            <w:r w:rsidR="38CDF1D8" w:rsidRPr="00C86BA8">
              <w:rPr>
                <w:rFonts w:eastAsia="DengXian" w:cstheme="minorHAnsi"/>
                <w:sz w:val="21"/>
                <w:szCs w:val="21"/>
              </w:rPr>
              <w:t>to follow corporate guidelines throughout the whole development process.</w:t>
            </w:r>
            <w:r w:rsidR="008B5647" w:rsidRPr="00C86BA8">
              <w:rPr>
                <w:rFonts w:eastAsia="DengXian" w:cstheme="minorHAnsi" w:hint="eastAsia"/>
                <w:sz w:val="21"/>
                <w:szCs w:val="21"/>
              </w:rPr>
              <w:t xml:space="preserve"> </w:t>
            </w:r>
            <w:r w:rsidR="008B5647" w:rsidRPr="00C86BA8">
              <w:rPr>
                <w:rFonts w:eastAsia="DengXian" w:cstheme="minorHAnsi"/>
                <w:sz w:val="21"/>
                <w:szCs w:val="21"/>
              </w:rPr>
              <w:t xml:space="preserve">Specifically, (a) UNDP and MOFCOM convened an inter-ministerial </w:t>
            </w:r>
            <w:r w:rsidR="008B5647" w:rsidRPr="00C86BA8">
              <w:rPr>
                <w:rFonts w:eastAsia="DengXian" w:cstheme="minorHAnsi"/>
                <w:sz w:val="21"/>
                <w:szCs w:val="21"/>
              </w:rPr>
              <w:lastRenderedPageBreak/>
              <w:t xml:space="preserve">consultation meeting at the outset to ensure alignment with China’s development priorities; (b) </w:t>
            </w:r>
            <w:r w:rsidR="002278FD" w:rsidRPr="00C86BA8">
              <w:rPr>
                <w:rFonts w:eastAsia="DengXian" w:cstheme="minorHAnsi"/>
                <w:sz w:val="21"/>
                <w:szCs w:val="21"/>
              </w:rPr>
              <w:t>CO has conducted wide-range consultation with member states including a joint member states briefing co-hosted with UNICEF and UNFPA, and bilateral and informal consultation through various channels. (c) Following the commenting period of MS on CPD, CO worked closely with MOFCOM to address and respond to MS comments wherever possible.</w:t>
            </w:r>
          </w:p>
          <w:p w14:paraId="439C2137" w14:textId="77777777" w:rsidR="003B6086" w:rsidRPr="00C86BA8" w:rsidRDefault="003B6086" w:rsidP="00C86BA8">
            <w:pPr>
              <w:jc w:val="both"/>
              <w:rPr>
                <w:rFonts w:eastAsia="DengXian" w:cstheme="minorHAnsi"/>
                <w:sz w:val="21"/>
                <w:szCs w:val="21"/>
              </w:rPr>
            </w:pPr>
          </w:p>
          <w:p w14:paraId="0C01BE8D" w14:textId="3E845124" w:rsidR="003B6086" w:rsidRPr="00C86BA8" w:rsidRDefault="005E088D" w:rsidP="00C86BA8">
            <w:pPr>
              <w:jc w:val="both"/>
              <w:rPr>
                <w:rFonts w:eastAsia="DengXian" w:cstheme="minorHAnsi"/>
                <w:sz w:val="21"/>
                <w:szCs w:val="21"/>
              </w:rPr>
            </w:pPr>
            <w:r w:rsidRPr="00C86BA8">
              <w:rPr>
                <w:rFonts w:eastAsia="DengXian" w:cstheme="minorHAnsi"/>
                <w:sz w:val="21"/>
                <w:szCs w:val="21"/>
              </w:rPr>
              <w:t>The final CPD is aligned with China’s development priorities and focuses on key drivers of sustainable development including innovation, integrated development solutions and financing. The new CPD takes the partnership with China to a new level and quality that can help advance the speed and scale of the transformations needed in the final mile towards the Sustainable Development Goals by 2030 - in China and beyond.</w:t>
            </w:r>
          </w:p>
          <w:p w14:paraId="42B1E263" w14:textId="77777777" w:rsidR="00202665" w:rsidRPr="00C86BA8" w:rsidRDefault="00202665" w:rsidP="00C86BA8">
            <w:pPr>
              <w:jc w:val="both"/>
              <w:rPr>
                <w:rFonts w:eastAsia="DengXian" w:cstheme="minorHAnsi"/>
                <w:sz w:val="21"/>
                <w:szCs w:val="21"/>
              </w:rPr>
            </w:pPr>
          </w:p>
          <w:p w14:paraId="5FF512CA" w14:textId="5FA73FA5" w:rsidR="00202665" w:rsidRPr="00C86BA8" w:rsidRDefault="00202665" w:rsidP="00C86BA8">
            <w:pPr>
              <w:jc w:val="both"/>
              <w:rPr>
                <w:rFonts w:eastAsia="DengXian" w:cstheme="minorHAnsi"/>
                <w:sz w:val="21"/>
                <w:szCs w:val="21"/>
              </w:rPr>
            </w:pPr>
            <w:r w:rsidRPr="00C86BA8">
              <w:rPr>
                <w:rFonts w:eastAsia="DengXian" w:cstheme="minorHAnsi"/>
                <w:sz w:val="21"/>
                <w:szCs w:val="21"/>
              </w:rPr>
              <w:t>(</w:t>
            </w:r>
            <w:r w:rsidRPr="00C86BA8">
              <w:rPr>
                <w:rFonts w:eastAsia="DengXian" w:cstheme="minorHAnsi" w:hint="eastAsia"/>
                <w:sz w:val="21"/>
                <w:szCs w:val="21"/>
              </w:rPr>
              <w:t>1,</w:t>
            </w:r>
            <w:r w:rsidR="008F32F9">
              <w:rPr>
                <w:rFonts w:eastAsia="DengXian" w:cstheme="minorHAnsi"/>
                <w:sz w:val="21"/>
                <w:szCs w:val="21"/>
              </w:rPr>
              <w:t>725</w:t>
            </w:r>
            <w:r w:rsidRPr="00C86BA8">
              <w:rPr>
                <w:rFonts w:eastAsia="DengXian" w:cstheme="minorHAnsi"/>
                <w:sz w:val="21"/>
                <w:szCs w:val="21"/>
              </w:rPr>
              <w:t xml:space="preserve"> characters)</w:t>
            </w:r>
          </w:p>
          <w:p w14:paraId="61B104D7" w14:textId="423A28B9" w:rsidR="000E673A" w:rsidRPr="00C86BA8" w:rsidRDefault="00E861DF" w:rsidP="00C86BA8">
            <w:pPr>
              <w:jc w:val="both"/>
              <w:rPr>
                <w:rFonts w:eastAsia="DengXian" w:cstheme="minorHAnsi"/>
                <w:sz w:val="21"/>
                <w:szCs w:val="21"/>
              </w:rPr>
            </w:pPr>
            <w:r w:rsidRPr="00C86BA8">
              <w:rPr>
                <w:rFonts w:eastAsia="DengXian" w:cstheme="minorHAnsi" w:hint="eastAsia"/>
                <w:sz w:val="21"/>
                <w:szCs w:val="21"/>
              </w:rPr>
              <w:t xml:space="preserve"> </w:t>
            </w:r>
          </w:p>
        </w:tc>
        <w:tc>
          <w:tcPr>
            <w:tcW w:w="2501" w:type="pct"/>
          </w:tcPr>
          <w:p w14:paraId="4BD8E428" w14:textId="6DD37E2B" w:rsidR="000E673A" w:rsidRPr="00C86BA8" w:rsidRDefault="000E673A" w:rsidP="00C86BA8">
            <w:pPr>
              <w:jc w:val="both"/>
              <w:rPr>
                <w:rFonts w:eastAsia="DengXian" w:cstheme="minorHAnsi"/>
                <w:color w:val="FF0000"/>
                <w:sz w:val="21"/>
                <w:szCs w:val="21"/>
              </w:rPr>
            </w:pPr>
            <w:r w:rsidRPr="00C86BA8">
              <w:rPr>
                <w:rFonts w:cstheme="minorHAnsi"/>
                <w:color w:val="0070C0"/>
                <w:sz w:val="21"/>
                <w:szCs w:val="21"/>
              </w:rPr>
              <w:lastRenderedPageBreak/>
              <w:t xml:space="preserve">Describe organizational results unachieved or off-track in the year.  Analyze what did not work and why.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1EB0EC73" w14:textId="77777777" w:rsidR="00E352FB" w:rsidRPr="00C86BA8" w:rsidRDefault="00E352FB" w:rsidP="00C86BA8">
            <w:pPr>
              <w:jc w:val="both"/>
              <w:rPr>
                <w:rFonts w:eastAsia="DengXian" w:cstheme="minorHAnsi"/>
                <w:color w:val="FF0000"/>
                <w:sz w:val="21"/>
                <w:szCs w:val="21"/>
              </w:rPr>
            </w:pPr>
          </w:p>
          <w:p w14:paraId="09A207A8" w14:textId="4B91BE6D" w:rsidR="000E673A" w:rsidRPr="00C86BA8" w:rsidRDefault="00DB51CE" w:rsidP="00C86BA8">
            <w:pPr>
              <w:jc w:val="both"/>
              <w:rPr>
                <w:rFonts w:eastAsia="DengXian" w:cstheme="minorHAnsi"/>
                <w:sz w:val="21"/>
                <w:szCs w:val="21"/>
              </w:rPr>
            </w:pPr>
            <w:r>
              <w:rPr>
                <w:rFonts w:eastAsia="DengXian" w:cstheme="minorHAnsi"/>
                <w:sz w:val="21"/>
                <w:szCs w:val="21"/>
              </w:rPr>
              <w:t>None.</w:t>
            </w:r>
          </w:p>
        </w:tc>
      </w:tr>
      <w:tr w:rsidR="000E673A" w:rsidRPr="00C10969" w14:paraId="0C5B1906" w14:textId="77777777" w:rsidTr="00560CCF">
        <w:trPr>
          <w:trHeight w:val="61"/>
        </w:trPr>
        <w:tc>
          <w:tcPr>
            <w:tcW w:w="2499" w:type="pct"/>
            <w:vMerge/>
          </w:tcPr>
          <w:p w14:paraId="01487799" w14:textId="77777777" w:rsidR="000E673A" w:rsidRPr="00C86BA8" w:rsidRDefault="000E673A" w:rsidP="00C86BA8">
            <w:pPr>
              <w:jc w:val="both"/>
              <w:rPr>
                <w:rFonts w:cstheme="minorHAnsi"/>
                <w:color w:val="000000"/>
                <w:sz w:val="21"/>
                <w:szCs w:val="21"/>
              </w:rPr>
            </w:pPr>
          </w:p>
        </w:tc>
        <w:tc>
          <w:tcPr>
            <w:tcW w:w="2501" w:type="pct"/>
          </w:tcPr>
          <w:p w14:paraId="5420E0C7" w14:textId="358C4606" w:rsidR="000E673A" w:rsidRPr="00C86BA8" w:rsidRDefault="000E673A" w:rsidP="00C86BA8">
            <w:pPr>
              <w:jc w:val="both"/>
              <w:rPr>
                <w:rFonts w:eastAsia="DengXian" w:cstheme="minorHAnsi"/>
                <w:b/>
                <w:sz w:val="21"/>
                <w:szCs w:val="21"/>
              </w:rPr>
            </w:pPr>
            <w:r w:rsidRPr="00C86BA8">
              <w:rPr>
                <w:rFonts w:cstheme="minorHAnsi"/>
                <w:color w:val="0070C0"/>
                <w:sz w:val="21"/>
                <w:szCs w:val="21"/>
              </w:rPr>
              <w:t xml:space="preserve">Based on the lessons learned in the year, propose ways to correct a course of action to achieve the organizational result.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62BE8776" w14:textId="77777777" w:rsidR="000E673A" w:rsidRPr="00C86BA8" w:rsidRDefault="000E673A" w:rsidP="00C86BA8">
            <w:pPr>
              <w:jc w:val="both"/>
              <w:rPr>
                <w:rFonts w:eastAsia="DengXian" w:cstheme="minorHAnsi"/>
                <w:color w:val="000000"/>
                <w:sz w:val="21"/>
                <w:szCs w:val="21"/>
              </w:rPr>
            </w:pPr>
          </w:p>
          <w:p w14:paraId="5D4C47D0" w14:textId="77777777" w:rsidR="003A692C" w:rsidRDefault="00397445" w:rsidP="00C86BA8">
            <w:pPr>
              <w:jc w:val="both"/>
              <w:rPr>
                <w:rFonts w:eastAsia="DengXian" w:cstheme="minorHAnsi"/>
                <w:color w:val="000000"/>
                <w:sz w:val="21"/>
                <w:szCs w:val="21"/>
              </w:rPr>
            </w:pPr>
            <w:r>
              <w:rPr>
                <w:rFonts w:eastAsia="DengXian" w:cstheme="minorHAnsi"/>
                <w:color w:val="000000"/>
                <w:sz w:val="21"/>
                <w:szCs w:val="21"/>
              </w:rPr>
              <w:t>Not applicable.</w:t>
            </w:r>
          </w:p>
          <w:p w14:paraId="02BC4977" w14:textId="5A0A6EDF" w:rsidR="000E673A" w:rsidRPr="00C86BA8" w:rsidRDefault="000E673A" w:rsidP="00C86BA8">
            <w:pPr>
              <w:jc w:val="both"/>
              <w:rPr>
                <w:rFonts w:eastAsia="DengXian" w:cstheme="minorHAnsi"/>
                <w:color w:val="000000"/>
                <w:sz w:val="21"/>
                <w:szCs w:val="21"/>
              </w:rPr>
            </w:pPr>
          </w:p>
        </w:tc>
      </w:tr>
    </w:tbl>
    <w:p w14:paraId="5CCFE49C" w14:textId="4143B1F2" w:rsidR="002F5FE4" w:rsidRDefault="002F5FE4" w:rsidP="00C86BA8">
      <w:pPr>
        <w:jc w:val="both"/>
        <w:rPr>
          <w:rFonts w:eastAsia="DengXian" w:cstheme="minorHAnsi"/>
          <w:b/>
          <w:sz w:val="21"/>
          <w:szCs w:val="21"/>
          <w:lang w:val="en-GB"/>
        </w:rPr>
      </w:pPr>
    </w:p>
    <w:p w14:paraId="5D0E62BC" w14:textId="77777777" w:rsidR="002F5FE4" w:rsidRDefault="002F5FE4">
      <w:pPr>
        <w:spacing w:after="160" w:line="259" w:lineRule="auto"/>
        <w:rPr>
          <w:rFonts w:eastAsia="DengXian" w:cstheme="minorHAnsi"/>
          <w:b/>
          <w:sz w:val="21"/>
          <w:szCs w:val="21"/>
          <w:lang w:val="en-GB"/>
        </w:rPr>
      </w:pPr>
      <w:r>
        <w:rPr>
          <w:rFonts w:eastAsia="DengXian" w:cstheme="minorHAnsi"/>
          <w:b/>
          <w:sz w:val="21"/>
          <w:szCs w:val="21"/>
          <w:lang w:val="en-GB"/>
        </w:rPr>
        <w:br w:type="page"/>
      </w:r>
    </w:p>
    <w:p w14:paraId="58856C2F" w14:textId="1E4F6C6B" w:rsidR="003C5C9D" w:rsidRPr="00C86BA8" w:rsidRDefault="00C43087" w:rsidP="00C86BA8">
      <w:pPr>
        <w:shd w:val="clear" w:color="auto" w:fill="DEEAF6" w:themeFill="accent5" w:themeFillTint="33"/>
        <w:jc w:val="both"/>
        <w:outlineLvl w:val="2"/>
        <w:rPr>
          <w:rFonts w:eastAsia="DengXian" w:cstheme="minorHAnsi"/>
          <w:b/>
          <w:sz w:val="21"/>
          <w:szCs w:val="21"/>
        </w:rPr>
      </w:pPr>
      <w:r w:rsidRPr="00C86BA8">
        <w:rPr>
          <w:rFonts w:eastAsia="DengXian" w:cstheme="minorHAnsi" w:hint="eastAsia"/>
          <w:b/>
          <w:sz w:val="21"/>
          <w:szCs w:val="21"/>
          <w:lang w:val="en-GB"/>
        </w:rPr>
        <w:lastRenderedPageBreak/>
        <w:t>D</w:t>
      </w:r>
      <w:r w:rsidR="003A421D" w:rsidRPr="00C86BA8">
        <w:rPr>
          <w:rFonts w:eastAsia="DengXian" w:cstheme="minorHAnsi" w:hint="eastAsia"/>
          <w:b/>
          <w:sz w:val="21"/>
          <w:szCs w:val="21"/>
          <w:lang w:val="en-GB"/>
        </w:rPr>
        <w:t>.</w:t>
      </w:r>
      <w:r w:rsidRPr="00C86BA8">
        <w:rPr>
          <w:rFonts w:eastAsia="DengXian" w:cstheme="minorHAnsi" w:hint="eastAsia"/>
          <w:b/>
          <w:sz w:val="21"/>
          <w:szCs w:val="21"/>
          <w:lang w:val="en-GB"/>
        </w:rPr>
        <w:t>1.</w:t>
      </w:r>
      <w:r w:rsidR="000E673A" w:rsidRPr="00C86BA8">
        <w:rPr>
          <w:rFonts w:eastAsia="DengXian" w:cstheme="minorHAnsi"/>
          <w:b/>
          <w:sz w:val="21"/>
          <w:szCs w:val="21"/>
          <w:lang w:val="en-GB"/>
        </w:rPr>
        <w:t>6</w:t>
      </w:r>
      <w:r w:rsidRPr="00C86BA8">
        <w:rPr>
          <w:rFonts w:eastAsia="DengXian" w:cstheme="minorHAnsi" w:hint="eastAsia"/>
          <w:b/>
          <w:sz w:val="21"/>
          <w:szCs w:val="21"/>
          <w:lang w:val="en-GB"/>
        </w:rPr>
        <w:t xml:space="preserve"> </w:t>
      </w:r>
      <w:r w:rsidR="003C5C9D" w:rsidRPr="00C86BA8">
        <w:rPr>
          <w:rFonts w:eastAsia="DengXian" w:cstheme="minorHAnsi"/>
          <w:b/>
          <w:sz w:val="21"/>
          <w:szCs w:val="21"/>
          <w:lang w:val="en-GB"/>
        </w:rPr>
        <w:t xml:space="preserve">IRRF Tier 3 – 4.1 </w:t>
      </w:r>
      <w:r w:rsidR="00400296" w:rsidRPr="00C86BA8">
        <w:rPr>
          <w:rFonts w:eastAsia="DengXian" w:cstheme="minorHAnsi"/>
          <w:b/>
          <w:sz w:val="21"/>
          <w:szCs w:val="21"/>
          <w:lang w:val="en-GB"/>
        </w:rPr>
        <w:t>Proactive and effective approaches to risk management embedded in UNDP’s decision-making and business model</w:t>
      </w:r>
    </w:p>
    <w:p w14:paraId="11942D81" w14:textId="77777777" w:rsidR="003C5C9D" w:rsidRPr="00C86BA8" w:rsidRDefault="003C5C9D" w:rsidP="00C86BA8">
      <w:pPr>
        <w:jc w:val="both"/>
        <w:rPr>
          <w:rFonts w:eastAsia="DengXian" w:cstheme="minorHAnsi"/>
          <w:sz w:val="21"/>
          <w:szCs w:val="2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387"/>
        <w:gridCol w:w="1701"/>
        <w:gridCol w:w="1559"/>
        <w:gridCol w:w="1473"/>
      </w:tblGrid>
      <w:tr w:rsidR="003C5C9D" w:rsidRPr="00C10969" w14:paraId="06CB3325" w14:textId="77777777" w:rsidTr="00560CCF">
        <w:tc>
          <w:tcPr>
            <w:tcW w:w="2830" w:type="dxa"/>
            <w:shd w:val="clear" w:color="auto" w:fill="002060"/>
          </w:tcPr>
          <w:p w14:paraId="7CA26CF3" w14:textId="77777777" w:rsidR="003C5C9D" w:rsidRPr="00C86BA8" w:rsidRDefault="003C5C9D" w:rsidP="00C86BA8">
            <w:pPr>
              <w:jc w:val="both"/>
              <w:rPr>
                <w:rFonts w:eastAsia="DengXian" w:cstheme="minorHAnsi"/>
                <w:b/>
                <w:sz w:val="21"/>
                <w:szCs w:val="21"/>
              </w:rPr>
            </w:pPr>
            <w:r w:rsidRPr="00C86BA8">
              <w:rPr>
                <w:rFonts w:eastAsia="DengXian" w:cstheme="minorHAnsi"/>
                <w:b/>
                <w:sz w:val="21"/>
                <w:szCs w:val="21"/>
              </w:rPr>
              <w:t>Name</w:t>
            </w:r>
          </w:p>
        </w:tc>
        <w:tc>
          <w:tcPr>
            <w:tcW w:w="5387" w:type="dxa"/>
            <w:shd w:val="clear" w:color="auto" w:fill="002060"/>
          </w:tcPr>
          <w:p w14:paraId="7E3AA43A" w14:textId="77777777" w:rsidR="003C5C9D" w:rsidRPr="00C86BA8" w:rsidRDefault="003C5C9D" w:rsidP="00C86BA8">
            <w:pPr>
              <w:jc w:val="both"/>
              <w:rPr>
                <w:rFonts w:eastAsia="DengXian" w:cstheme="minorHAnsi"/>
                <w:b/>
                <w:sz w:val="21"/>
                <w:szCs w:val="21"/>
              </w:rPr>
            </w:pPr>
            <w:r w:rsidRPr="00C86BA8">
              <w:rPr>
                <w:rFonts w:eastAsia="DengXian" w:cstheme="minorHAnsi"/>
                <w:b/>
                <w:sz w:val="21"/>
                <w:szCs w:val="21"/>
              </w:rPr>
              <w:t>EA Description</w:t>
            </w:r>
          </w:p>
        </w:tc>
        <w:tc>
          <w:tcPr>
            <w:tcW w:w="1701" w:type="dxa"/>
            <w:shd w:val="clear" w:color="auto" w:fill="002060"/>
          </w:tcPr>
          <w:p w14:paraId="2ABB5250" w14:textId="77777777" w:rsidR="003C5C9D" w:rsidRPr="00C86BA8" w:rsidRDefault="003C5C9D" w:rsidP="00C86BA8">
            <w:pPr>
              <w:jc w:val="both"/>
              <w:rPr>
                <w:rFonts w:eastAsia="DengXian" w:cstheme="minorHAnsi"/>
                <w:b/>
                <w:sz w:val="21"/>
                <w:szCs w:val="21"/>
              </w:rPr>
            </w:pPr>
            <w:r w:rsidRPr="00C86BA8">
              <w:rPr>
                <w:rFonts w:eastAsia="DengXian" w:cstheme="minorHAnsi"/>
                <w:b/>
                <w:sz w:val="21"/>
                <w:szCs w:val="21"/>
              </w:rPr>
              <w:t>Team Member</w:t>
            </w:r>
          </w:p>
        </w:tc>
        <w:tc>
          <w:tcPr>
            <w:tcW w:w="1559" w:type="dxa"/>
            <w:shd w:val="clear" w:color="auto" w:fill="002060"/>
          </w:tcPr>
          <w:p w14:paraId="6F5189AC" w14:textId="77777777" w:rsidR="003C5C9D" w:rsidRPr="00C86BA8" w:rsidRDefault="003C5C9D" w:rsidP="00C86BA8">
            <w:pPr>
              <w:jc w:val="both"/>
              <w:rPr>
                <w:rFonts w:eastAsia="DengXian" w:cstheme="minorHAnsi"/>
                <w:b/>
                <w:sz w:val="21"/>
                <w:szCs w:val="21"/>
              </w:rPr>
            </w:pPr>
            <w:r w:rsidRPr="00C86BA8">
              <w:rPr>
                <w:rFonts w:eastAsia="DengXian" w:cstheme="minorHAnsi"/>
                <w:b/>
                <w:sz w:val="21"/>
                <w:szCs w:val="21"/>
              </w:rPr>
              <w:t>Start Date</w:t>
            </w:r>
          </w:p>
        </w:tc>
        <w:tc>
          <w:tcPr>
            <w:tcW w:w="1473" w:type="dxa"/>
            <w:shd w:val="clear" w:color="auto" w:fill="002060"/>
          </w:tcPr>
          <w:p w14:paraId="261B77AF" w14:textId="77777777" w:rsidR="003C5C9D" w:rsidRPr="00C86BA8" w:rsidRDefault="003C5C9D" w:rsidP="00C86BA8">
            <w:pPr>
              <w:jc w:val="both"/>
              <w:rPr>
                <w:rFonts w:eastAsia="DengXian" w:cstheme="minorHAnsi"/>
                <w:b/>
                <w:sz w:val="21"/>
                <w:szCs w:val="21"/>
              </w:rPr>
            </w:pPr>
            <w:r w:rsidRPr="00C86BA8">
              <w:rPr>
                <w:rFonts w:eastAsia="DengXian" w:cstheme="minorHAnsi"/>
                <w:b/>
                <w:sz w:val="21"/>
                <w:szCs w:val="21"/>
              </w:rPr>
              <w:t>End Date</w:t>
            </w:r>
          </w:p>
        </w:tc>
      </w:tr>
      <w:tr w:rsidR="003C5C9D" w:rsidRPr="00C10969" w14:paraId="1A8C31D6" w14:textId="77777777" w:rsidTr="00560CCF">
        <w:tc>
          <w:tcPr>
            <w:tcW w:w="2830" w:type="dxa"/>
          </w:tcPr>
          <w:p w14:paraId="3C75B941" w14:textId="3FAC106A" w:rsidR="003C5C9D" w:rsidRPr="00C86BA8" w:rsidRDefault="00FE5596" w:rsidP="00C86BA8">
            <w:pPr>
              <w:jc w:val="both"/>
              <w:rPr>
                <w:rFonts w:eastAsia="DengXian" w:cstheme="minorHAnsi"/>
                <w:sz w:val="21"/>
                <w:szCs w:val="21"/>
              </w:rPr>
            </w:pPr>
            <w:r w:rsidRPr="00C86BA8">
              <w:rPr>
                <w:rFonts w:eastAsia="DengXian" w:cstheme="minorHAnsi"/>
                <w:sz w:val="21"/>
                <w:szCs w:val="21"/>
              </w:rPr>
              <w:t>Enhancing Risk Management Across Programme and Project Lifecycles</w:t>
            </w:r>
          </w:p>
        </w:tc>
        <w:tc>
          <w:tcPr>
            <w:tcW w:w="5387" w:type="dxa"/>
          </w:tcPr>
          <w:p w14:paraId="0B50CFE7" w14:textId="37BD16E5" w:rsidR="003C5C9D" w:rsidRPr="00C86BA8" w:rsidRDefault="00FE5596" w:rsidP="00C86BA8">
            <w:pPr>
              <w:jc w:val="both"/>
              <w:rPr>
                <w:rFonts w:eastAsia="DengXian" w:cstheme="minorHAnsi"/>
                <w:sz w:val="21"/>
                <w:szCs w:val="21"/>
              </w:rPr>
            </w:pPr>
            <w:r w:rsidRPr="00C86BA8">
              <w:rPr>
                <w:rFonts w:eastAsia="DengXian" w:cstheme="minorHAnsi"/>
                <w:sz w:val="21"/>
                <w:szCs w:val="21"/>
              </w:rPr>
              <w:t>Strengthen the CO’s risk management capacities across various stages and scenarios throughout the project lifecycle. This includes dedicated scheduled discussion during the LPAC and PSC meetings, as well as monitoring and oversight visits documented in through BTOR. Additionally, maintaining an updated risk log in Quantum.</w:t>
            </w:r>
          </w:p>
        </w:tc>
        <w:tc>
          <w:tcPr>
            <w:tcW w:w="1701" w:type="dxa"/>
          </w:tcPr>
          <w:p w14:paraId="364489DD" w14:textId="2B3BE7F5" w:rsidR="003C5C9D" w:rsidRPr="00C86BA8" w:rsidRDefault="00400296" w:rsidP="00C86BA8">
            <w:pPr>
              <w:jc w:val="both"/>
              <w:rPr>
                <w:rFonts w:eastAsia="DengXian" w:cstheme="minorHAnsi"/>
                <w:color w:val="181818"/>
                <w:sz w:val="21"/>
                <w:szCs w:val="21"/>
              </w:rPr>
            </w:pPr>
            <w:r w:rsidRPr="00C86BA8">
              <w:rPr>
                <w:rFonts w:eastAsia="DengXian" w:cstheme="minorHAnsi"/>
                <w:color w:val="181818"/>
                <w:sz w:val="21"/>
                <w:szCs w:val="21"/>
              </w:rPr>
              <w:t>Qian Sun</w:t>
            </w:r>
          </w:p>
          <w:p w14:paraId="7E69BEEB" w14:textId="77777777" w:rsidR="003C5C9D" w:rsidRPr="00C86BA8" w:rsidRDefault="003C5C9D" w:rsidP="00C86BA8">
            <w:pPr>
              <w:jc w:val="both"/>
              <w:rPr>
                <w:rFonts w:eastAsia="DengXian" w:cstheme="minorHAnsi"/>
                <w:sz w:val="21"/>
                <w:szCs w:val="21"/>
              </w:rPr>
            </w:pPr>
          </w:p>
        </w:tc>
        <w:tc>
          <w:tcPr>
            <w:tcW w:w="1559" w:type="dxa"/>
          </w:tcPr>
          <w:p w14:paraId="39CE4332" w14:textId="343E7626" w:rsidR="003C5C9D" w:rsidRPr="00C86BA8" w:rsidRDefault="003C5C9D" w:rsidP="00C86BA8">
            <w:pPr>
              <w:jc w:val="both"/>
              <w:rPr>
                <w:rFonts w:eastAsia="DengXian" w:cstheme="minorHAnsi"/>
                <w:sz w:val="21"/>
                <w:szCs w:val="21"/>
              </w:rPr>
            </w:pPr>
            <w:r w:rsidRPr="00C86BA8">
              <w:rPr>
                <w:rFonts w:eastAsia="DengXian" w:cstheme="minorHAnsi"/>
                <w:sz w:val="21"/>
                <w:szCs w:val="21"/>
              </w:rPr>
              <w:t xml:space="preserve">Dec 31, </w:t>
            </w:r>
            <w:r w:rsidR="00FE5596" w:rsidRPr="00C86BA8">
              <w:rPr>
                <w:rFonts w:eastAsia="DengXian" w:cstheme="minorHAnsi"/>
                <w:sz w:val="21"/>
                <w:szCs w:val="21"/>
              </w:rPr>
              <w:t>2024</w:t>
            </w:r>
          </w:p>
        </w:tc>
        <w:tc>
          <w:tcPr>
            <w:tcW w:w="1473" w:type="dxa"/>
          </w:tcPr>
          <w:p w14:paraId="38F49886" w14:textId="5B4768F8" w:rsidR="003C5C9D" w:rsidRPr="00C86BA8" w:rsidRDefault="003C5C9D" w:rsidP="00C86BA8">
            <w:pPr>
              <w:jc w:val="both"/>
              <w:rPr>
                <w:rFonts w:eastAsia="DengXian" w:cstheme="minorHAnsi"/>
                <w:sz w:val="21"/>
                <w:szCs w:val="21"/>
              </w:rPr>
            </w:pPr>
            <w:r w:rsidRPr="00C86BA8">
              <w:rPr>
                <w:rFonts w:eastAsia="DengXian" w:cstheme="minorHAnsi"/>
                <w:sz w:val="21"/>
                <w:szCs w:val="21"/>
              </w:rPr>
              <w:t>Dec 30,</w:t>
            </w:r>
            <w:r w:rsidR="00FE5596" w:rsidRPr="00C86BA8">
              <w:rPr>
                <w:rFonts w:eastAsia="DengXian" w:cstheme="minorHAnsi"/>
                <w:sz w:val="21"/>
                <w:szCs w:val="21"/>
              </w:rPr>
              <w:t>2025</w:t>
            </w:r>
          </w:p>
        </w:tc>
      </w:tr>
    </w:tbl>
    <w:p w14:paraId="0F609A77" w14:textId="77777777" w:rsidR="003C5C9D" w:rsidRPr="00C86BA8" w:rsidRDefault="003C5C9D"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3C5C9D" w:rsidRPr="00C10969" w14:paraId="051CC103" w14:textId="77777777" w:rsidTr="00560CCF">
        <w:trPr>
          <w:trHeight w:val="341"/>
        </w:trPr>
        <w:tc>
          <w:tcPr>
            <w:tcW w:w="2499" w:type="pct"/>
            <w:shd w:val="clear" w:color="auto" w:fill="E2EFD9" w:themeFill="accent6" w:themeFillTint="33"/>
            <w:vAlign w:val="center"/>
          </w:tcPr>
          <w:p w14:paraId="46A432D1" w14:textId="77777777" w:rsidR="003C5C9D" w:rsidRPr="00C86BA8" w:rsidRDefault="003C5C9D"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243E4D00" w14:textId="77777777" w:rsidR="003C5C9D" w:rsidRPr="00C86BA8" w:rsidRDefault="003C5C9D" w:rsidP="00C86BA8">
            <w:pPr>
              <w:jc w:val="both"/>
              <w:rPr>
                <w:rFonts w:cstheme="minorHAnsi"/>
                <w:color w:val="000000"/>
                <w:sz w:val="21"/>
                <w:szCs w:val="21"/>
              </w:rPr>
            </w:pPr>
            <w:r w:rsidRPr="00C86BA8">
              <w:rPr>
                <w:rFonts w:cstheme="minorHAnsi"/>
                <w:color w:val="000000" w:themeColor="text1"/>
                <w:sz w:val="21"/>
                <w:szCs w:val="21"/>
              </w:rPr>
              <w:t>Challenges</w:t>
            </w:r>
          </w:p>
        </w:tc>
      </w:tr>
      <w:tr w:rsidR="003C5C9D" w:rsidRPr="00C10969" w14:paraId="0385D683" w14:textId="77777777" w:rsidTr="00560CCF">
        <w:trPr>
          <w:trHeight w:val="3410"/>
        </w:trPr>
        <w:tc>
          <w:tcPr>
            <w:tcW w:w="2499" w:type="pct"/>
            <w:vMerge w:val="restart"/>
          </w:tcPr>
          <w:p w14:paraId="3B25328F" w14:textId="4AB73BF8" w:rsidR="003C5C9D" w:rsidRPr="00C86BA8" w:rsidRDefault="003C5C9D" w:rsidP="00FE700B">
            <w:pPr>
              <w:jc w:val="both"/>
              <w:rPr>
                <w:rFonts w:eastAsia="DengXian" w:cstheme="minorHAnsi"/>
                <w:color w:val="000000" w:themeColor="text1"/>
                <w:sz w:val="21"/>
                <w:szCs w:val="21"/>
              </w:rPr>
            </w:pPr>
            <w:r w:rsidRPr="00C86BA8">
              <w:rPr>
                <w:rFonts w:cstheme="minorHAnsi"/>
                <w:color w:val="0070C0"/>
                <w:sz w:val="21"/>
                <w:szCs w:val="21"/>
              </w:rPr>
              <w:t xml:space="preserve">Describe organizational results achieved or on-track in the year.  Analyze what worked well and why. </w:t>
            </w:r>
            <w:r w:rsidRPr="00C86BA8">
              <w:rPr>
                <w:rFonts w:cstheme="minorHAnsi"/>
                <w:color w:val="FF0000"/>
                <w:sz w:val="21"/>
                <w:szCs w:val="21"/>
              </w:rPr>
              <w:t>(</w:t>
            </w:r>
            <w:r w:rsidR="003155E9">
              <w:rPr>
                <w:rFonts w:cstheme="minorHAnsi"/>
                <w:color w:val="FF0000"/>
                <w:sz w:val="21"/>
                <w:szCs w:val="21"/>
              </w:rPr>
              <w:t>2,000 characters</w:t>
            </w:r>
            <w:r w:rsidRPr="00C86BA8">
              <w:rPr>
                <w:rFonts w:cstheme="minorHAnsi"/>
                <w:color w:val="FF0000"/>
                <w:sz w:val="21"/>
                <w:szCs w:val="21"/>
              </w:rPr>
              <w:t xml:space="preserve"> max.)</w:t>
            </w:r>
          </w:p>
          <w:p w14:paraId="58DBA2FD" w14:textId="77777777" w:rsidR="008E0143" w:rsidRPr="00C86BA8" w:rsidRDefault="008E0143" w:rsidP="00C86BA8">
            <w:pPr>
              <w:jc w:val="both"/>
              <w:rPr>
                <w:rFonts w:eastAsia="DengXian" w:cstheme="minorHAnsi"/>
                <w:sz w:val="21"/>
                <w:szCs w:val="21"/>
              </w:rPr>
            </w:pPr>
          </w:p>
          <w:p w14:paraId="463AC5F8" w14:textId="3DF45B11" w:rsidR="005B1CC2" w:rsidRPr="00C86BA8" w:rsidRDefault="005B1CC2" w:rsidP="00C86BA8">
            <w:pPr>
              <w:jc w:val="both"/>
              <w:rPr>
                <w:rFonts w:eastAsia="DengXian" w:cstheme="minorHAnsi"/>
                <w:sz w:val="21"/>
                <w:szCs w:val="21"/>
              </w:rPr>
            </w:pPr>
            <w:r w:rsidRPr="00C86BA8">
              <w:rPr>
                <w:rFonts w:eastAsia="DengXian" w:cstheme="minorHAnsi"/>
                <w:sz w:val="21"/>
                <w:szCs w:val="21"/>
              </w:rPr>
              <w:t>UNDP China’s risk management continued to improve</w:t>
            </w:r>
            <w:r w:rsidR="00D45684" w:rsidRPr="00C86BA8">
              <w:rPr>
                <w:rFonts w:eastAsia="DengXian" w:cstheme="minorHAnsi" w:hint="eastAsia"/>
                <w:sz w:val="21"/>
                <w:szCs w:val="21"/>
              </w:rPr>
              <w:t xml:space="preserve"> </w:t>
            </w:r>
            <w:r w:rsidR="00E20B23" w:rsidRPr="00C86BA8">
              <w:rPr>
                <w:rFonts w:eastAsia="DengXian" w:cstheme="minorHAnsi" w:hint="eastAsia"/>
                <w:sz w:val="21"/>
                <w:szCs w:val="21"/>
              </w:rPr>
              <w:t>in</w:t>
            </w:r>
            <w:r w:rsidR="00D45684" w:rsidRPr="00C86BA8">
              <w:rPr>
                <w:rFonts w:eastAsia="DengXian" w:cstheme="minorHAnsi" w:hint="eastAsia"/>
                <w:sz w:val="21"/>
                <w:szCs w:val="21"/>
              </w:rPr>
              <w:t xml:space="preserve"> 2025</w:t>
            </w:r>
            <w:r w:rsidRPr="00C86BA8">
              <w:rPr>
                <w:rFonts w:eastAsia="DengXian" w:cstheme="minorHAnsi"/>
                <w:sz w:val="21"/>
                <w:szCs w:val="21"/>
              </w:rPr>
              <w:t>, driven by the CO’s sustained commitment to implementing 2024 OAI audit recommendations.</w:t>
            </w:r>
          </w:p>
          <w:p w14:paraId="2FB8753E" w14:textId="77777777" w:rsidR="00DE2EEA" w:rsidRPr="00C86BA8" w:rsidRDefault="00DE2EEA" w:rsidP="00C86BA8">
            <w:pPr>
              <w:jc w:val="both"/>
              <w:rPr>
                <w:rFonts w:eastAsia="DengXian" w:cstheme="minorHAnsi"/>
                <w:sz w:val="21"/>
                <w:szCs w:val="21"/>
              </w:rPr>
            </w:pPr>
          </w:p>
          <w:p w14:paraId="1D4D4C55" w14:textId="0C3FE194" w:rsidR="00D475C9" w:rsidRPr="00C86BA8" w:rsidRDefault="00D475C9" w:rsidP="00C86BA8">
            <w:pPr>
              <w:jc w:val="both"/>
              <w:rPr>
                <w:rFonts w:eastAsia="DengXian" w:cstheme="minorHAnsi"/>
                <w:sz w:val="21"/>
                <w:szCs w:val="21"/>
              </w:rPr>
            </w:pPr>
            <w:r w:rsidRPr="00C86BA8">
              <w:rPr>
                <w:rFonts w:eastAsia="DengXian" w:cstheme="minorHAnsi"/>
                <w:sz w:val="21"/>
                <w:szCs w:val="21"/>
              </w:rPr>
              <w:t xml:space="preserve">In 2025, CO further streamlined its </w:t>
            </w:r>
            <w:r w:rsidRPr="00C86BA8">
              <w:rPr>
                <w:rFonts w:eastAsia="DengXian" w:cstheme="minorHAnsi"/>
                <w:b/>
                <w:sz w:val="21"/>
                <w:szCs w:val="21"/>
              </w:rPr>
              <w:t>risk management approach</w:t>
            </w:r>
            <w:r w:rsidRPr="00C86BA8">
              <w:rPr>
                <w:rFonts w:eastAsia="DengXian" w:cstheme="minorHAnsi"/>
                <w:sz w:val="21"/>
                <w:szCs w:val="21"/>
              </w:rPr>
              <w:t xml:space="preserve"> and made it a requirement across the entire project life cycle. From pipeline development, project document review, annual workplans, PSC reviews, risk logs and SESP (including their annual reviews), HACT, evaluations and project reporting, CO ensured that risk identification, monitoring and mitigation were embedded as mandatory steps. CO also maintained a 100% complete and up-to-date risk dashboard</w:t>
            </w:r>
            <w:r w:rsidR="002962E0" w:rsidRPr="00C86BA8">
              <w:rPr>
                <w:rStyle w:val="FootnoteReference"/>
                <w:rFonts w:eastAsia="DengXian" w:cstheme="minorHAnsi"/>
                <w:sz w:val="21"/>
                <w:szCs w:val="21"/>
              </w:rPr>
              <w:footnoteReference w:id="92"/>
            </w:r>
            <w:r w:rsidRPr="00C86BA8">
              <w:rPr>
                <w:rFonts w:eastAsia="DengXian" w:cstheme="minorHAnsi"/>
                <w:sz w:val="21"/>
                <w:szCs w:val="21"/>
              </w:rPr>
              <w:t xml:space="preserve"> and consistently achieved full scores in quarterly KPI assessments.</w:t>
            </w:r>
          </w:p>
          <w:p w14:paraId="39761007" w14:textId="77777777" w:rsidR="00D475C9" w:rsidRPr="00C86BA8" w:rsidRDefault="00D475C9" w:rsidP="00C86BA8">
            <w:pPr>
              <w:jc w:val="both"/>
              <w:rPr>
                <w:rFonts w:eastAsia="DengXian" w:cstheme="minorHAnsi"/>
                <w:sz w:val="21"/>
                <w:szCs w:val="21"/>
              </w:rPr>
            </w:pPr>
          </w:p>
          <w:p w14:paraId="4AB8D722" w14:textId="4033D8EF" w:rsidR="00D475C9" w:rsidRPr="00C86BA8" w:rsidRDefault="00D475C9" w:rsidP="00C86BA8">
            <w:pPr>
              <w:jc w:val="both"/>
              <w:rPr>
                <w:rFonts w:eastAsia="DengXian" w:cstheme="minorHAnsi"/>
                <w:sz w:val="21"/>
                <w:szCs w:val="21"/>
              </w:rPr>
            </w:pPr>
            <w:r w:rsidRPr="00C86BA8">
              <w:rPr>
                <w:rFonts w:eastAsia="DengXian" w:cstheme="minorHAnsi"/>
                <w:sz w:val="21"/>
                <w:szCs w:val="21"/>
              </w:rPr>
              <w:t>Building on this sound risk management foundation, UNDP China</w:t>
            </w:r>
            <w:r w:rsidR="006D14BF" w:rsidRPr="00C86BA8">
              <w:rPr>
                <w:rFonts w:eastAsia="DengXian" w:cstheme="minorHAnsi" w:hint="eastAsia"/>
                <w:sz w:val="21"/>
                <w:szCs w:val="21"/>
              </w:rPr>
              <w:t xml:space="preserve"> in Ju</w:t>
            </w:r>
            <w:r w:rsidR="006776AC" w:rsidRPr="00C86BA8">
              <w:rPr>
                <w:rFonts w:eastAsia="DengXian" w:cstheme="minorHAnsi" w:hint="eastAsia"/>
                <w:sz w:val="21"/>
                <w:szCs w:val="21"/>
              </w:rPr>
              <w:t>l</w:t>
            </w:r>
            <w:r w:rsidR="00816434" w:rsidRPr="00C86BA8">
              <w:rPr>
                <w:rFonts w:eastAsia="DengXian" w:cstheme="minorHAnsi"/>
                <w:sz w:val="21"/>
                <w:szCs w:val="21"/>
              </w:rPr>
              <w:t>y</w:t>
            </w:r>
            <w:r w:rsidR="006D14BF" w:rsidRPr="00C86BA8">
              <w:rPr>
                <w:rFonts w:eastAsia="DengXian" w:cstheme="minorHAnsi" w:hint="eastAsia"/>
                <w:sz w:val="21"/>
                <w:szCs w:val="21"/>
              </w:rPr>
              <w:t xml:space="preserve"> 2025</w:t>
            </w:r>
            <w:r w:rsidRPr="00C86BA8">
              <w:rPr>
                <w:rFonts w:eastAsia="DengXian" w:cstheme="minorHAnsi"/>
                <w:sz w:val="21"/>
                <w:szCs w:val="21"/>
              </w:rPr>
              <w:t xml:space="preserve"> reviewed and upgraded the quality of its risk entries in line with the RBAP white paper “</w:t>
            </w:r>
            <w:r w:rsidRPr="00C86BA8">
              <w:rPr>
                <w:rFonts w:eastAsia="DengXian" w:cstheme="minorHAnsi"/>
                <w:i/>
                <w:sz w:val="21"/>
                <w:szCs w:val="21"/>
              </w:rPr>
              <w:t>Refining Project Risk Registers: Quick Wins for Quality Enhancement</w:t>
            </w:r>
            <w:r w:rsidRPr="00C86BA8">
              <w:rPr>
                <w:rFonts w:eastAsia="DengXian" w:cstheme="minorHAnsi"/>
                <w:sz w:val="21"/>
                <w:szCs w:val="21"/>
              </w:rPr>
              <w:t>.” Within two weeks, CO invested substantial effort to review and enhance 488 risk entries, improving clarity, specificity and mitigation measures. As a result, in November 2025, UNDP China was rated “</w:t>
            </w:r>
            <w:r w:rsidRPr="00C86BA8">
              <w:rPr>
                <w:rFonts w:eastAsia="DengXian" w:cstheme="minorHAnsi"/>
                <w:b/>
                <w:sz w:val="21"/>
                <w:szCs w:val="21"/>
              </w:rPr>
              <w:t>fully satisfactory” on risk quality</w:t>
            </w:r>
            <w:r w:rsidRPr="00C86BA8">
              <w:rPr>
                <w:rFonts w:eastAsia="DengXian" w:cstheme="minorHAnsi"/>
                <w:sz w:val="21"/>
                <w:szCs w:val="21"/>
              </w:rPr>
              <w:t xml:space="preserve">, as one of only three COs in RBAP, </w:t>
            </w:r>
            <w:r w:rsidRPr="00C86BA8">
              <w:rPr>
                <w:rFonts w:eastAsia="DengXian" w:cstheme="minorHAnsi"/>
                <w:sz w:val="21"/>
                <w:szCs w:val="21"/>
              </w:rPr>
              <w:lastRenderedPageBreak/>
              <w:t>demonstrating strong corporate compliance and a robust risk-informed programme management culture.</w:t>
            </w:r>
          </w:p>
          <w:p w14:paraId="2E56BFB0" w14:textId="77777777" w:rsidR="00BE1D53" w:rsidRPr="00C86BA8" w:rsidRDefault="00BE1D53" w:rsidP="00C86BA8">
            <w:pPr>
              <w:jc w:val="both"/>
              <w:rPr>
                <w:rFonts w:eastAsia="DengXian" w:cstheme="minorHAnsi"/>
                <w:sz w:val="21"/>
                <w:szCs w:val="21"/>
              </w:rPr>
            </w:pPr>
          </w:p>
          <w:p w14:paraId="37BA7E94" w14:textId="0D71A5DC" w:rsidR="00BE1D53" w:rsidRPr="00C86BA8" w:rsidRDefault="00BE1D53" w:rsidP="00C86BA8">
            <w:pPr>
              <w:jc w:val="both"/>
              <w:rPr>
                <w:rFonts w:eastAsia="DengXian" w:cstheme="minorHAnsi"/>
                <w:sz w:val="21"/>
                <w:szCs w:val="21"/>
              </w:rPr>
            </w:pPr>
            <w:r w:rsidRPr="00C86BA8">
              <w:rPr>
                <w:rFonts w:eastAsia="DengXian" w:cstheme="minorHAnsi"/>
                <w:sz w:val="21"/>
                <w:szCs w:val="21"/>
              </w:rPr>
              <w:t>CO also actively disseminated its risk management experience and tools within RBAP and with national partners. (a) At the regional level, in Feb</w:t>
            </w:r>
            <w:r w:rsidR="00556F1B" w:rsidRPr="00C86BA8">
              <w:rPr>
                <w:rFonts w:eastAsia="DengXian" w:cstheme="minorHAnsi"/>
                <w:sz w:val="21"/>
                <w:szCs w:val="21"/>
              </w:rPr>
              <w:t>ruary</w:t>
            </w:r>
            <w:r w:rsidRPr="00C86BA8">
              <w:rPr>
                <w:rFonts w:eastAsia="DengXian" w:cstheme="minorHAnsi"/>
                <w:sz w:val="21"/>
                <w:szCs w:val="21"/>
              </w:rPr>
              <w:t xml:space="preserve"> 2025 CO participated in the </w:t>
            </w:r>
            <w:r w:rsidRPr="00C86BA8">
              <w:rPr>
                <w:rFonts w:eastAsia="DengXian" w:cstheme="minorHAnsi"/>
                <w:b/>
                <w:sz w:val="21"/>
                <w:szCs w:val="21"/>
              </w:rPr>
              <w:t xml:space="preserve">Integrated Risk Management </w:t>
            </w:r>
            <w:r w:rsidR="005108A4" w:rsidRPr="00C86BA8">
              <w:rPr>
                <w:rFonts w:eastAsia="DengXian" w:cstheme="minorHAnsi" w:hint="eastAsia"/>
                <w:b/>
                <w:sz w:val="21"/>
                <w:szCs w:val="21"/>
              </w:rPr>
              <w:t>W</w:t>
            </w:r>
            <w:r w:rsidRPr="00C86BA8">
              <w:rPr>
                <w:rFonts w:eastAsia="DengXian" w:cstheme="minorHAnsi"/>
                <w:b/>
                <w:sz w:val="21"/>
                <w:szCs w:val="21"/>
              </w:rPr>
              <w:t>orkshop</w:t>
            </w:r>
            <w:r w:rsidRPr="00C86BA8">
              <w:rPr>
                <w:rFonts w:eastAsia="DengXian" w:cstheme="minorHAnsi"/>
                <w:sz w:val="21"/>
                <w:szCs w:val="21"/>
              </w:rPr>
              <w:t xml:space="preserve"> and was one of only four COs invited to present practical approaches and lessons learned, supporting peer learning and strengthening risk</w:t>
            </w:r>
            <w:r w:rsidRPr="00C24CB0">
              <w:rPr>
                <w:rFonts w:ascii="Cambria Math" w:eastAsia="DengXian" w:hAnsi="Cambria Math" w:cs="Cambria Math"/>
                <w:sz w:val="21"/>
                <w:szCs w:val="21"/>
              </w:rPr>
              <w:t>‑</w:t>
            </w:r>
            <w:r w:rsidRPr="00C86BA8">
              <w:rPr>
                <w:rFonts w:eastAsia="DengXian" w:cstheme="minorHAnsi"/>
                <w:sz w:val="21"/>
                <w:szCs w:val="21"/>
              </w:rPr>
              <w:t>informed programming across RBAP. (b) At the national level, in May 2025 UNDP co</w:t>
            </w:r>
            <w:r w:rsidRPr="00C24CB0">
              <w:rPr>
                <w:rFonts w:ascii="Cambria Math" w:eastAsia="DengXian" w:hAnsi="Cambria Math" w:cs="Cambria Math"/>
                <w:sz w:val="21"/>
                <w:szCs w:val="21"/>
              </w:rPr>
              <w:t>‑</w:t>
            </w:r>
            <w:r w:rsidRPr="00C86BA8">
              <w:rPr>
                <w:rFonts w:eastAsia="DengXian" w:cstheme="minorHAnsi"/>
                <w:sz w:val="21"/>
                <w:szCs w:val="21"/>
              </w:rPr>
              <w:t xml:space="preserve">organized a </w:t>
            </w:r>
            <w:r w:rsidRPr="00C86BA8">
              <w:rPr>
                <w:rFonts w:eastAsia="DengXian" w:cstheme="minorHAnsi"/>
                <w:b/>
                <w:sz w:val="21"/>
                <w:szCs w:val="21"/>
              </w:rPr>
              <w:t>Capacity Building Workshop</w:t>
            </w:r>
            <w:r w:rsidRPr="00C86BA8">
              <w:rPr>
                <w:rFonts w:eastAsia="DengXian" w:cstheme="minorHAnsi"/>
                <w:sz w:val="21"/>
                <w:szCs w:val="21"/>
              </w:rPr>
              <w:t xml:space="preserve"> with CICETE, featuring risk management as a core module. The workshop convened 90 participants from 16 provinces</w:t>
            </w:r>
            <w:r w:rsidR="00675625" w:rsidRPr="00C86BA8">
              <w:rPr>
                <w:rStyle w:val="FootnoteReference"/>
                <w:rFonts w:eastAsia="DengXian" w:cstheme="minorHAnsi"/>
                <w:sz w:val="21"/>
                <w:szCs w:val="21"/>
              </w:rPr>
              <w:footnoteReference w:id="93"/>
            </w:r>
            <w:r w:rsidRPr="00C86BA8">
              <w:rPr>
                <w:rFonts w:eastAsia="DengXian" w:cstheme="minorHAnsi"/>
                <w:sz w:val="21"/>
                <w:szCs w:val="21"/>
              </w:rPr>
              <w:t>, enhancing the capacity of project managers, PMO staff, and implementing partners to apply UNDP corporate risk management standards.</w:t>
            </w:r>
          </w:p>
          <w:p w14:paraId="365D31AE" w14:textId="3C184BFF" w:rsidR="004A5C3B" w:rsidRPr="00C86BA8" w:rsidRDefault="004A5C3B" w:rsidP="004A5C3B">
            <w:pPr>
              <w:jc w:val="both"/>
              <w:rPr>
                <w:rFonts w:eastAsia="DengXian" w:cstheme="minorHAnsi"/>
                <w:sz w:val="21"/>
                <w:szCs w:val="21"/>
              </w:rPr>
            </w:pPr>
          </w:p>
          <w:p w14:paraId="3047AF56" w14:textId="1930EDF6" w:rsidR="004A5C3B" w:rsidRPr="00C86BA8" w:rsidRDefault="004A5C3B" w:rsidP="004A5C3B">
            <w:pPr>
              <w:jc w:val="both"/>
              <w:rPr>
                <w:rFonts w:eastAsia="DengXian" w:cstheme="minorHAnsi"/>
                <w:sz w:val="21"/>
                <w:szCs w:val="21"/>
              </w:rPr>
            </w:pPr>
            <w:r w:rsidRPr="00C86BA8">
              <w:rPr>
                <w:rFonts w:eastAsia="DengXian" w:cstheme="minorHAnsi"/>
                <w:sz w:val="21"/>
                <w:szCs w:val="21"/>
              </w:rPr>
              <w:t>(</w:t>
            </w:r>
            <w:r w:rsidR="00F27BA4" w:rsidRPr="00C86BA8">
              <w:rPr>
                <w:rFonts w:eastAsia="DengXian" w:cstheme="minorHAnsi" w:hint="eastAsia"/>
                <w:sz w:val="21"/>
                <w:szCs w:val="21"/>
              </w:rPr>
              <w:t>1,99</w:t>
            </w:r>
            <w:r w:rsidR="002A42F4" w:rsidRPr="00C86BA8">
              <w:rPr>
                <w:rFonts w:eastAsia="DengXian" w:cstheme="minorHAnsi" w:hint="eastAsia"/>
                <w:sz w:val="21"/>
                <w:szCs w:val="21"/>
              </w:rPr>
              <w:t>1</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3EB7C18B" w14:textId="78A4E0EA" w:rsidR="00445E05" w:rsidRPr="00C86BA8" w:rsidRDefault="00445E05" w:rsidP="00C86BA8">
            <w:pPr>
              <w:jc w:val="both"/>
              <w:rPr>
                <w:rFonts w:eastAsia="DengXian" w:cstheme="minorHAnsi"/>
                <w:sz w:val="21"/>
                <w:szCs w:val="21"/>
              </w:rPr>
            </w:pPr>
          </w:p>
        </w:tc>
        <w:tc>
          <w:tcPr>
            <w:tcW w:w="2501" w:type="pct"/>
          </w:tcPr>
          <w:p w14:paraId="2A88B768" w14:textId="4BF90309" w:rsidR="003C5C9D" w:rsidRPr="00C86BA8" w:rsidRDefault="003C5C9D" w:rsidP="00FE700B">
            <w:pPr>
              <w:jc w:val="both"/>
              <w:rPr>
                <w:rFonts w:eastAsia="DengXian" w:cstheme="minorHAnsi"/>
                <w:sz w:val="21"/>
                <w:szCs w:val="21"/>
              </w:rPr>
            </w:pPr>
            <w:r w:rsidRPr="00C86BA8">
              <w:rPr>
                <w:rFonts w:cstheme="minorHAnsi"/>
                <w:color w:val="0070C0"/>
                <w:sz w:val="21"/>
                <w:szCs w:val="21"/>
              </w:rPr>
              <w:lastRenderedPageBreak/>
              <w:t xml:space="preserve">Describe organizational results unachieved or off-track in the year.  Analyze what did not work and why.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59F0D650" w14:textId="77777777" w:rsidR="003C5C9D" w:rsidRPr="00C86BA8" w:rsidRDefault="003C5C9D" w:rsidP="00FE700B">
            <w:pPr>
              <w:jc w:val="both"/>
              <w:rPr>
                <w:rFonts w:eastAsia="DengXian" w:cstheme="minorHAnsi"/>
                <w:b/>
                <w:sz w:val="21"/>
                <w:szCs w:val="21"/>
              </w:rPr>
            </w:pPr>
          </w:p>
          <w:p w14:paraId="67A21775" w14:textId="5D8E1A5C" w:rsidR="00B648D2" w:rsidRPr="00C86BA8" w:rsidRDefault="0093572D" w:rsidP="00C86BA8">
            <w:pPr>
              <w:jc w:val="both"/>
              <w:rPr>
                <w:rFonts w:eastAsia="DengXian" w:cstheme="minorHAnsi"/>
                <w:sz w:val="21"/>
                <w:szCs w:val="21"/>
              </w:rPr>
            </w:pPr>
            <w:r w:rsidRPr="00C86BA8">
              <w:rPr>
                <w:rFonts w:eastAsia="DengXian" w:cstheme="minorHAnsi"/>
                <w:sz w:val="21"/>
                <w:szCs w:val="21"/>
              </w:rPr>
              <w:t>While at the corporate level UNDP has provided</w:t>
            </w:r>
            <w:r w:rsidRPr="00C86BA8">
              <w:rPr>
                <w:rFonts w:eastAsia="DengXian" w:cstheme="minorHAnsi" w:hint="eastAsia"/>
                <w:sz w:val="21"/>
                <w:szCs w:val="21"/>
              </w:rPr>
              <w:t xml:space="preserve"> </w:t>
            </w:r>
            <w:r w:rsidR="00002A01" w:rsidRPr="00C86BA8">
              <w:rPr>
                <w:rFonts w:eastAsia="DengXian" w:cstheme="minorHAnsi"/>
                <w:sz w:val="21"/>
                <w:szCs w:val="21"/>
              </w:rPr>
              <w:t>adequate</w:t>
            </w:r>
            <w:r w:rsidR="00E062D8" w:rsidRPr="00C86BA8">
              <w:rPr>
                <w:rFonts w:eastAsia="DengXian" w:cstheme="minorHAnsi" w:hint="eastAsia"/>
                <w:sz w:val="21"/>
                <w:szCs w:val="21"/>
              </w:rPr>
              <w:t xml:space="preserve"> </w:t>
            </w:r>
            <w:r w:rsidR="00002A01" w:rsidRPr="00C86BA8">
              <w:rPr>
                <w:rFonts w:eastAsia="DengXian" w:cstheme="minorHAnsi"/>
                <w:sz w:val="21"/>
                <w:szCs w:val="21"/>
              </w:rPr>
              <w:t>tools and online platforms for risk logging and management, challenges emerged with the parallel use of different systems.</w:t>
            </w:r>
          </w:p>
          <w:p w14:paraId="2FB7080A" w14:textId="77777777" w:rsidR="000C1F41" w:rsidRPr="00C86BA8" w:rsidRDefault="000C1F41" w:rsidP="00C86BA8">
            <w:pPr>
              <w:jc w:val="both"/>
              <w:rPr>
                <w:rFonts w:eastAsia="DengXian" w:cstheme="minorHAnsi"/>
                <w:sz w:val="21"/>
                <w:szCs w:val="21"/>
              </w:rPr>
            </w:pPr>
          </w:p>
          <w:p w14:paraId="39FDBBCD" w14:textId="08381C99" w:rsidR="00A0169F" w:rsidRPr="00C86BA8" w:rsidRDefault="000C1F41" w:rsidP="00C86BA8">
            <w:pPr>
              <w:jc w:val="both"/>
              <w:rPr>
                <w:rFonts w:eastAsia="DengXian" w:cstheme="minorHAnsi"/>
                <w:sz w:val="21"/>
                <w:szCs w:val="21"/>
              </w:rPr>
            </w:pPr>
            <w:r w:rsidRPr="00C86BA8">
              <w:rPr>
                <w:rFonts w:eastAsia="DengXian" w:cstheme="minorHAnsi" w:hint="eastAsia"/>
                <w:sz w:val="21"/>
                <w:szCs w:val="21"/>
              </w:rPr>
              <w:t xml:space="preserve">In 2025, </w:t>
            </w:r>
            <w:r w:rsidR="00002A01" w:rsidRPr="00C86BA8">
              <w:rPr>
                <w:rFonts w:eastAsia="DengXian" w:cstheme="minorHAnsi"/>
                <w:sz w:val="21"/>
                <w:szCs w:val="21"/>
              </w:rPr>
              <w:t xml:space="preserve">all SES risk entries must be uploaded and updated in the Quantum+ UNITY platform, while </w:t>
            </w:r>
            <w:r w:rsidR="00813C8C" w:rsidRPr="00C86BA8">
              <w:rPr>
                <w:rFonts w:eastAsia="DengXian" w:cstheme="minorHAnsi"/>
                <w:sz w:val="21"/>
                <w:szCs w:val="21"/>
              </w:rPr>
              <w:t>“</w:t>
            </w:r>
            <w:r w:rsidR="00002A01" w:rsidRPr="00C86BA8">
              <w:rPr>
                <w:rFonts w:eastAsia="DengXian" w:cstheme="minorHAnsi"/>
                <w:sz w:val="21"/>
                <w:szCs w:val="21"/>
              </w:rPr>
              <w:t>routine</w:t>
            </w:r>
            <w:r w:rsidR="00813C8C" w:rsidRPr="00C86BA8">
              <w:rPr>
                <w:rFonts w:eastAsia="DengXian" w:cstheme="minorHAnsi"/>
                <w:sz w:val="21"/>
                <w:szCs w:val="21"/>
              </w:rPr>
              <w:t>”</w:t>
            </w:r>
            <w:r w:rsidR="00002A01" w:rsidRPr="00C86BA8">
              <w:rPr>
                <w:rFonts w:eastAsia="DengXian" w:cstheme="minorHAnsi"/>
                <w:sz w:val="21"/>
                <w:szCs w:val="21"/>
              </w:rPr>
              <w:t xml:space="preserve"> project risk logs remain in Quantum. COs</w:t>
            </w:r>
            <w:r w:rsidR="003D2DE1" w:rsidRPr="00C86BA8">
              <w:rPr>
                <w:rFonts w:eastAsia="DengXian" w:cstheme="minorHAnsi" w:hint="eastAsia"/>
                <w:sz w:val="21"/>
                <w:szCs w:val="21"/>
              </w:rPr>
              <w:t>, UNDP C</w:t>
            </w:r>
            <w:r w:rsidR="003D2DE1" w:rsidRPr="00C86BA8">
              <w:rPr>
                <w:rFonts w:eastAsia="DengXian" w:cstheme="minorHAnsi"/>
                <w:sz w:val="21"/>
                <w:szCs w:val="21"/>
              </w:rPr>
              <w:t>h</w:t>
            </w:r>
            <w:r w:rsidR="003D2DE1" w:rsidRPr="00C86BA8">
              <w:rPr>
                <w:rFonts w:eastAsia="DengXian" w:cstheme="minorHAnsi" w:hint="eastAsia"/>
                <w:sz w:val="21"/>
                <w:szCs w:val="21"/>
              </w:rPr>
              <w:t>ina included,</w:t>
            </w:r>
            <w:r w:rsidR="00002A01" w:rsidRPr="00C86BA8">
              <w:rPr>
                <w:rFonts w:eastAsia="DengXian" w:cstheme="minorHAnsi"/>
                <w:sz w:val="21"/>
                <w:szCs w:val="21"/>
              </w:rPr>
              <w:t xml:space="preserve"> were subsequently requested to ensure SES risks are also reflected in the regular risk logs. This dual-entry requirement and lack of full system integration created confusion among some colleagues, increased transaction costs, and led to inconsistencies and delays in updating risk information, which affected the efficiency and timeliness of risk-informed decision-making.</w:t>
            </w:r>
          </w:p>
          <w:p w14:paraId="04C060BF" w14:textId="77777777" w:rsidR="007F04C3" w:rsidRPr="00C86BA8" w:rsidRDefault="007F04C3" w:rsidP="004A5C3B">
            <w:pPr>
              <w:jc w:val="both"/>
              <w:rPr>
                <w:rFonts w:eastAsia="DengXian" w:cstheme="minorHAnsi"/>
                <w:sz w:val="21"/>
                <w:szCs w:val="21"/>
              </w:rPr>
            </w:pPr>
          </w:p>
          <w:p w14:paraId="5CFF353B" w14:textId="66D7E9CF" w:rsidR="004A5C3B" w:rsidRPr="00C86BA8" w:rsidRDefault="004A5C3B" w:rsidP="004A5C3B">
            <w:pPr>
              <w:jc w:val="both"/>
              <w:rPr>
                <w:rFonts w:eastAsia="DengXian" w:cstheme="minorHAnsi"/>
                <w:sz w:val="21"/>
                <w:szCs w:val="21"/>
              </w:rPr>
            </w:pPr>
            <w:r w:rsidRPr="00C86BA8">
              <w:rPr>
                <w:rFonts w:eastAsia="DengXian" w:cstheme="minorHAnsi"/>
                <w:sz w:val="21"/>
                <w:szCs w:val="21"/>
              </w:rPr>
              <w:t>(</w:t>
            </w:r>
            <w:r w:rsidR="007C07FD" w:rsidRPr="00C86BA8">
              <w:rPr>
                <w:rFonts w:eastAsia="DengXian" w:cstheme="minorHAnsi" w:hint="eastAsia"/>
                <w:sz w:val="21"/>
                <w:szCs w:val="21"/>
              </w:rPr>
              <w:t>721</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267221C2" w14:textId="4DC4F268" w:rsidR="003C5C9D" w:rsidRPr="00C86BA8" w:rsidRDefault="003C5C9D" w:rsidP="00FE700B">
            <w:pPr>
              <w:jc w:val="both"/>
              <w:rPr>
                <w:rFonts w:eastAsia="DengXian" w:cstheme="minorHAnsi"/>
                <w:b/>
                <w:sz w:val="21"/>
                <w:szCs w:val="21"/>
              </w:rPr>
            </w:pPr>
          </w:p>
        </w:tc>
      </w:tr>
      <w:tr w:rsidR="003C5C9D" w:rsidRPr="00C10969" w14:paraId="68ED0699" w14:textId="77777777" w:rsidTr="00560CCF">
        <w:trPr>
          <w:trHeight w:val="809"/>
        </w:trPr>
        <w:tc>
          <w:tcPr>
            <w:tcW w:w="2499" w:type="pct"/>
            <w:vMerge/>
          </w:tcPr>
          <w:p w14:paraId="40831A8F" w14:textId="77777777" w:rsidR="003C5C9D" w:rsidRPr="00C86BA8" w:rsidRDefault="003C5C9D" w:rsidP="00C86BA8">
            <w:pPr>
              <w:jc w:val="both"/>
              <w:rPr>
                <w:rFonts w:cstheme="minorHAnsi"/>
                <w:color w:val="000000"/>
                <w:sz w:val="21"/>
                <w:szCs w:val="21"/>
              </w:rPr>
            </w:pPr>
          </w:p>
        </w:tc>
        <w:tc>
          <w:tcPr>
            <w:tcW w:w="2501" w:type="pct"/>
          </w:tcPr>
          <w:p w14:paraId="009EB7EB" w14:textId="44C54E82" w:rsidR="003C5C9D" w:rsidRPr="00C86BA8" w:rsidRDefault="003C5C9D" w:rsidP="00FE700B">
            <w:pPr>
              <w:jc w:val="both"/>
              <w:rPr>
                <w:rFonts w:eastAsia="DengXian" w:cstheme="minorHAnsi"/>
                <w:b/>
                <w:sz w:val="21"/>
                <w:szCs w:val="21"/>
              </w:rPr>
            </w:pPr>
            <w:r w:rsidRPr="00C86BA8">
              <w:rPr>
                <w:rFonts w:cstheme="minorHAnsi"/>
                <w:color w:val="0070C0"/>
                <w:sz w:val="21"/>
                <w:szCs w:val="21"/>
              </w:rPr>
              <w:t xml:space="preserve">Based on the lessons learned in the year, propose ways to correct a course of action to achieve the organizational result.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2AF9D5DE" w14:textId="77777777" w:rsidR="003C5C9D" w:rsidRPr="00C86BA8" w:rsidRDefault="003C5C9D" w:rsidP="00C86BA8">
            <w:pPr>
              <w:jc w:val="both"/>
              <w:rPr>
                <w:rFonts w:eastAsia="DengXian" w:cstheme="minorHAnsi"/>
                <w:color w:val="000000"/>
                <w:sz w:val="21"/>
                <w:szCs w:val="21"/>
              </w:rPr>
            </w:pPr>
          </w:p>
          <w:p w14:paraId="450FF787" w14:textId="77777777" w:rsidR="00216DB7" w:rsidRPr="00C86BA8" w:rsidRDefault="00591323" w:rsidP="00C86BA8">
            <w:pPr>
              <w:jc w:val="both"/>
              <w:rPr>
                <w:rFonts w:eastAsia="DengXian" w:cstheme="minorHAnsi"/>
                <w:color w:val="000000"/>
                <w:sz w:val="21"/>
                <w:szCs w:val="21"/>
              </w:rPr>
            </w:pPr>
            <w:r w:rsidRPr="00C86BA8">
              <w:rPr>
                <w:rFonts w:eastAsia="DengXian" w:cstheme="minorHAnsi"/>
                <w:color w:val="000000"/>
                <w:sz w:val="21"/>
                <w:szCs w:val="21"/>
              </w:rPr>
              <w:t xml:space="preserve">UNDP China, together with other COs, raised this issue as collective field feedback and suggestions to BMS and BPPS during the RBAP Integrated </w:t>
            </w:r>
            <w:r w:rsidRPr="00C86BA8">
              <w:rPr>
                <w:rFonts w:eastAsia="DengXian" w:cstheme="minorHAnsi"/>
                <w:color w:val="000000"/>
                <w:sz w:val="21"/>
                <w:szCs w:val="21"/>
              </w:rPr>
              <w:lastRenderedPageBreak/>
              <w:t>Risk Management Workshop in February 2025, advocating for clearer guidance and better system alignment between Quantum and Quantum+ UNITY.</w:t>
            </w:r>
          </w:p>
          <w:p w14:paraId="2D98858C" w14:textId="77777777" w:rsidR="00216DB7" w:rsidRPr="00C86BA8" w:rsidRDefault="00216DB7" w:rsidP="00C86BA8">
            <w:pPr>
              <w:jc w:val="both"/>
              <w:rPr>
                <w:rFonts w:eastAsia="DengXian" w:cstheme="minorHAnsi"/>
                <w:color w:val="000000"/>
                <w:sz w:val="21"/>
                <w:szCs w:val="21"/>
              </w:rPr>
            </w:pPr>
          </w:p>
          <w:p w14:paraId="5202DF6A" w14:textId="19E892A4" w:rsidR="00B63A6B" w:rsidRPr="00C86BA8" w:rsidRDefault="00591323" w:rsidP="00C86BA8">
            <w:pPr>
              <w:jc w:val="both"/>
              <w:rPr>
                <w:rFonts w:eastAsia="DengXian" w:cstheme="minorHAnsi"/>
                <w:color w:val="000000"/>
                <w:sz w:val="21"/>
                <w:szCs w:val="21"/>
              </w:rPr>
            </w:pPr>
            <w:r w:rsidRPr="00C86BA8">
              <w:rPr>
                <w:rFonts w:eastAsia="DengXian" w:cstheme="minorHAnsi"/>
                <w:color w:val="000000"/>
                <w:sz w:val="21"/>
                <w:szCs w:val="21"/>
              </w:rPr>
              <w:t>While awaiting a corporate response, CO continued to invest time and effort in internal capacity building, organizing targeted training sessions on the use of both platforms and on consistent risk entry management. CO also developed a practical “UNDP China step-by-step” guide to help colleagues navigate the processes, reduce errors and improve the consistency and quality of risk information.</w:t>
            </w:r>
          </w:p>
          <w:p w14:paraId="1FB4E435" w14:textId="77777777" w:rsidR="00B63A6B" w:rsidRPr="00C86BA8" w:rsidRDefault="00B63A6B" w:rsidP="00C86BA8">
            <w:pPr>
              <w:jc w:val="both"/>
              <w:rPr>
                <w:rFonts w:eastAsia="DengXian" w:cstheme="minorHAnsi"/>
                <w:sz w:val="21"/>
                <w:szCs w:val="21"/>
              </w:rPr>
            </w:pPr>
          </w:p>
          <w:p w14:paraId="6B2DF77B" w14:textId="2A58C1B3" w:rsidR="004A5C3B" w:rsidRPr="00C86BA8" w:rsidRDefault="004A5C3B" w:rsidP="004A5C3B">
            <w:pPr>
              <w:jc w:val="both"/>
              <w:rPr>
                <w:rFonts w:eastAsia="DengXian" w:cstheme="minorHAnsi"/>
                <w:sz w:val="21"/>
                <w:szCs w:val="21"/>
              </w:rPr>
            </w:pPr>
            <w:r w:rsidRPr="00C86BA8">
              <w:rPr>
                <w:rFonts w:eastAsia="DengXian" w:cstheme="minorHAnsi"/>
                <w:sz w:val="21"/>
                <w:szCs w:val="21"/>
              </w:rPr>
              <w:t>(</w:t>
            </w:r>
            <w:r w:rsidR="0044425C" w:rsidRPr="00C86BA8">
              <w:rPr>
                <w:rFonts w:eastAsia="DengXian" w:cstheme="minorHAnsi" w:hint="eastAsia"/>
                <w:sz w:val="21"/>
                <w:szCs w:val="21"/>
              </w:rPr>
              <w:t>675</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2176E2F1" w14:textId="00285E2A" w:rsidR="00034485" w:rsidRPr="00C86BA8" w:rsidRDefault="00034485" w:rsidP="00C86BA8">
            <w:pPr>
              <w:jc w:val="both"/>
              <w:rPr>
                <w:rFonts w:eastAsia="DengXian" w:cstheme="minorHAnsi"/>
                <w:color w:val="000000"/>
                <w:sz w:val="21"/>
                <w:szCs w:val="21"/>
              </w:rPr>
            </w:pPr>
          </w:p>
        </w:tc>
      </w:tr>
    </w:tbl>
    <w:p w14:paraId="23CE7823" w14:textId="178FF7E6" w:rsidR="000334A4" w:rsidRDefault="000334A4" w:rsidP="00C86BA8">
      <w:pPr>
        <w:jc w:val="both"/>
        <w:rPr>
          <w:rFonts w:eastAsia="DengXian" w:cstheme="minorHAnsi"/>
          <w:b/>
          <w:sz w:val="21"/>
          <w:szCs w:val="21"/>
        </w:rPr>
      </w:pPr>
    </w:p>
    <w:p w14:paraId="0925FD1D" w14:textId="77777777" w:rsidR="000334A4" w:rsidRDefault="000334A4">
      <w:pPr>
        <w:spacing w:after="160" w:line="259" w:lineRule="auto"/>
        <w:rPr>
          <w:rFonts w:eastAsia="DengXian" w:cstheme="minorHAnsi"/>
          <w:b/>
          <w:sz w:val="21"/>
          <w:szCs w:val="21"/>
        </w:rPr>
      </w:pPr>
      <w:r>
        <w:rPr>
          <w:rFonts w:eastAsia="DengXian" w:cstheme="minorHAnsi"/>
          <w:b/>
          <w:sz w:val="21"/>
          <w:szCs w:val="21"/>
        </w:rPr>
        <w:br w:type="page"/>
      </w:r>
    </w:p>
    <w:p w14:paraId="7BACDAF6" w14:textId="37D1F578" w:rsidR="00303B34" w:rsidRPr="00C86BA8" w:rsidRDefault="00C43087" w:rsidP="00C86BA8">
      <w:pPr>
        <w:shd w:val="clear" w:color="auto" w:fill="DEEAF6" w:themeFill="accent5" w:themeFillTint="33"/>
        <w:jc w:val="both"/>
        <w:outlineLvl w:val="2"/>
        <w:rPr>
          <w:rFonts w:eastAsia="DengXian" w:cstheme="minorHAnsi"/>
          <w:b/>
          <w:sz w:val="21"/>
          <w:szCs w:val="21"/>
        </w:rPr>
      </w:pPr>
      <w:r w:rsidRPr="00C86BA8">
        <w:rPr>
          <w:rFonts w:eastAsia="DengXian" w:cstheme="minorHAnsi" w:hint="eastAsia"/>
          <w:b/>
          <w:sz w:val="21"/>
          <w:szCs w:val="21"/>
          <w:lang w:val="en-GB"/>
        </w:rPr>
        <w:lastRenderedPageBreak/>
        <w:t>D</w:t>
      </w:r>
      <w:r w:rsidR="009062E7" w:rsidRPr="00C86BA8">
        <w:rPr>
          <w:rFonts w:eastAsia="DengXian" w:cstheme="minorHAnsi" w:hint="eastAsia"/>
          <w:b/>
          <w:sz w:val="21"/>
          <w:szCs w:val="21"/>
          <w:lang w:val="en-GB"/>
        </w:rPr>
        <w:t>.</w:t>
      </w:r>
      <w:r w:rsidRPr="00C86BA8">
        <w:rPr>
          <w:rFonts w:eastAsia="DengXian" w:cstheme="minorHAnsi" w:hint="eastAsia"/>
          <w:b/>
          <w:sz w:val="21"/>
          <w:szCs w:val="21"/>
          <w:lang w:val="en-GB"/>
        </w:rPr>
        <w:t xml:space="preserve">1.7 </w:t>
      </w:r>
      <w:r w:rsidR="00303B34" w:rsidRPr="00C86BA8">
        <w:rPr>
          <w:rFonts w:eastAsia="DengXian" w:cstheme="minorHAnsi"/>
          <w:b/>
          <w:sz w:val="21"/>
          <w:szCs w:val="21"/>
          <w:lang w:val="en-GB"/>
        </w:rPr>
        <w:t xml:space="preserve">IRRF Tier 3 – </w:t>
      </w:r>
      <w:r w:rsidR="00E56CF8" w:rsidRPr="00C86BA8">
        <w:rPr>
          <w:rFonts w:eastAsia="DengXian" w:cstheme="minorHAnsi"/>
          <w:b/>
          <w:sz w:val="21"/>
          <w:szCs w:val="21"/>
          <w:lang w:val="en-GB"/>
        </w:rPr>
        <w:t>7.1 Transformative change tracked and evaluated over longer time spans.</w:t>
      </w:r>
    </w:p>
    <w:p w14:paraId="3158FF76" w14:textId="77777777" w:rsidR="00303B34" w:rsidRPr="00C86BA8" w:rsidRDefault="00303B34" w:rsidP="00C86BA8">
      <w:pPr>
        <w:jc w:val="both"/>
        <w:rPr>
          <w:rFonts w:eastAsia="DengXian" w:cstheme="minorHAnsi"/>
          <w:sz w:val="21"/>
          <w:szCs w:val="2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387"/>
        <w:gridCol w:w="1701"/>
        <w:gridCol w:w="1559"/>
        <w:gridCol w:w="1473"/>
      </w:tblGrid>
      <w:tr w:rsidR="00303B34" w:rsidRPr="00C10969" w14:paraId="6A98CC4B" w14:textId="77777777" w:rsidTr="00560CCF">
        <w:tc>
          <w:tcPr>
            <w:tcW w:w="2830" w:type="dxa"/>
            <w:shd w:val="clear" w:color="auto" w:fill="002060"/>
          </w:tcPr>
          <w:p w14:paraId="3E4D2184" w14:textId="77777777" w:rsidR="00303B34" w:rsidRPr="00C86BA8" w:rsidRDefault="00303B34" w:rsidP="00C86BA8">
            <w:pPr>
              <w:jc w:val="both"/>
              <w:rPr>
                <w:rFonts w:eastAsia="DengXian" w:cstheme="minorHAnsi"/>
                <w:b/>
                <w:sz w:val="21"/>
                <w:szCs w:val="21"/>
              </w:rPr>
            </w:pPr>
            <w:r w:rsidRPr="00C86BA8">
              <w:rPr>
                <w:rFonts w:eastAsia="DengXian" w:cstheme="minorHAnsi"/>
                <w:b/>
                <w:sz w:val="21"/>
                <w:szCs w:val="21"/>
              </w:rPr>
              <w:t>Name</w:t>
            </w:r>
          </w:p>
        </w:tc>
        <w:tc>
          <w:tcPr>
            <w:tcW w:w="5387" w:type="dxa"/>
            <w:shd w:val="clear" w:color="auto" w:fill="002060"/>
          </w:tcPr>
          <w:p w14:paraId="300BA204" w14:textId="77777777" w:rsidR="00303B34" w:rsidRPr="00C86BA8" w:rsidRDefault="00303B34" w:rsidP="00C86BA8">
            <w:pPr>
              <w:jc w:val="both"/>
              <w:rPr>
                <w:rFonts w:eastAsia="DengXian" w:cstheme="minorHAnsi"/>
                <w:b/>
                <w:sz w:val="21"/>
                <w:szCs w:val="21"/>
              </w:rPr>
            </w:pPr>
            <w:r w:rsidRPr="00C86BA8">
              <w:rPr>
                <w:rFonts w:eastAsia="DengXian" w:cstheme="minorHAnsi"/>
                <w:b/>
                <w:sz w:val="21"/>
                <w:szCs w:val="21"/>
              </w:rPr>
              <w:t>EA Description</w:t>
            </w:r>
          </w:p>
        </w:tc>
        <w:tc>
          <w:tcPr>
            <w:tcW w:w="1701" w:type="dxa"/>
            <w:shd w:val="clear" w:color="auto" w:fill="002060"/>
          </w:tcPr>
          <w:p w14:paraId="49533DDB" w14:textId="77777777" w:rsidR="00303B34" w:rsidRPr="00C86BA8" w:rsidRDefault="00303B34" w:rsidP="00C86BA8">
            <w:pPr>
              <w:jc w:val="both"/>
              <w:rPr>
                <w:rFonts w:eastAsia="DengXian" w:cstheme="minorHAnsi"/>
                <w:b/>
                <w:sz w:val="21"/>
                <w:szCs w:val="21"/>
              </w:rPr>
            </w:pPr>
            <w:r w:rsidRPr="00C86BA8">
              <w:rPr>
                <w:rFonts w:eastAsia="DengXian" w:cstheme="minorHAnsi"/>
                <w:b/>
                <w:sz w:val="21"/>
                <w:szCs w:val="21"/>
              </w:rPr>
              <w:t>Team Member</w:t>
            </w:r>
          </w:p>
        </w:tc>
        <w:tc>
          <w:tcPr>
            <w:tcW w:w="1559" w:type="dxa"/>
            <w:shd w:val="clear" w:color="auto" w:fill="002060"/>
          </w:tcPr>
          <w:p w14:paraId="1978E290" w14:textId="77777777" w:rsidR="00303B34" w:rsidRPr="00C86BA8" w:rsidRDefault="00303B34" w:rsidP="00C86BA8">
            <w:pPr>
              <w:jc w:val="both"/>
              <w:rPr>
                <w:rFonts w:eastAsia="DengXian" w:cstheme="minorHAnsi"/>
                <w:b/>
                <w:sz w:val="21"/>
                <w:szCs w:val="21"/>
              </w:rPr>
            </w:pPr>
            <w:r w:rsidRPr="00C86BA8">
              <w:rPr>
                <w:rFonts w:eastAsia="DengXian" w:cstheme="minorHAnsi"/>
                <w:b/>
                <w:sz w:val="21"/>
                <w:szCs w:val="21"/>
              </w:rPr>
              <w:t>Start Date</w:t>
            </w:r>
          </w:p>
        </w:tc>
        <w:tc>
          <w:tcPr>
            <w:tcW w:w="1473" w:type="dxa"/>
            <w:shd w:val="clear" w:color="auto" w:fill="002060"/>
          </w:tcPr>
          <w:p w14:paraId="4D986649" w14:textId="77777777" w:rsidR="00303B34" w:rsidRPr="00C86BA8" w:rsidRDefault="00303B34" w:rsidP="00C86BA8">
            <w:pPr>
              <w:jc w:val="both"/>
              <w:rPr>
                <w:rFonts w:eastAsia="DengXian" w:cstheme="minorHAnsi"/>
                <w:b/>
                <w:sz w:val="21"/>
                <w:szCs w:val="21"/>
              </w:rPr>
            </w:pPr>
            <w:r w:rsidRPr="00C86BA8">
              <w:rPr>
                <w:rFonts w:eastAsia="DengXian" w:cstheme="minorHAnsi"/>
                <w:b/>
                <w:sz w:val="21"/>
                <w:szCs w:val="21"/>
              </w:rPr>
              <w:t>End Date</w:t>
            </w:r>
          </w:p>
        </w:tc>
      </w:tr>
      <w:tr w:rsidR="00FE5596" w:rsidRPr="00C10969" w14:paraId="6B2A371D" w14:textId="77777777" w:rsidTr="00560CCF">
        <w:tc>
          <w:tcPr>
            <w:tcW w:w="2830" w:type="dxa"/>
          </w:tcPr>
          <w:p w14:paraId="02E247EB" w14:textId="59D284B6" w:rsidR="00FE5596" w:rsidRPr="00C86BA8" w:rsidRDefault="00FE5596" w:rsidP="00C86BA8">
            <w:pPr>
              <w:jc w:val="both"/>
              <w:rPr>
                <w:rFonts w:eastAsia="DengXian" w:cstheme="minorHAnsi"/>
                <w:sz w:val="21"/>
                <w:szCs w:val="21"/>
              </w:rPr>
            </w:pPr>
            <w:r w:rsidRPr="00C86BA8">
              <w:rPr>
                <w:rFonts w:eastAsia="DengXian" w:cstheme="minorHAnsi"/>
                <w:sz w:val="21"/>
                <w:szCs w:val="21"/>
              </w:rPr>
              <w:t>Enhancing Evaluation Implementation and Utilization</w:t>
            </w:r>
          </w:p>
        </w:tc>
        <w:tc>
          <w:tcPr>
            <w:tcW w:w="5387" w:type="dxa"/>
          </w:tcPr>
          <w:p w14:paraId="3DEDC0B6" w14:textId="7C3A184C" w:rsidR="00FE5596" w:rsidRPr="00C86BA8" w:rsidRDefault="00FE5596" w:rsidP="00C86BA8">
            <w:pPr>
              <w:jc w:val="both"/>
              <w:rPr>
                <w:rFonts w:eastAsia="DengXian" w:cstheme="minorHAnsi"/>
                <w:sz w:val="21"/>
                <w:szCs w:val="21"/>
              </w:rPr>
            </w:pPr>
            <w:r w:rsidRPr="00C86BA8">
              <w:rPr>
                <w:rFonts w:eastAsia="DengXian" w:cstheme="minorHAnsi"/>
                <w:sz w:val="21"/>
                <w:szCs w:val="21"/>
              </w:rPr>
              <w:t>Ensure the timely and high-quality completion of all planned evaluations in 2025. Facilitate the effective utilization of evaluation findings by ensuring implementing key actions and distilling lessons to inform future programming.</w:t>
            </w:r>
          </w:p>
        </w:tc>
        <w:tc>
          <w:tcPr>
            <w:tcW w:w="1701" w:type="dxa"/>
          </w:tcPr>
          <w:p w14:paraId="40000474" w14:textId="77777777" w:rsidR="00FE5596" w:rsidRPr="00C86BA8" w:rsidRDefault="00FE5596" w:rsidP="00C86BA8">
            <w:pPr>
              <w:jc w:val="both"/>
              <w:rPr>
                <w:rFonts w:eastAsia="DengXian" w:cstheme="minorHAnsi"/>
                <w:color w:val="181818"/>
                <w:sz w:val="21"/>
                <w:szCs w:val="21"/>
              </w:rPr>
            </w:pPr>
            <w:r w:rsidRPr="00C86BA8">
              <w:rPr>
                <w:rFonts w:eastAsia="DengXian" w:cstheme="minorHAnsi"/>
                <w:color w:val="181818"/>
                <w:sz w:val="21"/>
                <w:szCs w:val="21"/>
              </w:rPr>
              <w:t>Qian Sun</w:t>
            </w:r>
          </w:p>
          <w:p w14:paraId="316A368A" w14:textId="5BC3282C" w:rsidR="00FE5596" w:rsidRPr="00C86BA8" w:rsidRDefault="00FE5596" w:rsidP="00C86BA8">
            <w:pPr>
              <w:jc w:val="both"/>
              <w:rPr>
                <w:rFonts w:eastAsia="DengXian" w:cstheme="minorHAnsi"/>
                <w:color w:val="181818"/>
                <w:sz w:val="21"/>
                <w:szCs w:val="21"/>
              </w:rPr>
            </w:pPr>
          </w:p>
        </w:tc>
        <w:tc>
          <w:tcPr>
            <w:tcW w:w="1559" w:type="dxa"/>
          </w:tcPr>
          <w:p w14:paraId="52BB0CCC" w14:textId="68E916E5" w:rsidR="00FE5596" w:rsidRPr="00C86BA8" w:rsidRDefault="00FE5596" w:rsidP="00C86BA8">
            <w:pPr>
              <w:jc w:val="both"/>
              <w:rPr>
                <w:rFonts w:eastAsia="DengXian" w:cstheme="minorHAnsi"/>
                <w:sz w:val="21"/>
                <w:szCs w:val="21"/>
              </w:rPr>
            </w:pPr>
            <w:r w:rsidRPr="00C86BA8">
              <w:rPr>
                <w:rFonts w:eastAsia="DengXian" w:cstheme="minorHAnsi"/>
                <w:sz w:val="21"/>
                <w:szCs w:val="21"/>
              </w:rPr>
              <w:t>Dec 31, 2024</w:t>
            </w:r>
          </w:p>
        </w:tc>
        <w:tc>
          <w:tcPr>
            <w:tcW w:w="1473" w:type="dxa"/>
          </w:tcPr>
          <w:p w14:paraId="6CE6BE94" w14:textId="51203325" w:rsidR="00FE5596" w:rsidRPr="00C86BA8" w:rsidRDefault="00FE5596" w:rsidP="00C86BA8">
            <w:pPr>
              <w:jc w:val="both"/>
              <w:rPr>
                <w:rFonts w:eastAsia="DengXian" w:cstheme="minorHAnsi"/>
                <w:sz w:val="21"/>
                <w:szCs w:val="21"/>
              </w:rPr>
            </w:pPr>
            <w:r w:rsidRPr="00C86BA8">
              <w:rPr>
                <w:rFonts w:eastAsia="DengXian" w:cstheme="minorHAnsi"/>
                <w:sz w:val="21"/>
                <w:szCs w:val="21"/>
              </w:rPr>
              <w:t>Dec 30,2025</w:t>
            </w:r>
          </w:p>
        </w:tc>
      </w:tr>
    </w:tbl>
    <w:p w14:paraId="2E2F2FF5" w14:textId="77777777" w:rsidR="00303B34" w:rsidRPr="00C86BA8" w:rsidRDefault="00303B34" w:rsidP="00C86BA8">
      <w:pPr>
        <w:jc w:val="both"/>
        <w:rPr>
          <w:rFonts w:eastAsia="DengXian" w:cstheme="minorHAnsi"/>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303B34" w:rsidRPr="00C10969" w14:paraId="195473F1" w14:textId="77777777" w:rsidTr="00560CCF">
        <w:trPr>
          <w:trHeight w:val="341"/>
        </w:trPr>
        <w:tc>
          <w:tcPr>
            <w:tcW w:w="2499" w:type="pct"/>
            <w:shd w:val="clear" w:color="auto" w:fill="E2EFD9" w:themeFill="accent6" w:themeFillTint="33"/>
            <w:vAlign w:val="center"/>
          </w:tcPr>
          <w:p w14:paraId="634FA4E4" w14:textId="77777777" w:rsidR="00303B34" w:rsidRPr="00C86BA8" w:rsidRDefault="00303B34" w:rsidP="00C86BA8">
            <w:pPr>
              <w:jc w:val="both"/>
              <w:rPr>
                <w:rFonts w:cstheme="minorHAnsi"/>
                <w:color w:val="000000"/>
                <w:sz w:val="21"/>
                <w:szCs w:val="21"/>
              </w:rPr>
            </w:pPr>
            <w:r w:rsidRPr="00C86BA8">
              <w:rPr>
                <w:rFonts w:cstheme="minorHAnsi"/>
                <w:color w:val="000000" w:themeColor="text1"/>
                <w:sz w:val="21"/>
                <w:szCs w:val="21"/>
              </w:rPr>
              <w:t>Successes</w:t>
            </w:r>
          </w:p>
        </w:tc>
        <w:tc>
          <w:tcPr>
            <w:tcW w:w="2501" w:type="pct"/>
            <w:shd w:val="clear" w:color="auto" w:fill="FBE4D5" w:themeFill="accent2" w:themeFillTint="33"/>
            <w:vAlign w:val="center"/>
          </w:tcPr>
          <w:p w14:paraId="0175A556" w14:textId="77777777" w:rsidR="00303B34" w:rsidRPr="00C86BA8" w:rsidRDefault="00303B34" w:rsidP="00C86BA8">
            <w:pPr>
              <w:jc w:val="both"/>
              <w:rPr>
                <w:rFonts w:cstheme="minorHAnsi"/>
                <w:color w:val="000000"/>
                <w:sz w:val="21"/>
                <w:szCs w:val="21"/>
              </w:rPr>
            </w:pPr>
            <w:r w:rsidRPr="00C86BA8">
              <w:rPr>
                <w:rFonts w:cstheme="minorHAnsi"/>
                <w:color w:val="000000" w:themeColor="text1"/>
                <w:sz w:val="21"/>
                <w:szCs w:val="21"/>
              </w:rPr>
              <w:t>Challenges</w:t>
            </w:r>
          </w:p>
        </w:tc>
      </w:tr>
      <w:tr w:rsidR="00303B34" w:rsidRPr="00C10969" w14:paraId="5F486327" w14:textId="77777777" w:rsidTr="00560CCF">
        <w:trPr>
          <w:trHeight w:val="1565"/>
        </w:trPr>
        <w:tc>
          <w:tcPr>
            <w:tcW w:w="2499" w:type="pct"/>
            <w:vMerge w:val="restart"/>
          </w:tcPr>
          <w:p w14:paraId="57F091A8" w14:textId="5C51627B" w:rsidR="00303B34" w:rsidRPr="00C86BA8" w:rsidRDefault="00303B34" w:rsidP="00C86BA8">
            <w:pPr>
              <w:jc w:val="both"/>
              <w:rPr>
                <w:rFonts w:eastAsia="DengXian" w:cstheme="minorHAnsi"/>
                <w:color w:val="000000" w:themeColor="text1"/>
                <w:sz w:val="21"/>
                <w:szCs w:val="21"/>
              </w:rPr>
            </w:pPr>
            <w:r w:rsidRPr="00C86BA8">
              <w:rPr>
                <w:rFonts w:cstheme="minorHAnsi"/>
                <w:color w:val="0070C0"/>
                <w:sz w:val="21"/>
                <w:szCs w:val="21"/>
              </w:rPr>
              <w:t xml:space="preserve">Describe organizational results achieved or on-track in the year.  Analyze what worked well and why. </w:t>
            </w:r>
            <w:r w:rsidRPr="00C86BA8">
              <w:rPr>
                <w:rFonts w:cstheme="minorHAnsi"/>
                <w:color w:val="FF0000"/>
                <w:sz w:val="21"/>
                <w:szCs w:val="21"/>
              </w:rPr>
              <w:t>(</w:t>
            </w:r>
            <w:r w:rsidR="003155E9">
              <w:rPr>
                <w:rFonts w:cstheme="minorHAnsi"/>
                <w:color w:val="FF0000"/>
                <w:sz w:val="21"/>
                <w:szCs w:val="21"/>
              </w:rPr>
              <w:t>2,000 characters</w:t>
            </w:r>
            <w:r w:rsidRPr="00C86BA8">
              <w:rPr>
                <w:rFonts w:cstheme="minorHAnsi"/>
                <w:color w:val="FF0000"/>
                <w:sz w:val="21"/>
                <w:szCs w:val="21"/>
              </w:rPr>
              <w:t xml:space="preserve"> max.)</w:t>
            </w:r>
          </w:p>
          <w:p w14:paraId="4885EDA2" w14:textId="77777777" w:rsidR="004F6F9E" w:rsidRPr="00C86BA8" w:rsidRDefault="004F6F9E" w:rsidP="004A5C3B">
            <w:pPr>
              <w:jc w:val="both"/>
              <w:rPr>
                <w:rFonts w:eastAsia="DengXian" w:cstheme="minorHAnsi"/>
                <w:sz w:val="21"/>
                <w:szCs w:val="21"/>
              </w:rPr>
            </w:pPr>
          </w:p>
          <w:p w14:paraId="324FC7E5" w14:textId="2C992E14" w:rsidR="00F4270B" w:rsidRPr="00C86BA8" w:rsidRDefault="00F4270B" w:rsidP="00C86BA8">
            <w:pPr>
              <w:jc w:val="both"/>
              <w:rPr>
                <w:rFonts w:eastAsia="DengXian" w:cstheme="minorHAnsi"/>
                <w:sz w:val="21"/>
                <w:szCs w:val="21"/>
              </w:rPr>
            </w:pPr>
            <w:r w:rsidRPr="00C86BA8">
              <w:rPr>
                <w:rFonts w:eastAsia="DengXian" w:cstheme="minorHAnsi"/>
                <w:sz w:val="21"/>
                <w:szCs w:val="21"/>
              </w:rPr>
              <w:t>UNDP China in 2025 has planned 12 evaluations</w:t>
            </w:r>
            <w:r w:rsidR="00F62191" w:rsidRPr="00C86BA8">
              <w:rPr>
                <w:rStyle w:val="FootnoteReference"/>
                <w:rFonts w:eastAsia="DengXian" w:cstheme="minorHAnsi"/>
                <w:sz w:val="21"/>
                <w:szCs w:val="21"/>
              </w:rPr>
              <w:footnoteReference w:id="94"/>
            </w:r>
            <w:r w:rsidRPr="00C86BA8">
              <w:rPr>
                <w:rFonts w:eastAsia="DengXian" w:cstheme="minorHAnsi"/>
                <w:sz w:val="21"/>
                <w:szCs w:val="21"/>
              </w:rPr>
              <w:t xml:space="preserve">, covering both VF and non-VF </w:t>
            </w:r>
            <w:r w:rsidR="003E23E8" w:rsidRPr="00C86BA8">
              <w:rPr>
                <w:rFonts w:eastAsia="DengXian" w:cstheme="minorHAnsi" w:hint="eastAsia"/>
                <w:sz w:val="21"/>
                <w:szCs w:val="21"/>
              </w:rPr>
              <w:t>project</w:t>
            </w:r>
            <w:r w:rsidRPr="00C86BA8">
              <w:rPr>
                <w:rFonts w:eastAsia="DengXian" w:cstheme="minorHAnsi"/>
                <w:sz w:val="21"/>
                <w:szCs w:val="21"/>
              </w:rPr>
              <w:t xml:space="preserve">, representing 18% of all RBAP evaluations. To effectively manage this significant portfolio, </w:t>
            </w:r>
            <w:r w:rsidR="00D9040A" w:rsidRPr="00C86BA8">
              <w:rPr>
                <w:rFonts w:eastAsia="DengXian" w:cstheme="minorHAnsi" w:hint="eastAsia"/>
                <w:sz w:val="21"/>
                <w:szCs w:val="21"/>
              </w:rPr>
              <w:t>CO</w:t>
            </w:r>
            <w:r w:rsidRPr="00C86BA8">
              <w:rPr>
                <w:rFonts w:eastAsia="DengXian" w:cstheme="minorHAnsi"/>
                <w:sz w:val="21"/>
                <w:szCs w:val="21"/>
              </w:rPr>
              <w:t xml:space="preserve"> adopted a more proactive, </w:t>
            </w:r>
            <w:r w:rsidR="009D7930" w:rsidRPr="00C86BA8">
              <w:rPr>
                <w:rFonts w:eastAsia="DengXian" w:cstheme="minorHAnsi"/>
                <w:sz w:val="21"/>
                <w:szCs w:val="21"/>
              </w:rPr>
              <w:t>systematic</w:t>
            </w:r>
            <w:r w:rsidR="00D9040A" w:rsidRPr="00C86BA8">
              <w:rPr>
                <w:rFonts w:eastAsia="DengXian" w:cstheme="minorHAnsi" w:hint="eastAsia"/>
                <w:sz w:val="21"/>
                <w:szCs w:val="21"/>
              </w:rPr>
              <w:t xml:space="preserve"> </w:t>
            </w:r>
            <w:r w:rsidRPr="00C86BA8">
              <w:rPr>
                <w:rFonts w:eastAsia="DengXian" w:cstheme="minorHAnsi"/>
                <w:sz w:val="21"/>
                <w:szCs w:val="21"/>
              </w:rPr>
              <w:t xml:space="preserve">approach and streamlined each key step of the evaluation process. CO </w:t>
            </w:r>
            <w:r w:rsidR="009D7930" w:rsidRPr="00C86BA8">
              <w:rPr>
                <w:rFonts w:eastAsia="DengXian" w:cstheme="minorHAnsi"/>
                <w:sz w:val="21"/>
                <w:szCs w:val="21"/>
              </w:rPr>
              <w:t>institutes</w:t>
            </w:r>
            <w:r w:rsidRPr="00C86BA8">
              <w:rPr>
                <w:rFonts w:eastAsia="DengXian" w:cstheme="minorHAnsi"/>
                <w:sz w:val="21"/>
                <w:szCs w:val="21"/>
              </w:rPr>
              <w:t xml:space="preserve"> </w:t>
            </w:r>
            <w:r w:rsidRPr="00C86BA8">
              <w:rPr>
                <w:rFonts w:eastAsia="DengXian" w:cstheme="minorHAnsi"/>
                <w:b/>
                <w:sz w:val="21"/>
                <w:szCs w:val="21"/>
              </w:rPr>
              <w:t>monthly check-ins</w:t>
            </w:r>
            <w:r w:rsidRPr="00C86BA8">
              <w:rPr>
                <w:rFonts w:eastAsia="DengXian" w:cstheme="minorHAnsi"/>
                <w:sz w:val="21"/>
                <w:szCs w:val="21"/>
              </w:rPr>
              <w:t xml:space="preserve"> with programme teams and evaluation teams to systematically track progress, address bottlenecks, and ensure timely delivery. As of November 2025, all evaluations are progressing on schedule, with no delays against planned timelines.</w:t>
            </w:r>
          </w:p>
          <w:p w14:paraId="39B45E94" w14:textId="77777777" w:rsidR="00F4270B" w:rsidRPr="00C86BA8" w:rsidRDefault="00F4270B" w:rsidP="00C86BA8">
            <w:pPr>
              <w:jc w:val="both"/>
              <w:rPr>
                <w:rFonts w:eastAsia="DengXian" w:cstheme="minorHAnsi"/>
                <w:sz w:val="21"/>
                <w:szCs w:val="21"/>
              </w:rPr>
            </w:pPr>
          </w:p>
          <w:p w14:paraId="579D2B0E" w14:textId="1C2D5524" w:rsidR="00F4270B" w:rsidRPr="00C86BA8" w:rsidRDefault="00F4270B" w:rsidP="00C86BA8">
            <w:pPr>
              <w:jc w:val="both"/>
              <w:rPr>
                <w:rFonts w:eastAsia="DengXian" w:cstheme="minorHAnsi"/>
                <w:sz w:val="21"/>
                <w:szCs w:val="21"/>
              </w:rPr>
            </w:pPr>
            <w:r w:rsidRPr="00C86BA8">
              <w:rPr>
                <w:rFonts w:eastAsia="DengXian" w:cstheme="minorHAnsi"/>
                <w:sz w:val="21"/>
                <w:szCs w:val="21"/>
              </w:rPr>
              <w:t xml:space="preserve">To further strengthen the quality of evaluations, CO in 2025 continued to invest in national evaluation capacity development. Three evaluations in 2025 were led by new national evaluators working with UNDP for the first time. To equip them with the required knowledge and skills, CO provided continuous technical guidance from the outset, including support on evaluation design, data collection, and stakeholder interviews. UNDP China also developed and institutionalized </w:t>
            </w:r>
            <w:r w:rsidRPr="00C86BA8">
              <w:rPr>
                <w:rFonts w:eastAsia="DengXian" w:cstheme="minorHAnsi"/>
                <w:b/>
                <w:sz w:val="21"/>
                <w:szCs w:val="21"/>
              </w:rPr>
              <w:t>annotated templates for the TOR, evaluation reports and management responses</w:t>
            </w:r>
            <w:r w:rsidRPr="00C86BA8">
              <w:rPr>
                <w:rFonts w:eastAsia="DengXian" w:cstheme="minorHAnsi"/>
                <w:sz w:val="21"/>
                <w:szCs w:val="21"/>
              </w:rPr>
              <w:t>, enriched with practical guidance and context-specific examples. These tools have significantly supported evaluators in producing higher-quality, more actionable evaluation reports.</w:t>
            </w:r>
          </w:p>
          <w:p w14:paraId="4389A961" w14:textId="77777777" w:rsidR="00F4270B" w:rsidRPr="00C86BA8" w:rsidRDefault="00F4270B" w:rsidP="00C86BA8">
            <w:pPr>
              <w:jc w:val="both"/>
              <w:rPr>
                <w:rFonts w:eastAsia="DengXian" w:cstheme="minorHAnsi"/>
                <w:sz w:val="21"/>
                <w:szCs w:val="21"/>
              </w:rPr>
            </w:pPr>
          </w:p>
          <w:p w14:paraId="7A0F1F92" w14:textId="51033656" w:rsidR="00163550" w:rsidRPr="00C86BA8" w:rsidRDefault="000F0C63" w:rsidP="00C86BA8">
            <w:pPr>
              <w:jc w:val="both"/>
              <w:rPr>
                <w:rFonts w:eastAsia="DengXian" w:cstheme="minorHAnsi"/>
                <w:sz w:val="21"/>
                <w:szCs w:val="21"/>
              </w:rPr>
            </w:pPr>
            <w:r w:rsidRPr="00C86BA8">
              <w:rPr>
                <w:rFonts w:eastAsia="DengXian" w:cstheme="minorHAnsi"/>
                <w:sz w:val="21"/>
                <w:szCs w:val="21"/>
              </w:rPr>
              <w:lastRenderedPageBreak/>
              <w:t xml:space="preserve">Under the </w:t>
            </w:r>
            <w:r w:rsidRPr="00C86BA8">
              <w:rPr>
                <w:rFonts w:eastAsia="DengXian" w:cstheme="minorHAnsi"/>
                <w:b/>
                <w:sz w:val="21"/>
                <w:szCs w:val="21"/>
              </w:rPr>
              <w:t>National Evaluation Capacity (NEC) initiative</w:t>
            </w:r>
            <w:r w:rsidRPr="00C86BA8">
              <w:rPr>
                <w:rFonts w:eastAsia="DengXian" w:cstheme="minorHAnsi"/>
                <w:sz w:val="21"/>
                <w:szCs w:val="21"/>
              </w:rPr>
              <w:t xml:space="preserve">, and as a follow-up to NEC 2024, UNDP in 2025 continued </w:t>
            </w:r>
            <w:r w:rsidR="00D00253" w:rsidRPr="00C86BA8">
              <w:rPr>
                <w:rFonts w:eastAsia="DengXian" w:cstheme="minorHAnsi"/>
                <w:sz w:val="21"/>
                <w:szCs w:val="21"/>
              </w:rPr>
              <w:t>to work</w:t>
            </w:r>
            <w:r w:rsidR="003C5D2B" w:rsidRPr="00C86BA8">
              <w:rPr>
                <w:rFonts w:eastAsia="DengXian" w:cstheme="minorHAnsi" w:hint="eastAsia"/>
                <w:sz w:val="21"/>
                <w:szCs w:val="21"/>
              </w:rPr>
              <w:t xml:space="preserve"> </w:t>
            </w:r>
            <w:r w:rsidR="003C5D2B" w:rsidRPr="00C86BA8">
              <w:rPr>
                <w:rFonts w:eastAsia="DengXian" w:cstheme="minorHAnsi"/>
                <w:sz w:val="21"/>
                <w:szCs w:val="21"/>
              </w:rPr>
              <w:t>with</w:t>
            </w:r>
            <w:r w:rsidR="003C5D2B" w:rsidRPr="00C86BA8">
              <w:rPr>
                <w:rFonts w:eastAsia="DengXian" w:cstheme="minorHAnsi" w:hint="eastAsia"/>
                <w:sz w:val="21"/>
                <w:szCs w:val="21"/>
              </w:rPr>
              <w:t xml:space="preserve"> UNICEF and</w:t>
            </w:r>
            <w:r w:rsidRPr="00C86BA8">
              <w:rPr>
                <w:rFonts w:eastAsia="DengXian" w:cstheme="minorHAnsi"/>
                <w:sz w:val="21"/>
                <w:szCs w:val="21"/>
              </w:rPr>
              <w:t xml:space="preserve"> leading national academic institutions in China, including Tsinghua University (THU), Lanzhou University (LZU)</w:t>
            </w:r>
            <w:r w:rsidR="00C012EE" w:rsidRPr="00C86BA8">
              <w:rPr>
                <w:rStyle w:val="FootnoteReference"/>
                <w:rFonts w:eastAsia="DengXian" w:cstheme="minorHAnsi"/>
                <w:sz w:val="21"/>
                <w:szCs w:val="21"/>
              </w:rPr>
              <w:footnoteReference w:id="95"/>
            </w:r>
            <w:r w:rsidRPr="00C86BA8">
              <w:rPr>
                <w:rFonts w:eastAsia="DengXian" w:cstheme="minorHAnsi"/>
                <w:sz w:val="21"/>
                <w:szCs w:val="21"/>
              </w:rPr>
              <w:t xml:space="preserve"> and Shaanxi Normal University (SNNU), to strengthen national evaluation capacities</w:t>
            </w:r>
            <w:r w:rsidR="00EB144E" w:rsidRPr="00C86BA8">
              <w:rPr>
                <w:rFonts w:eastAsia="DengXian" w:cstheme="minorHAnsi" w:hint="eastAsia"/>
                <w:sz w:val="21"/>
                <w:szCs w:val="21"/>
              </w:rPr>
              <w:t xml:space="preserve"> </w:t>
            </w:r>
            <w:r w:rsidR="00EB144E" w:rsidRPr="00C86BA8">
              <w:rPr>
                <w:rFonts w:eastAsia="DengXian" w:cstheme="minorHAnsi"/>
                <w:sz w:val="21"/>
                <w:szCs w:val="21"/>
              </w:rPr>
              <w:t>through structured training</w:t>
            </w:r>
            <w:r w:rsidR="00163550" w:rsidRPr="00C86BA8">
              <w:rPr>
                <w:rFonts w:eastAsia="DengXian" w:cstheme="minorHAnsi" w:hint="eastAsia"/>
                <w:sz w:val="21"/>
                <w:szCs w:val="21"/>
              </w:rPr>
              <w:t xml:space="preserve">, </w:t>
            </w:r>
            <w:r w:rsidR="00163550" w:rsidRPr="00C86BA8">
              <w:rPr>
                <w:rFonts w:eastAsia="DengXian" w:cstheme="minorHAnsi"/>
                <w:sz w:val="21"/>
                <w:szCs w:val="21"/>
              </w:rPr>
              <w:t>mentoring</w:t>
            </w:r>
            <w:r w:rsidR="00EB144E" w:rsidRPr="00C86BA8">
              <w:rPr>
                <w:rFonts w:eastAsia="DengXian" w:cstheme="minorHAnsi"/>
                <w:sz w:val="21"/>
                <w:szCs w:val="21"/>
              </w:rPr>
              <w:t xml:space="preserve"> and hands-on engagement </w:t>
            </w:r>
            <w:r w:rsidR="00D00253" w:rsidRPr="00C86BA8">
              <w:rPr>
                <w:rFonts w:eastAsia="DengXian" w:cstheme="minorHAnsi"/>
                <w:sz w:val="21"/>
                <w:szCs w:val="21"/>
              </w:rPr>
              <w:t xml:space="preserve">grounded in </w:t>
            </w:r>
            <w:r w:rsidR="001D6EFB" w:rsidRPr="00C86BA8">
              <w:rPr>
                <w:rFonts w:eastAsia="DengXian" w:cstheme="minorHAnsi" w:hint="eastAsia"/>
                <w:sz w:val="21"/>
                <w:szCs w:val="21"/>
              </w:rPr>
              <w:t>UNEG guidelines</w:t>
            </w:r>
            <w:r w:rsidR="007D7323" w:rsidRPr="00C86BA8">
              <w:rPr>
                <w:rFonts w:eastAsia="DengXian" w:cstheme="minorHAnsi"/>
                <w:sz w:val="21"/>
                <w:szCs w:val="21"/>
              </w:rPr>
              <w:t>. The engagement</w:t>
            </w:r>
            <w:r w:rsidR="00A50472" w:rsidRPr="00C86BA8">
              <w:rPr>
                <w:rFonts w:eastAsia="DengXian" w:cstheme="minorHAnsi" w:hint="eastAsia"/>
                <w:sz w:val="21"/>
                <w:szCs w:val="21"/>
              </w:rPr>
              <w:t xml:space="preserve"> in 2025</w:t>
            </w:r>
            <w:r w:rsidR="007D7323" w:rsidRPr="00C86BA8">
              <w:rPr>
                <w:rFonts w:eastAsia="DengXian" w:cstheme="minorHAnsi"/>
                <w:sz w:val="21"/>
                <w:szCs w:val="21"/>
              </w:rPr>
              <w:t xml:space="preserve"> benefited </w:t>
            </w:r>
            <w:r w:rsidR="00D00253" w:rsidRPr="00C86BA8">
              <w:rPr>
                <w:rFonts w:eastAsia="DengXian" w:cstheme="minorHAnsi"/>
                <w:sz w:val="21"/>
                <w:szCs w:val="21"/>
              </w:rPr>
              <w:t xml:space="preserve">more than </w:t>
            </w:r>
            <w:r w:rsidR="00A55438" w:rsidRPr="00C86BA8">
              <w:rPr>
                <w:rFonts w:eastAsia="DengXian" w:cstheme="minorHAnsi" w:hint="eastAsia"/>
                <w:sz w:val="21"/>
                <w:szCs w:val="21"/>
              </w:rPr>
              <w:t xml:space="preserve">200 </w:t>
            </w:r>
            <w:r w:rsidR="007D7323" w:rsidRPr="00C86BA8">
              <w:rPr>
                <w:rFonts w:eastAsia="DengXian" w:cstheme="minorHAnsi"/>
                <w:sz w:val="21"/>
                <w:szCs w:val="21"/>
              </w:rPr>
              <w:t>young evaluation practitioners in China</w:t>
            </w:r>
            <w:r w:rsidR="00D00253" w:rsidRPr="00C86BA8">
              <w:rPr>
                <w:rFonts w:eastAsia="DengXian" w:cstheme="minorHAnsi"/>
                <w:sz w:val="21"/>
                <w:szCs w:val="21"/>
              </w:rPr>
              <w:t xml:space="preserve"> and </w:t>
            </w:r>
            <w:r w:rsidR="004A6342" w:rsidRPr="00C86BA8">
              <w:rPr>
                <w:rFonts w:eastAsia="DengXian" w:cstheme="minorHAnsi"/>
                <w:sz w:val="21"/>
                <w:szCs w:val="21"/>
              </w:rPr>
              <w:t xml:space="preserve">enhanced </w:t>
            </w:r>
            <w:r w:rsidR="00D00253" w:rsidRPr="00C86BA8">
              <w:rPr>
                <w:rFonts w:eastAsia="DengXian" w:cstheme="minorHAnsi"/>
                <w:sz w:val="21"/>
                <w:szCs w:val="21"/>
              </w:rPr>
              <w:t>their</w:t>
            </w:r>
            <w:r w:rsidR="00163550" w:rsidRPr="00C86BA8">
              <w:rPr>
                <w:rFonts w:eastAsia="DengXian" w:cstheme="minorHAnsi"/>
                <w:sz w:val="21"/>
                <w:szCs w:val="21"/>
              </w:rPr>
              <w:t xml:space="preserve"> practical skills in RBM, theory of change and mixed-methods data analysis</w:t>
            </w:r>
            <w:r w:rsidR="001D6EFB" w:rsidRPr="00C86BA8">
              <w:rPr>
                <w:rFonts w:eastAsia="DengXian" w:cstheme="minorHAnsi" w:hint="eastAsia"/>
                <w:sz w:val="21"/>
                <w:szCs w:val="21"/>
              </w:rPr>
              <w:t>.</w:t>
            </w:r>
          </w:p>
          <w:p w14:paraId="322FC446" w14:textId="77777777" w:rsidR="00A865FF" w:rsidRPr="00C86BA8" w:rsidRDefault="00A865FF" w:rsidP="004A5C3B">
            <w:pPr>
              <w:jc w:val="both"/>
              <w:rPr>
                <w:rFonts w:eastAsia="DengXian" w:cstheme="minorHAnsi"/>
                <w:sz w:val="21"/>
                <w:szCs w:val="21"/>
              </w:rPr>
            </w:pPr>
          </w:p>
          <w:p w14:paraId="4E9D8AAC" w14:textId="439F8004" w:rsidR="004A5C3B" w:rsidRPr="00C86BA8" w:rsidRDefault="004A5C3B" w:rsidP="004A5C3B">
            <w:pPr>
              <w:jc w:val="both"/>
              <w:rPr>
                <w:rFonts w:eastAsia="DengXian" w:cstheme="minorHAnsi"/>
                <w:sz w:val="21"/>
                <w:szCs w:val="21"/>
              </w:rPr>
            </w:pPr>
            <w:r w:rsidRPr="00C86BA8">
              <w:rPr>
                <w:rFonts w:eastAsia="DengXian" w:cstheme="minorHAnsi"/>
                <w:sz w:val="21"/>
                <w:szCs w:val="21"/>
              </w:rPr>
              <w:t>(</w:t>
            </w:r>
            <w:r w:rsidR="00E90BFE" w:rsidRPr="00C86BA8">
              <w:rPr>
                <w:rFonts w:eastAsia="DengXian" w:cstheme="minorHAnsi" w:hint="eastAsia"/>
                <w:sz w:val="21"/>
                <w:szCs w:val="21"/>
              </w:rPr>
              <w:t>1,880</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768A28D9" w14:textId="29DD9C24" w:rsidR="00BE1DD5" w:rsidRPr="00C86BA8" w:rsidRDefault="00BE1DD5" w:rsidP="00C86BA8">
            <w:pPr>
              <w:jc w:val="both"/>
              <w:rPr>
                <w:rFonts w:eastAsia="DengXian" w:cstheme="minorHAnsi"/>
                <w:color w:val="000000" w:themeColor="text1"/>
                <w:sz w:val="21"/>
                <w:szCs w:val="21"/>
              </w:rPr>
            </w:pPr>
          </w:p>
        </w:tc>
        <w:tc>
          <w:tcPr>
            <w:tcW w:w="2501" w:type="pct"/>
          </w:tcPr>
          <w:p w14:paraId="2D4DF8A8" w14:textId="1EFD9090" w:rsidR="00303B34" w:rsidRPr="00C86BA8" w:rsidRDefault="00303B34" w:rsidP="00C86BA8">
            <w:pPr>
              <w:jc w:val="both"/>
              <w:rPr>
                <w:rFonts w:eastAsia="DengXian" w:cstheme="minorHAnsi"/>
                <w:sz w:val="21"/>
                <w:szCs w:val="21"/>
              </w:rPr>
            </w:pPr>
            <w:r w:rsidRPr="00C86BA8">
              <w:rPr>
                <w:rFonts w:cstheme="minorHAnsi"/>
                <w:color w:val="0070C0"/>
                <w:sz w:val="21"/>
                <w:szCs w:val="21"/>
              </w:rPr>
              <w:lastRenderedPageBreak/>
              <w:t xml:space="preserve">Describe organizational results unachieved or off-track in the year.  Analyze what did not work and why.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1053CF45" w14:textId="77777777" w:rsidR="008A1757" w:rsidRPr="00C86BA8" w:rsidRDefault="008A1757" w:rsidP="00C86BA8">
            <w:pPr>
              <w:jc w:val="both"/>
              <w:rPr>
                <w:rFonts w:eastAsia="DengXian" w:cstheme="minorHAnsi"/>
                <w:sz w:val="21"/>
                <w:szCs w:val="21"/>
              </w:rPr>
            </w:pPr>
          </w:p>
          <w:p w14:paraId="72544CE7" w14:textId="3436BA66" w:rsidR="000E371C" w:rsidRPr="00C86BA8" w:rsidRDefault="000E371C" w:rsidP="00C86BA8">
            <w:pPr>
              <w:jc w:val="both"/>
              <w:rPr>
                <w:rFonts w:eastAsia="DengXian" w:cstheme="minorHAnsi"/>
                <w:sz w:val="21"/>
                <w:szCs w:val="21"/>
              </w:rPr>
            </w:pPr>
            <w:r w:rsidRPr="00C86BA8">
              <w:rPr>
                <w:rFonts w:eastAsia="DengXian" w:cstheme="minorHAnsi"/>
                <w:sz w:val="21"/>
                <w:szCs w:val="21"/>
              </w:rPr>
              <w:t xml:space="preserve">UNDP observed a persistent misalignment between external national partners and UNDP on the purpose and scope of </w:t>
            </w:r>
            <w:r w:rsidR="000A7F62" w:rsidRPr="00C86BA8">
              <w:rPr>
                <w:rFonts w:eastAsia="DengXian" w:cstheme="minorHAnsi"/>
                <w:sz w:val="21"/>
                <w:szCs w:val="21"/>
              </w:rPr>
              <w:t>“</w:t>
            </w:r>
            <w:r w:rsidRPr="00C86BA8">
              <w:rPr>
                <w:rFonts w:eastAsia="DengXian" w:cstheme="minorHAnsi"/>
                <w:sz w:val="21"/>
                <w:szCs w:val="21"/>
              </w:rPr>
              <w:t>evaluation</w:t>
            </w:r>
            <w:r w:rsidR="000A7F62" w:rsidRPr="00C86BA8">
              <w:rPr>
                <w:rFonts w:eastAsia="DengXian" w:cstheme="minorHAnsi"/>
                <w:sz w:val="21"/>
                <w:szCs w:val="21"/>
              </w:rPr>
              <w:t>”</w:t>
            </w:r>
            <w:r w:rsidRPr="00C86BA8">
              <w:rPr>
                <w:rFonts w:eastAsia="DengXian" w:cstheme="minorHAnsi"/>
                <w:sz w:val="21"/>
                <w:szCs w:val="21"/>
              </w:rPr>
              <w:t>. Many Chinese partners continue to equate evaluation with audit or performance inspection, rather than a learning- and improvement-oriented function. This misperception has, in some cases, slowed evaluation communication, delayed stakeholder engagement and limited early ownership of evaluation questions and findings, thereby constraining the full realization of planned results in evidence-based programme adaptation.</w:t>
            </w:r>
          </w:p>
          <w:p w14:paraId="08A79461" w14:textId="77777777" w:rsidR="00E331F1" w:rsidRPr="00C86BA8" w:rsidRDefault="00E331F1" w:rsidP="00C86BA8">
            <w:pPr>
              <w:jc w:val="both"/>
              <w:rPr>
                <w:rFonts w:eastAsia="DengXian" w:cstheme="minorHAnsi"/>
                <w:sz w:val="21"/>
                <w:szCs w:val="21"/>
              </w:rPr>
            </w:pPr>
          </w:p>
          <w:p w14:paraId="234314BB" w14:textId="14FEC7B3" w:rsidR="004A5C3B" w:rsidRPr="00C86BA8" w:rsidRDefault="004A5C3B" w:rsidP="004A5C3B">
            <w:pPr>
              <w:jc w:val="both"/>
              <w:rPr>
                <w:rFonts w:eastAsia="DengXian" w:cstheme="minorHAnsi"/>
                <w:sz w:val="21"/>
                <w:szCs w:val="21"/>
              </w:rPr>
            </w:pPr>
            <w:r w:rsidRPr="00C86BA8">
              <w:rPr>
                <w:rFonts w:eastAsia="DengXian" w:cstheme="minorHAnsi"/>
                <w:sz w:val="21"/>
                <w:szCs w:val="21"/>
              </w:rPr>
              <w:t>(</w:t>
            </w:r>
            <w:r w:rsidR="00BF3E14" w:rsidRPr="00C86BA8">
              <w:rPr>
                <w:rFonts w:eastAsia="DengXian" w:cstheme="minorHAnsi" w:hint="eastAsia"/>
                <w:sz w:val="21"/>
                <w:szCs w:val="21"/>
              </w:rPr>
              <w:t>544</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7A530DE1" w14:textId="4E154B06" w:rsidR="00303B34" w:rsidRPr="00C86BA8" w:rsidRDefault="00303B34" w:rsidP="00C86BA8">
            <w:pPr>
              <w:jc w:val="both"/>
              <w:rPr>
                <w:rFonts w:eastAsia="DengXian" w:cstheme="minorHAnsi"/>
                <w:b/>
                <w:sz w:val="21"/>
                <w:szCs w:val="21"/>
              </w:rPr>
            </w:pPr>
          </w:p>
        </w:tc>
      </w:tr>
      <w:tr w:rsidR="00303B34" w:rsidRPr="00C10969" w14:paraId="66F3A6BF" w14:textId="77777777" w:rsidTr="00560CCF">
        <w:trPr>
          <w:trHeight w:val="809"/>
        </w:trPr>
        <w:tc>
          <w:tcPr>
            <w:tcW w:w="2499" w:type="pct"/>
            <w:vMerge/>
          </w:tcPr>
          <w:p w14:paraId="7710B717" w14:textId="77777777" w:rsidR="00303B34" w:rsidRPr="00C86BA8" w:rsidRDefault="00303B34" w:rsidP="00C86BA8">
            <w:pPr>
              <w:jc w:val="both"/>
              <w:rPr>
                <w:rFonts w:cstheme="minorHAnsi"/>
                <w:color w:val="000000"/>
                <w:sz w:val="21"/>
                <w:szCs w:val="21"/>
              </w:rPr>
            </w:pPr>
          </w:p>
        </w:tc>
        <w:tc>
          <w:tcPr>
            <w:tcW w:w="2501" w:type="pct"/>
          </w:tcPr>
          <w:p w14:paraId="574CEB16" w14:textId="0A0F9E33" w:rsidR="00303B34" w:rsidRPr="00C86BA8" w:rsidRDefault="00303B34" w:rsidP="00C86BA8">
            <w:pPr>
              <w:jc w:val="both"/>
              <w:rPr>
                <w:rFonts w:eastAsia="DengXian" w:cstheme="minorHAnsi"/>
                <w:b/>
                <w:sz w:val="21"/>
                <w:szCs w:val="21"/>
              </w:rPr>
            </w:pPr>
            <w:r w:rsidRPr="00C86BA8">
              <w:rPr>
                <w:rFonts w:cstheme="minorHAnsi"/>
                <w:color w:val="0070C0"/>
                <w:sz w:val="21"/>
                <w:szCs w:val="21"/>
              </w:rPr>
              <w:t xml:space="preserve">Based on the lessons learned in the year, propose ways to correct a course of action to achieve the organizational result. </w:t>
            </w:r>
            <w:r w:rsidRPr="00C86BA8">
              <w:rPr>
                <w:rFonts w:cstheme="minorHAnsi"/>
                <w:color w:val="FF0000"/>
                <w:sz w:val="21"/>
                <w:szCs w:val="21"/>
              </w:rPr>
              <w:t>(</w:t>
            </w:r>
            <w:r w:rsidR="009E435C">
              <w:rPr>
                <w:rFonts w:cstheme="minorHAnsi"/>
                <w:color w:val="FF0000"/>
                <w:sz w:val="21"/>
                <w:szCs w:val="21"/>
              </w:rPr>
              <w:t>1,000 characters</w:t>
            </w:r>
            <w:r w:rsidRPr="00C86BA8">
              <w:rPr>
                <w:rFonts w:cstheme="minorHAnsi"/>
                <w:color w:val="FF0000"/>
                <w:sz w:val="21"/>
                <w:szCs w:val="21"/>
              </w:rPr>
              <w:t xml:space="preserve"> max.)</w:t>
            </w:r>
          </w:p>
          <w:p w14:paraId="3CE37D0A" w14:textId="77777777" w:rsidR="00303B34" w:rsidRPr="00C86BA8" w:rsidRDefault="00303B34" w:rsidP="00C86BA8">
            <w:pPr>
              <w:jc w:val="both"/>
              <w:rPr>
                <w:rFonts w:eastAsia="DengXian" w:cstheme="minorHAnsi"/>
                <w:b/>
                <w:color w:val="000000"/>
                <w:sz w:val="21"/>
                <w:szCs w:val="21"/>
              </w:rPr>
            </w:pPr>
          </w:p>
          <w:p w14:paraId="06C84B2C" w14:textId="77777777" w:rsidR="00520828" w:rsidRPr="00C86BA8" w:rsidRDefault="0045254D" w:rsidP="00C86BA8">
            <w:pPr>
              <w:jc w:val="both"/>
              <w:rPr>
                <w:rFonts w:eastAsia="DengXian" w:cstheme="minorHAnsi"/>
                <w:color w:val="000000"/>
                <w:sz w:val="21"/>
                <w:szCs w:val="21"/>
              </w:rPr>
            </w:pPr>
            <w:r w:rsidRPr="00C86BA8">
              <w:rPr>
                <w:rFonts w:eastAsia="DengXian" w:cstheme="minorHAnsi"/>
                <w:color w:val="000000"/>
                <w:sz w:val="21"/>
                <w:szCs w:val="21"/>
              </w:rPr>
              <w:t>UNDP has developed annotated evaluation templates to provide clearer guidance to national evaluators and partners on UNDP evaluation standards, concepts and processes. These tools aim to demystify evaluation and distinguish it from audit or inspection, thereby facilitating smoother engagement.</w:t>
            </w:r>
          </w:p>
          <w:p w14:paraId="759CC5C5" w14:textId="77777777" w:rsidR="00520828" w:rsidRPr="00C86BA8" w:rsidRDefault="00520828" w:rsidP="00C86BA8">
            <w:pPr>
              <w:jc w:val="both"/>
              <w:rPr>
                <w:rFonts w:eastAsia="DengXian" w:cstheme="minorHAnsi"/>
                <w:color w:val="000000"/>
                <w:sz w:val="21"/>
                <w:szCs w:val="21"/>
              </w:rPr>
            </w:pPr>
          </w:p>
          <w:p w14:paraId="2C78BBA8" w14:textId="4CF88896" w:rsidR="0045254D" w:rsidRPr="00C86BA8" w:rsidRDefault="0045254D" w:rsidP="00C86BA8">
            <w:pPr>
              <w:jc w:val="both"/>
              <w:rPr>
                <w:rFonts w:eastAsia="DengXian" w:cstheme="minorHAnsi"/>
                <w:color w:val="000000"/>
                <w:sz w:val="21"/>
                <w:szCs w:val="21"/>
              </w:rPr>
            </w:pPr>
            <w:r w:rsidRPr="00C86BA8">
              <w:rPr>
                <w:rFonts w:eastAsia="DengXian" w:cstheme="minorHAnsi"/>
                <w:color w:val="000000"/>
                <w:sz w:val="21"/>
                <w:szCs w:val="21"/>
              </w:rPr>
              <w:t xml:space="preserve">In the longer term, UNDP is investing time and resources in incubating national evaluators and young evaluation practitioners, using </w:t>
            </w:r>
            <w:r w:rsidRPr="00C86BA8">
              <w:rPr>
                <w:rFonts w:eastAsia="DengXian" w:cstheme="minorHAnsi"/>
                <w:color w:val="000000"/>
                <w:sz w:val="21"/>
                <w:szCs w:val="21"/>
              </w:rPr>
              <w:lastRenderedPageBreak/>
              <w:t>UNEG/UNDP guidelines as core references. This includes targeted orientation sessions for government partners on evaluation principles, as well as joint learning events that promote evaluation as a tool for adaptive management and evidence-based policymaking.</w:t>
            </w:r>
          </w:p>
          <w:p w14:paraId="2E54C257" w14:textId="77777777" w:rsidR="00945A6F" w:rsidRPr="00C86BA8" w:rsidRDefault="00945A6F" w:rsidP="004A5C3B">
            <w:pPr>
              <w:jc w:val="both"/>
              <w:rPr>
                <w:rFonts w:eastAsia="DengXian" w:cstheme="minorHAnsi"/>
                <w:sz w:val="21"/>
                <w:szCs w:val="21"/>
              </w:rPr>
            </w:pPr>
          </w:p>
          <w:p w14:paraId="2531A283" w14:textId="6C8E4DC3" w:rsidR="004A5C3B" w:rsidRPr="00C86BA8" w:rsidRDefault="004A5C3B" w:rsidP="004A5C3B">
            <w:pPr>
              <w:jc w:val="both"/>
              <w:rPr>
                <w:rFonts w:eastAsia="DengXian" w:cstheme="minorHAnsi"/>
                <w:sz w:val="21"/>
                <w:szCs w:val="21"/>
              </w:rPr>
            </w:pPr>
            <w:r w:rsidRPr="00C86BA8">
              <w:rPr>
                <w:rFonts w:eastAsia="DengXian" w:cstheme="minorHAnsi"/>
                <w:sz w:val="21"/>
                <w:szCs w:val="21"/>
              </w:rPr>
              <w:t>(</w:t>
            </w:r>
            <w:r w:rsidR="005B5801" w:rsidRPr="00C86BA8">
              <w:rPr>
                <w:rFonts w:eastAsia="DengXian" w:cstheme="minorHAnsi" w:hint="eastAsia"/>
                <w:sz w:val="21"/>
                <w:szCs w:val="21"/>
              </w:rPr>
              <w:t>685</w:t>
            </w:r>
            <w:r w:rsidRPr="00C86BA8">
              <w:rPr>
                <w:rFonts w:eastAsia="DengXian" w:cstheme="minorHAnsi"/>
                <w:sz w:val="21"/>
                <w:szCs w:val="21"/>
              </w:rPr>
              <w:t xml:space="preserve"> </w:t>
            </w:r>
            <w:r w:rsidRPr="00C86BA8">
              <w:rPr>
                <w:rFonts w:eastAsia="DengXian" w:cstheme="minorHAnsi" w:hint="eastAsia"/>
                <w:sz w:val="21"/>
                <w:szCs w:val="21"/>
              </w:rPr>
              <w:t>character</w:t>
            </w:r>
            <w:r w:rsidRPr="00C86BA8">
              <w:rPr>
                <w:rFonts w:eastAsia="DengXian" w:cstheme="minorHAnsi"/>
                <w:sz w:val="21"/>
                <w:szCs w:val="21"/>
              </w:rPr>
              <w:t>s)</w:t>
            </w:r>
          </w:p>
          <w:p w14:paraId="14D9147C" w14:textId="4D7DB1D2" w:rsidR="00303B34" w:rsidRPr="00C86BA8" w:rsidRDefault="00303B34" w:rsidP="00C86BA8">
            <w:pPr>
              <w:jc w:val="both"/>
              <w:rPr>
                <w:rFonts w:eastAsia="DengXian" w:cstheme="minorHAnsi"/>
                <w:color w:val="000000"/>
                <w:sz w:val="21"/>
                <w:szCs w:val="21"/>
              </w:rPr>
            </w:pPr>
          </w:p>
        </w:tc>
      </w:tr>
    </w:tbl>
    <w:p w14:paraId="2C50D517" w14:textId="77777777" w:rsidR="00303B34" w:rsidRPr="00C86BA8" w:rsidRDefault="00303B34" w:rsidP="00C86BA8">
      <w:pPr>
        <w:jc w:val="both"/>
        <w:rPr>
          <w:rFonts w:eastAsia="DengXian" w:cstheme="minorHAnsi"/>
          <w:b/>
          <w:sz w:val="21"/>
          <w:szCs w:val="21"/>
        </w:rPr>
      </w:pPr>
    </w:p>
    <w:p w14:paraId="340B95D1" w14:textId="77777777" w:rsidR="00303B34" w:rsidRPr="00C86BA8" w:rsidRDefault="00303B34" w:rsidP="00C86BA8">
      <w:pPr>
        <w:jc w:val="both"/>
        <w:rPr>
          <w:rFonts w:eastAsia="DengXian" w:cstheme="minorHAnsi"/>
          <w:b/>
          <w:sz w:val="21"/>
          <w:szCs w:val="21"/>
        </w:rPr>
      </w:pPr>
      <w:r w:rsidRPr="00C86BA8">
        <w:rPr>
          <w:rFonts w:eastAsia="DengXian" w:cstheme="minorHAnsi"/>
          <w:b/>
          <w:sz w:val="21"/>
          <w:szCs w:val="21"/>
        </w:rPr>
        <w:br w:type="page"/>
      </w:r>
    </w:p>
    <w:p w14:paraId="77098E08" w14:textId="28EF58C3" w:rsidR="004E09F7" w:rsidRPr="00C86BA8" w:rsidRDefault="004E09F7" w:rsidP="00C86BA8">
      <w:pPr>
        <w:pStyle w:val="Heading2"/>
        <w:jc w:val="both"/>
        <w:rPr>
          <w:rFonts w:cstheme="minorHAnsi"/>
          <w:sz w:val="21"/>
          <w:szCs w:val="21"/>
        </w:rPr>
      </w:pPr>
      <w:r w:rsidRPr="00C86BA8">
        <w:rPr>
          <w:rFonts w:cstheme="minorHAnsi"/>
          <w:sz w:val="21"/>
          <w:szCs w:val="21"/>
        </w:rPr>
        <w:lastRenderedPageBreak/>
        <w:t>D.2 [Partnership] Did your office forge new strategic partnership (with private sector, IFIs, Vertical Funds, foundations, Southern development partners, etc.)? [Yes/</w:t>
      </w:r>
      <w:r w:rsidR="00FD0D0F">
        <w:rPr>
          <w:rFonts w:cstheme="minorHAnsi" w:hint="eastAsia"/>
          <w:sz w:val="21"/>
          <w:szCs w:val="21"/>
        </w:rPr>
        <w:t>No</w:t>
      </w:r>
      <w:r w:rsidRPr="00C86BA8">
        <w:rPr>
          <w:rFonts w:cstheme="minorHAnsi"/>
          <w:sz w:val="21"/>
          <w:szCs w:val="21"/>
        </w:rPr>
        <w:t>]</w:t>
      </w:r>
    </w:p>
    <w:p w14:paraId="449ABEB2" w14:textId="77777777" w:rsidR="004E09F7" w:rsidRPr="00C86BA8" w:rsidRDefault="004E09F7" w:rsidP="00C86BA8">
      <w:pPr>
        <w:jc w:val="both"/>
        <w:rPr>
          <w:rFonts w:eastAsia="DengXian" w:cstheme="minorHAnsi"/>
          <w:b/>
          <w:sz w:val="21"/>
          <w:szCs w:val="21"/>
        </w:rPr>
      </w:pPr>
    </w:p>
    <w:p w14:paraId="3CB3E888" w14:textId="7A6A082C" w:rsidR="004A5C3B" w:rsidRPr="00C86BA8" w:rsidRDefault="00000000" w:rsidP="00C86BA8">
      <w:pPr>
        <w:jc w:val="both"/>
        <w:rPr>
          <w:rFonts w:eastAsia="DengXian" w:cstheme="minorHAnsi"/>
          <w:sz w:val="21"/>
          <w:szCs w:val="21"/>
        </w:rPr>
      </w:pPr>
      <w:sdt>
        <w:sdtPr>
          <w:rPr>
            <w:rFonts w:eastAsia="DengXian" w:cstheme="minorHAnsi"/>
            <w:sz w:val="21"/>
            <w:szCs w:val="21"/>
          </w:rPr>
          <w:id w:val="184866511"/>
          <w14:checkbox>
            <w14:checked w14:val="1"/>
            <w14:checkedState w14:val="2612" w14:font="MS Gothic"/>
            <w14:uncheckedState w14:val="2610" w14:font="MS Gothic"/>
          </w14:checkbox>
        </w:sdtPr>
        <w:sdtContent>
          <w:r w:rsidR="004B02B3" w:rsidRPr="00C86BA8">
            <w:rPr>
              <w:rFonts w:ascii="Segoe UI Symbol" w:eastAsia="MS Gothic" w:hAnsi="Segoe UI Symbol" w:cs="Segoe UI Symbol" w:hint="eastAsia"/>
              <w:sz w:val="21"/>
              <w:szCs w:val="21"/>
            </w:rPr>
            <w:t>☒</w:t>
          </w:r>
        </w:sdtContent>
      </w:sdt>
      <w:r w:rsidR="004A5C3B" w:rsidRPr="00C86BA8">
        <w:rPr>
          <w:rFonts w:eastAsia="DengXian" w:cstheme="minorHAnsi"/>
          <w:sz w:val="21"/>
          <w:szCs w:val="21"/>
        </w:rPr>
        <w:t>Yes.</w:t>
      </w:r>
    </w:p>
    <w:p w14:paraId="5CEC89D6" w14:textId="110A6811" w:rsidR="004A5C3B" w:rsidRPr="00C86BA8" w:rsidRDefault="00000000" w:rsidP="00C86BA8">
      <w:pPr>
        <w:jc w:val="both"/>
        <w:rPr>
          <w:rFonts w:eastAsia="DengXian" w:cstheme="minorHAnsi"/>
          <w:sz w:val="21"/>
          <w:szCs w:val="21"/>
        </w:rPr>
      </w:pPr>
      <w:sdt>
        <w:sdtPr>
          <w:rPr>
            <w:rFonts w:eastAsia="DengXian" w:cstheme="minorHAnsi"/>
            <w:sz w:val="21"/>
            <w:szCs w:val="21"/>
          </w:rPr>
          <w:id w:val="725651661"/>
          <w14:checkbox>
            <w14:checked w14:val="0"/>
            <w14:checkedState w14:val="2612" w14:font="MS Gothic"/>
            <w14:uncheckedState w14:val="2610" w14:font="MS Gothic"/>
          </w14:checkbox>
        </w:sdtPr>
        <w:sdtContent>
          <w:r w:rsidR="004B02B3" w:rsidRPr="00C86BA8">
            <w:rPr>
              <w:rFonts w:ascii="Segoe UI Symbol" w:eastAsia="MS Gothic" w:hAnsi="Segoe UI Symbol" w:cs="Segoe UI Symbol" w:hint="eastAsia"/>
              <w:sz w:val="21"/>
              <w:szCs w:val="21"/>
            </w:rPr>
            <w:t>☐</w:t>
          </w:r>
        </w:sdtContent>
      </w:sdt>
      <w:r w:rsidR="004A5C3B" w:rsidRPr="00C86BA8">
        <w:rPr>
          <w:rFonts w:eastAsia="DengXian" w:cstheme="minorHAnsi"/>
          <w:sz w:val="21"/>
          <w:szCs w:val="21"/>
        </w:rPr>
        <w:t>No.</w:t>
      </w:r>
    </w:p>
    <w:p w14:paraId="017BC7A4" w14:textId="77777777" w:rsidR="004A5C3B" w:rsidRPr="00C86BA8" w:rsidRDefault="004A5C3B" w:rsidP="00C86BA8">
      <w:pPr>
        <w:jc w:val="both"/>
        <w:rPr>
          <w:rFonts w:eastAsia="DengXian" w:cstheme="minorHAnsi"/>
          <w:b/>
          <w:sz w:val="21"/>
          <w:szCs w:val="21"/>
        </w:rPr>
      </w:pPr>
    </w:p>
    <w:p w14:paraId="559F7347" w14:textId="7809AABA" w:rsidR="002B60B3" w:rsidRPr="00C86BA8" w:rsidRDefault="004E09F7" w:rsidP="00C86BA8">
      <w:pPr>
        <w:pStyle w:val="ListParagraph"/>
        <w:numPr>
          <w:ilvl w:val="0"/>
          <w:numId w:val="5"/>
        </w:numPr>
        <w:jc w:val="both"/>
        <w:rPr>
          <w:rFonts w:eastAsia="DengXian" w:cstheme="minorHAnsi"/>
          <w:b/>
          <w:sz w:val="21"/>
          <w:szCs w:val="21"/>
        </w:rPr>
      </w:pPr>
      <w:r w:rsidRPr="00C86BA8">
        <w:rPr>
          <w:rFonts w:eastAsia="DengXian" w:cstheme="minorHAnsi"/>
          <w:b/>
          <w:sz w:val="21"/>
          <w:szCs w:val="21"/>
        </w:rPr>
        <w:t xml:space="preserve">If yes, what results did the office achieve through that partnership? </w:t>
      </w:r>
      <w:r w:rsidRPr="00C86BA8">
        <w:rPr>
          <w:rFonts w:eastAsia="DengXian" w:cstheme="minorHAnsi"/>
          <w:color w:val="FF0000"/>
          <w:sz w:val="21"/>
          <w:szCs w:val="21"/>
        </w:rPr>
        <w:t>(1,</w:t>
      </w:r>
      <w:r w:rsidR="006A504F" w:rsidRPr="00C86BA8">
        <w:rPr>
          <w:rFonts w:eastAsia="DengXian" w:cstheme="minorHAnsi" w:hint="eastAsia"/>
          <w:color w:val="FF0000"/>
          <w:sz w:val="21"/>
          <w:szCs w:val="21"/>
        </w:rPr>
        <w:t>5</w:t>
      </w:r>
      <w:r w:rsidRPr="00C86BA8">
        <w:rPr>
          <w:rFonts w:eastAsia="DengXian" w:cstheme="minorHAnsi"/>
          <w:color w:val="FF0000"/>
          <w:sz w:val="21"/>
          <w:szCs w:val="21"/>
        </w:rPr>
        <w:t>00 characters max.)</w:t>
      </w:r>
    </w:p>
    <w:p w14:paraId="426851B9" w14:textId="77777777" w:rsidR="00F61185" w:rsidRPr="00C86BA8" w:rsidRDefault="00F61185" w:rsidP="00C86BA8">
      <w:pPr>
        <w:jc w:val="both"/>
        <w:rPr>
          <w:rFonts w:eastAsia="DengXian" w:cstheme="minorHAnsi"/>
          <w:b/>
          <w:sz w:val="21"/>
          <w:szCs w:val="21"/>
        </w:rPr>
      </w:pPr>
    </w:p>
    <w:p w14:paraId="08105D39" w14:textId="68C5215D" w:rsidR="00F2613A" w:rsidRPr="00C86BA8" w:rsidRDefault="00F2613A" w:rsidP="00C86BA8">
      <w:pPr>
        <w:jc w:val="both"/>
        <w:rPr>
          <w:rFonts w:eastAsia="DengXian" w:cstheme="minorHAnsi"/>
          <w:sz w:val="21"/>
          <w:szCs w:val="21"/>
        </w:rPr>
      </w:pPr>
      <w:r w:rsidRPr="00C86BA8">
        <w:rPr>
          <w:rFonts w:eastAsia="DengXian" w:cstheme="minorHAnsi"/>
          <w:sz w:val="21"/>
          <w:szCs w:val="21"/>
        </w:rPr>
        <w:t>The year 2025 mark</w:t>
      </w:r>
      <w:r w:rsidR="00402ED7" w:rsidRPr="00C86BA8">
        <w:rPr>
          <w:rFonts w:eastAsia="DengXian" w:cstheme="minorHAnsi" w:hint="eastAsia"/>
          <w:sz w:val="21"/>
          <w:szCs w:val="21"/>
        </w:rPr>
        <w:t>s</w:t>
      </w:r>
      <w:r w:rsidRPr="00C86BA8">
        <w:rPr>
          <w:rFonts w:eastAsia="DengXian" w:cstheme="minorHAnsi"/>
          <w:sz w:val="21"/>
          <w:szCs w:val="21"/>
        </w:rPr>
        <w:t xml:space="preserve"> continued progress in UNDP’s efforts to diversify funding sources. A key breakthrough in the philanthropic space </w:t>
      </w:r>
      <w:r w:rsidR="00224C12" w:rsidRPr="00C86BA8">
        <w:rPr>
          <w:rFonts w:eastAsia="DengXian" w:cstheme="minorHAnsi" w:hint="eastAsia"/>
          <w:sz w:val="21"/>
          <w:szCs w:val="21"/>
        </w:rPr>
        <w:t>i</w:t>
      </w:r>
      <w:r w:rsidRPr="00C86BA8">
        <w:rPr>
          <w:rFonts w:eastAsia="DengXian" w:cstheme="minorHAnsi"/>
          <w:sz w:val="21"/>
          <w:szCs w:val="21"/>
        </w:rPr>
        <w:t xml:space="preserve">s partnership with the </w:t>
      </w:r>
      <w:r w:rsidRPr="00C86BA8">
        <w:rPr>
          <w:rFonts w:eastAsia="DengXian" w:cstheme="minorHAnsi"/>
          <w:b/>
          <w:sz w:val="21"/>
          <w:szCs w:val="21"/>
        </w:rPr>
        <w:t>Gates Foundation</w:t>
      </w:r>
      <w:r w:rsidRPr="00C86BA8">
        <w:rPr>
          <w:rFonts w:eastAsia="DengXian" w:cstheme="minorHAnsi"/>
          <w:sz w:val="21"/>
          <w:szCs w:val="21"/>
        </w:rPr>
        <w:t>, amounting to USD 621,549. This collaboration strategically aims to unlock philanthropic resources from both public and private sectors to support SDG-aligned interventions in China, including rural revitalization, environmental sustainability, agriculture, poverty alleviation, inclusive finance, and broader development priorities.</w:t>
      </w:r>
    </w:p>
    <w:p w14:paraId="1018C281" w14:textId="77777777" w:rsidR="00E360B3" w:rsidRPr="00C86BA8" w:rsidRDefault="00E360B3" w:rsidP="00C86BA8">
      <w:pPr>
        <w:jc w:val="both"/>
        <w:rPr>
          <w:rFonts w:eastAsia="DengXian" w:cstheme="minorHAnsi"/>
          <w:sz w:val="21"/>
          <w:szCs w:val="21"/>
        </w:rPr>
      </w:pPr>
    </w:p>
    <w:p w14:paraId="5DCE09D7" w14:textId="743D4F6E" w:rsidR="00E360B3" w:rsidRPr="00C86BA8" w:rsidRDefault="00E360B3" w:rsidP="00C86BA8">
      <w:pPr>
        <w:jc w:val="both"/>
        <w:rPr>
          <w:rFonts w:eastAsia="DengXian" w:cstheme="minorHAnsi"/>
          <w:sz w:val="21"/>
          <w:szCs w:val="21"/>
        </w:rPr>
      </w:pPr>
      <w:r w:rsidRPr="00C86BA8">
        <w:rPr>
          <w:rFonts w:eastAsia="DengXian" w:cstheme="minorHAnsi"/>
          <w:sz w:val="21"/>
          <w:szCs w:val="21"/>
        </w:rPr>
        <w:t xml:space="preserve">UNDP partnered </w:t>
      </w:r>
      <w:r w:rsidRPr="00C86BA8">
        <w:rPr>
          <w:rFonts w:eastAsia="DengXian" w:cstheme="minorHAnsi"/>
          <w:b/>
          <w:sz w:val="21"/>
          <w:szCs w:val="21"/>
        </w:rPr>
        <w:t xml:space="preserve">with </w:t>
      </w:r>
      <w:r w:rsidRPr="00C86BA8">
        <w:rPr>
          <w:rFonts w:eastAsia="DengXian" w:cstheme="minorHAnsi" w:hint="eastAsia"/>
          <w:b/>
          <w:sz w:val="21"/>
          <w:szCs w:val="21"/>
        </w:rPr>
        <w:t>5</w:t>
      </w:r>
      <w:r w:rsidRPr="00C86BA8">
        <w:rPr>
          <w:rFonts w:eastAsia="DengXian" w:cstheme="minorHAnsi"/>
          <w:b/>
          <w:sz w:val="21"/>
          <w:szCs w:val="21"/>
        </w:rPr>
        <w:t xml:space="preserve"> leading national universities</w:t>
      </w:r>
      <w:r w:rsidRPr="00C86BA8">
        <w:rPr>
          <w:rFonts w:eastAsia="DengXian" w:cstheme="minorHAnsi"/>
          <w:sz w:val="21"/>
          <w:szCs w:val="21"/>
        </w:rPr>
        <w:t xml:space="preserve"> to nurture a new generation of Chinese young professionals for careers in international development. To date, 29 outstanding young talents have joined the China office as Fellows, stepping beyond the classroom to gain hands-on experience in advancing the SDGs. </w:t>
      </w:r>
      <w:r w:rsidR="009C7E7C" w:rsidRPr="00C86BA8">
        <w:rPr>
          <w:rFonts w:eastAsia="DengXian" w:cstheme="minorHAnsi" w:hint="eastAsia"/>
          <w:sz w:val="21"/>
          <w:szCs w:val="21"/>
        </w:rPr>
        <w:t xml:space="preserve">The key </w:t>
      </w:r>
      <w:r w:rsidR="009C7E7C" w:rsidRPr="00C86BA8">
        <w:rPr>
          <w:rFonts w:eastAsia="DengXian" w:cstheme="minorHAnsi"/>
          <w:sz w:val="21"/>
          <w:szCs w:val="21"/>
        </w:rPr>
        <w:t>partnership</w:t>
      </w:r>
      <w:r w:rsidRPr="00C86BA8">
        <w:rPr>
          <w:rFonts w:eastAsia="DengXian" w:cstheme="minorHAnsi"/>
          <w:sz w:val="21"/>
          <w:szCs w:val="21"/>
        </w:rPr>
        <w:t xml:space="preserve"> reflects a shared commitment to building a more inclusive, resilient, and sustainable future through talent developmen</w:t>
      </w:r>
      <w:r w:rsidR="00032494" w:rsidRPr="00C86BA8">
        <w:rPr>
          <w:rFonts w:eastAsia="DengXian" w:cstheme="minorHAnsi" w:hint="eastAsia"/>
          <w:sz w:val="21"/>
          <w:szCs w:val="21"/>
        </w:rPr>
        <w:t xml:space="preserve">t, </w:t>
      </w:r>
      <w:r w:rsidRPr="00C86BA8">
        <w:rPr>
          <w:rFonts w:eastAsia="DengXian" w:cstheme="minorHAnsi"/>
          <w:sz w:val="21"/>
          <w:szCs w:val="21"/>
        </w:rPr>
        <w:t>empowering Chinese young professionals to drive progress on the SDGs in China and beyond</w:t>
      </w:r>
      <w:r w:rsidR="00021024">
        <w:rPr>
          <w:rStyle w:val="FootnoteReference"/>
          <w:rFonts w:eastAsia="DengXian" w:cstheme="minorHAnsi"/>
          <w:sz w:val="21"/>
          <w:szCs w:val="21"/>
        </w:rPr>
        <w:footnoteReference w:id="96"/>
      </w:r>
      <w:r w:rsidRPr="00C86BA8">
        <w:rPr>
          <w:rFonts w:eastAsia="DengXian" w:cstheme="minorHAnsi"/>
          <w:sz w:val="21"/>
          <w:szCs w:val="21"/>
        </w:rPr>
        <w:t>.</w:t>
      </w:r>
    </w:p>
    <w:p w14:paraId="0CF7E4FB" w14:textId="77777777" w:rsidR="005D1062" w:rsidRPr="00C86BA8" w:rsidRDefault="005D1062" w:rsidP="00C86BA8">
      <w:pPr>
        <w:jc w:val="both"/>
        <w:rPr>
          <w:rFonts w:eastAsia="DengXian" w:cstheme="minorHAnsi"/>
          <w:sz w:val="21"/>
          <w:szCs w:val="21"/>
        </w:rPr>
      </w:pPr>
    </w:p>
    <w:p w14:paraId="422C3A1A" w14:textId="701C785B" w:rsidR="005D1062" w:rsidRPr="00C86BA8" w:rsidRDefault="005D1062" w:rsidP="00C86BA8">
      <w:pPr>
        <w:jc w:val="both"/>
        <w:rPr>
          <w:rFonts w:eastAsia="DengXian" w:cstheme="minorHAnsi"/>
          <w:sz w:val="21"/>
          <w:szCs w:val="21"/>
        </w:rPr>
      </w:pPr>
      <w:r w:rsidRPr="00C86BA8">
        <w:rPr>
          <w:rFonts w:eastAsia="DengXian" w:cstheme="minorHAnsi"/>
          <w:sz w:val="21"/>
          <w:szCs w:val="21"/>
        </w:rPr>
        <w:t xml:space="preserve">UNDP’s strategic partnership with </w:t>
      </w:r>
      <w:r w:rsidRPr="00C86BA8">
        <w:rPr>
          <w:rFonts w:eastAsia="DengXian" w:cstheme="minorHAnsi"/>
          <w:b/>
          <w:sz w:val="21"/>
          <w:szCs w:val="21"/>
        </w:rPr>
        <w:t>CIDCA</w:t>
      </w:r>
      <w:r w:rsidRPr="00C86BA8">
        <w:rPr>
          <w:rFonts w:eastAsia="DengXian" w:cstheme="minorHAnsi"/>
          <w:sz w:val="21"/>
          <w:szCs w:val="21"/>
        </w:rPr>
        <w:t xml:space="preserve"> </w:t>
      </w:r>
      <w:r w:rsidR="1ACD0638" w:rsidRPr="00C86BA8">
        <w:rPr>
          <w:rFonts w:eastAsia="DengXian" w:cstheme="minorHAnsi"/>
          <w:sz w:val="21"/>
          <w:szCs w:val="21"/>
        </w:rPr>
        <w:t xml:space="preserve">anchored by </w:t>
      </w:r>
      <w:r w:rsidR="0007795B" w:rsidRPr="00C86BA8">
        <w:rPr>
          <w:rFonts w:eastAsia="DengXian" w:cstheme="minorHAnsi"/>
          <w:sz w:val="21"/>
          <w:szCs w:val="21"/>
        </w:rPr>
        <w:t xml:space="preserve">the </w:t>
      </w:r>
      <w:r w:rsidR="1ACD0638" w:rsidRPr="00C86BA8">
        <w:rPr>
          <w:rFonts w:eastAsia="DengXian" w:cstheme="minorHAnsi"/>
          <w:sz w:val="21"/>
          <w:szCs w:val="21"/>
        </w:rPr>
        <w:t xml:space="preserve">CO </w:t>
      </w:r>
      <w:r w:rsidRPr="00C86BA8">
        <w:rPr>
          <w:rFonts w:eastAsia="DengXian" w:cstheme="minorHAnsi"/>
          <w:sz w:val="21"/>
          <w:szCs w:val="21"/>
        </w:rPr>
        <w:t>continued to yield concrete results in 2025. UNDP</w:t>
      </w:r>
      <w:r w:rsidR="00AA2B98" w:rsidRPr="00C86BA8">
        <w:rPr>
          <w:rFonts w:eastAsia="DengXian" w:cstheme="minorHAnsi" w:hint="eastAsia"/>
          <w:sz w:val="21"/>
          <w:szCs w:val="21"/>
        </w:rPr>
        <w:t xml:space="preserve"> </w:t>
      </w:r>
      <w:r w:rsidRPr="00C86BA8">
        <w:rPr>
          <w:rFonts w:eastAsia="DengXian" w:cstheme="minorHAnsi"/>
          <w:sz w:val="21"/>
          <w:szCs w:val="21"/>
        </w:rPr>
        <w:t>advanced multi-country, sectoral initiatives, including new Early Warning System</w:t>
      </w:r>
      <w:r w:rsidR="001506DA">
        <w:rPr>
          <w:rStyle w:val="FootnoteReference"/>
          <w:rFonts w:eastAsia="DengXian" w:cstheme="minorHAnsi"/>
          <w:sz w:val="21"/>
          <w:szCs w:val="21"/>
        </w:rPr>
        <w:footnoteReference w:id="97"/>
      </w:r>
      <w:r w:rsidR="001506DA">
        <w:rPr>
          <w:rStyle w:val="FootnoteReference"/>
          <w:rFonts w:eastAsia="DengXian" w:cstheme="minorHAnsi"/>
          <w:sz w:val="21"/>
          <w:szCs w:val="21"/>
        </w:rPr>
        <w:footnoteReference w:id="98"/>
      </w:r>
      <w:r w:rsidRPr="00C86BA8">
        <w:rPr>
          <w:rFonts w:eastAsia="DengXian" w:cstheme="minorHAnsi"/>
          <w:sz w:val="21"/>
          <w:szCs w:val="21"/>
        </w:rPr>
        <w:t xml:space="preserve"> projects in Djibouti, Seychelles, and Madagascar. Additional demand-driven projects approved under GDF included health system enhancement in Belarus, inclusive urban development in Bangladesh,</w:t>
      </w:r>
      <w:r w:rsidR="006E1071" w:rsidRPr="00C86BA8">
        <w:rPr>
          <w:rFonts w:eastAsia="DengXian" w:cstheme="minorHAnsi" w:hint="eastAsia"/>
          <w:sz w:val="21"/>
          <w:szCs w:val="21"/>
        </w:rPr>
        <w:t xml:space="preserve"> </w:t>
      </w:r>
      <w:r w:rsidRPr="00C86BA8">
        <w:rPr>
          <w:rFonts w:eastAsia="DengXian" w:cstheme="minorHAnsi"/>
          <w:sz w:val="21"/>
          <w:szCs w:val="21"/>
        </w:rPr>
        <w:t xml:space="preserve">solar energy transition in Mongolia, and agricultural recovery </w:t>
      </w:r>
      <w:r w:rsidR="006E1071" w:rsidRPr="00C86BA8">
        <w:rPr>
          <w:rFonts w:eastAsia="DengXian" w:cstheme="minorHAnsi" w:hint="eastAsia"/>
          <w:sz w:val="21"/>
          <w:szCs w:val="21"/>
        </w:rPr>
        <w:t>in</w:t>
      </w:r>
      <w:r w:rsidRPr="00C86BA8">
        <w:rPr>
          <w:rFonts w:eastAsia="DengXian" w:cstheme="minorHAnsi"/>
          <w:sz w:val="21"/>
          <w:szCs w:val="21"/>
        </w:rPr>
        <w:t xml:space="preserve"> </w:t>
      </w:r>
      <w:r w:rsidR="00FD7A9E" w:rsidRPr="00C86BA8">
        <w:rPr>
          <w:rFonts w:eastAsia="DengXian" w:cstheme="minorHAnsi"/>
          <w:sz w:val="21"/>
          <w:szCs w:val="21"/>
        </w:rPr>
        <w:t>Pakistan</w:t>
      </w:r>
      <w:r w:rsidRPr="00C86BA8">
        <w:rPr>
          <w:rFonts w:eastAsia="DengXian" w:cstheme="minorHAnsi"/>
          <w:sz w:val="21"/>
          <w:szCs w:val="21"/>
        </w:rPr>
        <w:t>.</w:t>
      </w:r>
    </w:p>
    <w:p w14:paraId="4299B7CF" w14:textId="77777777" w:rsidR="0012126E" w:rsidRPr="00C86BA8" w:rsidRDefault="0012126E" w:rsidP="00C86BA8">
      <w:pPr>
        <w:jc w:val="both"/>
        <w:rPr>
          <w:rFonts w:eastAsia="DengXian" w:cstheme="minorHAnsi"/>
          <w:sz w:val="21"/>
          <w:szCs w:val="21"/>
        </w:rPr>
      </w:pPr>
    </w:p>
    <w:p w14:paraId="31423C7D" w14:textId="39A18667" w:rsidR="006E1071" w:rsidRPr="00C86BA8" w:rsidRDefault="006E1071" w:rsidP="00C86BA8">
      <w:pPr>
        <w:jc w:val="both"/>
        <w:rPr>
          <w:rFonts w:eastAsia="DengXian" w:cstheme="minorHAnsi"/>
          <w:sz w:val="21"/>
          <w:szCs w:val="21"/>
        </w:rPr>
      </w:pPr>
      <w:r w:rsidRPr="00C86BA8">
        <w:rPr>
          <w:rFonts w:eastAsia="DengXian" w:cstheme="minorHAnsi"/>
          <w:sz w:val="21"/>
          <w:szCs w:val="21"/>
        </w:rPr>
        <w:t>(</w:t>
      </w:r>
      <w:r w:rsidRPr="00C86BA8">
        <w:rPr>
          <w:rFonts w:eastAsia="DengXian" w:cstheme="minorHAnsi" w:hint="eastAsia"/>
          <w:sz w:val="21"/>
          <w:szCs w:val="21"/>
        </w:rPr>
        <w:t>1</w:t>
      </w:r>
      <w:r w:rsidR="00292759" w:rsidRPr="00C86BA8">
        <w:rPr>
          <w:rFonts w:eastAsia="DengXian" w:cstheme="minorHAnsi" w:hint="eastAsia"/>
          <w:sz w:val="21"/>
          <w:szCs w:val="21"/>
        </w:rPr>
        <w:t>,</w:t>
      </w:r>
      <w:r w:rsidRPr="00C86BA8">
        <w:rPr>
          <w:rFonts w:eastAsia="DengXian" w:cstheme="minorHAnsi" w:hint="eastAsia"/>
          <w:sz w:val="21"/>
          <w:szCs w:val="21"/>
        </w:rPr>
        <w:t>489</w:t>
      </w:r>
      <w:r w:rsidRPr="00C86BA8">
        <w:rPr>
          <w:rFonts w:eastAsia="DengXian" w:cstheme="minorHAnsi"/>
          <w:sz w:val="21"/>
          <w:szCs w:val="21"/>
        </w:rPr>
        <w:t xml:space="preserve"> characters)</w:t>
      </w:r>
    </w:p>
    <w:p w14:paraId="71B74568" w14:textId="32FB6DC0" w:rsidR="006E4E34" w:rsidRPr="00C86BA8" w:rsidRDefault="00DA0CF8" w:rsidP="00DA0CF8">
      <w:pPr>
        <w:spacing w:after="160" w:line="259" w:lineRule="auto"/>
        <w:rPr>
          <w:rFonts w:eastAsia="DengXian" w:cstheme="minorHAnsi"/>
          <w:sz w:val="21"/>
          <w:szCs w:val="21"/>
        </w:rPr>
      </w:pPr>
      <w:r>
        <w:rPr>
          <w:rFonts w:eastAsia="DengXian" w:cstheme="minorHAnsi"/>
          <w:sz w:val="21"/>
          <w:szCs w:val="21"/>
        </w:rPr>
        <w:br w:type="page"/>
      </w:r>
    </w:p>
    <w:p w14:paraId="1EB3C9C3" w14:textId="77777777" w:rsidR="003A692C" w:rsidRDefault="009E63A1" w:rsidP="00C86BA8">
      <w:pPr>
        <w:pStyle w:val="Heading2"/>
        <w:jc w:val="both"/>
        <w:rPr>
          <w:rFonts w:cstheme="minorHAnsi"/>
          <w:sz w:val="21"/>
          <w:szCs w:val="21"/>
        </w:rPr>
      </w:pPr>
      <w:r w:rsidRPr="00C86BA8">
        <w:rPr>
          <w:rFonts w:cstheme="minorHAnsi"/>
          <w:sz w:val="21"/>
          <w:szCs w:val="21"/>
        </w:rPr>
        <w:lastRenderedPageBreak/>
        <w:t>D.3 [Funding] Did the office achieve its resource mobilization target?</w:t>
      </w:r>
    </w:p>
    <w:p w14:paraId="12761C53" w14:textId="6955E15E" w:rsidR="00870318" w:rsidRPr="00C86BA8" w:rsidRDefault="00870318" w:rsidP="00C86BA8">
      <w:pPr>
        <w:jc w:val="both"/>
        <w:rPr>
          <w:rFonts w:eastAsia="DengXian" w:cstheme="minorHAnsi"/>
          <w:sz w:val="21"/>
          <w:szCs w:val="21"/>
        </w:rPr>
      </w:pPr>
    </w:p>
    <w:p w14:paraId="06FF8DFE" w14:textId="36FE4562" w:rsidR="004A5C3B" w:rsidRPr="00C86BA8" w:rsidRDefault="00000000" w:rsidP="00C86BA8">
      <w:pPr>
        <w:jc w:val="both"/>
        <w:rPr>
          <w:rFonts w:eastAsia="DengXian" w:cstheme="minorHAnsi"/>
          <w:sz w:val="21"/>
          <w:szCs w:val="21"/>
        </w:rPr>
      </w:pPr>
      <w:sdt>
        <w:sdtPr>
          <w:rPr>
            <w:rFonts w:eastAsia="DengXian" w:cstheme="minorHAnsi"/>
            <w:sz w:val="21"/>
            <w:szCs w:val="21"/>
          </w:rPr>
          <w:id w:val="-850253290"/>
          <w14:checkbox>
            <w14:checked w14:val="1"/>
            <w14:checkedState w14:val="2612" w14:font="MS Gothic"/>
            <w14:uncheckedState w14:val="2610" w14:font="MS Gothic"/>
          </w14:checkbox>
        </w:sdtPr>
        <w:sdtContent>
          <w:r w:rsidR="00126E0D">
            <w:rPr>
              <w:rFonts w:ascii="MS Gothic" w:eastAsia="MS Gothic" w:hAnsi="MS Gothic" w:cstheme="minorHAnsi" w:hint="eastAsia"/>
              <w:sz w:val="21"/>
              <w:szCs w:val="21"/>
            </w:rPr>
            <w:t>☒</w:t>
          </w:r>
        </w:sdtContent>
      </w:sdt>
      <w:r w:rsidR="004A5C3B" w:rsidRPr="00C86BA8">
        <w:rPr>
          <w:rFonts w:eastAsia="DengXian" w:cstheme="minorHAnsi"/>
          <w:sz w:val="21"/>
          <w:szCs w:val="21"/>
        </w:rPr>
        <w:t>Yes.</w:t>
      </w:r>
    </w:p>
    <w:p w14:paraId="14F7018C" w14:textId="1FEA8E39" w:rsidR="004A5C3B" w:rsidRPr="00C86BA8" w:rsidRDefault="00000000" w:rsidP="00C86BA8">
      <w:pPr>
        <w:jc w:val="both"/>
        <w:rPr>
          <w:rFonts w:eastAsia="DengXian" w:cstheme="minorHAnsi"/>
          <w:sz w:val="21"/>
          <w:szCs w:val="21"/>
        </w:rPr>
      </w:pPr>
      <w:sdt>
        <w:sdtPr>
          <w:rPr>
            <w:rFonts w:eastAsia="DengXian" w:cstheme="minorHAnsi"/>
            <w:sz w:val="21"/>
            <w:szCs w:val="21"/>
          </w:rPr>
          <w:id w:val="-823427311"/>
          <w14:checkbox>
            <w14:checked w14:val="0"/>
            <w14:checkedState w14:val="2612" w14:font="MS Gothic"/>
            <w14:uncheckedState w14:val="2610" w14:font="MS Gothic"/>
          </w14:checkbox>
        </w:sdtPr>
        <w:sdtContent>
          <w:r w:rsidR="00126E0D">
            <w:rPr>
              <w:rFonts w:ascii="MS Gothic" w:eastAsia="MS Gothic" w:hAnsi="MS Gothic" w:cstheme="minorHAnsi" w:hint="eastAsia"/>
              <w:sz w:val="21"/>
              <w:szCs w:val="21"/>
            </w:rPr>
            <w:t>☐</w:t>
          </w:r>
        </w:sdtContent>
      </w:sdt>
      <w:r w:rsidR="004A5C3B" w:rsidRPr="00C86BA8">
        <w:rPr>
          <w:rFonts w:eastAsia="DengXian" w:cstheme="minorHAnsi"/>
          <w:sz w:val="21"/>
          <w:szCs w:val="21"/>
        </w:rPr>
        <w:t>No.</w:t>
      </w:r>
    </w:p>
    <w:p w14:paraId="68EDAEB2" w14:textId="02B25A46" w:rsidR="009E63A1" w:rsidRPr="00C86BA8" w:rsidRDefault="009E63A1" w:rsidP="00C86BA8">
      <w:pPr>
        <w:jc w:val="both"/>
        <w:rPr>
          <w:rFonts w:eastAsia="DengXian" w:cstheme="minorHAnsi"/>
          <w:b/>
          <w:sz w:val="21"/>
          <w:szCs w:val="21"/>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478"/>
      </w:tblGrid>
      <w:tr w:rsidR="00D721A0" w:rsidRPr="00C10969" w14:paraId="4499522C" w14:textId="77777777" w:rsidTr="00560CCF">
        <w:tc>
          <w:tcPr>
            <w:tcW w:w="2499" w:type="pct"/>
            <w:shd w:val="clear" w:color="auto" w:fill="E2EFD9" w:themeFill="accent6" w:themeFillTint="33"/>
          </w:tcPr>
          <w:p w14:paraId="39464495" w14:textId="7A133C17" w:rsidR="00D721A0" w:rsidRPr="00C86BA8" w:rsidRDefault="00D721A0" w:rsidP="00FE700B">
            <w:pPr>
              <w:jc w:val="both"/>
              <w:rPr>
                <w:rFonts w:cstheme="minorHAnsi"/>
                <w:sz w:val="21"/>
                <w:szCs w:val="21"/>
              </w:rPr>
            </w:pPr>
            <w:r w:rsidRPr="00C86BA8">
              <w:rPr>
                <w:rFonts w:cstheme="minorHAnsi"/>
                <w:color w:val="0070C0"/>
                <w:sz w:val="21"/>
                <w:szCs w:val="21"/>
              </w:rPr>
              <w:t>Yes [box]</w:t>
            </w:r>
          </w:p>
        </w:tc>
        <w:tc>
          <w:tcPr>
            <w:tcW w:w="2501" w:type="pct"/>
            <w:shd w:val="clear" w:color="auto" w:fill="FBE4D5" w:themeFill="accent2" w:themeFillTint="33"/>
          </w:tcPr>
          <w:p w14:paraId="57C1E5CA" w14:textId="77777777" w:rsidR="00D721A0" w:rsidRPr="00C86BA8" w:rsidRDefault="00D721A0" w:rsidP="00FE700B">
            <w:pPr>
              <w:jc w:val="both"/>
              <w:rPr>
                <w:rFonts w:cstheme="minorHAnsi"/>
                <w:sz w:val="21"/>
                <w:szCs w:val="21"/>
              </w:rPr>
            </w:pPr>
            <w:r w:rsidRPr="00C86BA8">
              <w:rPr>
                <w:rFonts w:cstheme="minorHAnsi"/>
                <w:color w:val="0070C0"/>
                <w:sz w:val="21"/>
                <w:szCs w:val="21"/>
              </w:rPr>
              <w:t>No [box]</w:t>
            </w:r>
          </w:p>
        </w:tc>
      </w:tr>
      <w:tr w:rsidR="00D721A0" w:rsidRPr="00C10969" w14:paraId="21B6D8D7" w14:textId="77777777" w:rsidTr="00560CCF">
        <w:tc>
          <w:tcPr>
            <w:tcW w:w="2499" w:type="pct"/>
          </w:tcPr>
          <w:p w14:paraId="47396D5F" w14:textId="2EAC9726" w:rsidR="00197139" w:rsidRPr="00C86BA8" w:rsidRDefault="00942014" w:rsidP="00197139">
            <w:pPr>
              <w:jc w:val="both"/>
              <w:rPr>
                <w:rFonts w:cstheme="minorHAnsi"/>
                <w:color w:val="FF0000"/>
                <w:sz w:val="21"/>
                <w:szCs w:val="21"/>
                <w:lang w:val="en-GB"/>
              </w:rPr>
            </w:pPr>
            <w:r w:rsidRPr="00C86BA8">
              <w:rPr>
                <w:rFonts w:eastAsia="DengXian" w:cstheme="minorHAnsi"/>
                <w:b/>
                <w:sz w:val="21"/>
                <w:szCs w:val="21"/>
              </w:rPr>
              <w:t>What facilitated resource mobilization, (for example use core resources to leverage non-core)?</w:t>
            </w:r>
            <w:r w:rsidR="00197139" w:rsidRPr="00C86BA8">
              <w:rPr>
                <w:rFonts w:eastAsia="DengXian" w:cstheme="minorHAnsi" w:hint="eastAsia"/>
                <w:b/>
                <w:sz w:val="21"/>
                <w:szCs w:val="21"/>
              </w:rPr>
              <w:t xml:space="preserve"> </w:t>
            </w:r>
            <w:r w:rsidR="00197139" w:rsidRPr="00C86BA8">
              <w:rPr>
                <w:rFonts w:cstheme="minorHAnsi"/>
                <w:color w:val="FF0000"/>
                <w:sz w:val="21"/>
                <w:szCs w:val="21"/>
                <w:lang w:val="en-GB"/>
              </w:rPr>
              <w:t>(</w:t>
            </w:r>
            <w:r w:rsidR="00DB52B1">
              <w:rPr>
                <w:rFonts w:eastAsia="DengXian" w:cstheme="minorHAnsi" w:hint="eastAsia"/>
                <w:color w:val="FF0000"/>
                <w:sz w:val="21"/>
                <w:szCs w:val="21"/>
                <w:lang w:val="en-GB"/>
              </w:rPr>
              <w:t>6</w:t>
            </w:r>
            <w:r w:rsidR="00CC1F2C" w:rsidRPr="00C86BA8">
              <w:rPr>
                <w:rFonts w:eastAsia="DengXian" w:cstheme="minorHAnsi" w:hint="eastAsia"/>
                <w:color w:val="FF0000"/>
                <w:sz w:val="21"/>
                <w:szCs w:val="21"/>
                <w:lang w:val="en-GB"/>
              </w:rPr>
              <w:t>00 characters</w:t>
            </w:r>
            <w:r w:rsidR="00197139" w:rsidRPr="00C86BA8">
              <w:rPr>
                <w:rFonts w:cstheme="minorHAnsi"/>
                <w:color w:val="FF0000"/>
                <w:sz w:val="21"/>
                <w:szCs w:val="21"/>
                <w:lang w:val="en-GB"/>
              </w:rPr>
              <w:t xml:space="preserve"> max.)</w:t>
            </w:r>
          </w:p>
          <w:p w14:paraId="7F113330" w14:textId="2FE97692" w:rsidR="004A5C3B" w:rsidRDefault="004A5C3B" w:rsidP="004A5C3B">
            <w:pPr>
              <w:jc w:val="both"/>
              <w:rPr>
                <w:rFonts w:eastAsia="DengXian" w:cstheme="minorHAnsi"/>
                <w:sz w:val="21"/>
                <w:szCs w:val="21"/>
              </w:rPr>
            </w:pPr>
          </w:p>
          <w:p w14:paraId="6303C186" w14:textId="0207316F" w:rsidR="00F3407E" w:rsidRDefault="00F3407E" w:rsidP="004A5C3B">
            <w:pPr>
              <w:jc w:val="both"/>
              <w:rPr>
                <w:rFonts w:eastAsia="DengXian" w:cstheme="minorHAnsi"/>
                <w:sz w:val="21"/>
                <w:szCs w:val="21"/>
              </w:rPr>
            </w:pPr>
            <w:r>
              <w:rPr>
                <w:rFonts w:eastAsia="DengXian" w:cstheme="minorHAnsi" w:hint="eastAsia"/>
                <w:sz w:val="21"/>
                <w:szCs w:val="21"/>
              </w:rPr>
              <w:t>In 2025, CO</w:t>
            </w:r>
            <w:r w:rsidR="00D73009" w:rsidRPr="00D73009">
              <w:rPr>
                <w:rFonts w:eastAsia="DengXian" w:cstheme="minorHAnsi"/>
                <w:sz w:val="21"/>
                <w:szCs w:val="21"/>
              </w:rPr>
              <w:t xml:space="preserve"> exceed</w:t>
            </w:r>
            <w:r w:rsidR="004166E5">
              <w:rPr>
                <w:rFonts w:eastAsia="DengXian" w:cstheme="minorHAnsi" w:hint="eastAsia"/>
                <w:sz w:val="21"/>
                <w:szCs w:val="21"/>
              </w:rPr>
              <w:t>ed</w:t>
            </w:r>
            <w:r w:rsidR="00D73009" w:rsidRPr="00D73009">
              <w:rPr>
                <w:rFonts w:eastAsia="DengXian" w:cstheme="minorHAnsi"/>
                <w:sz w:val="21"/>
                <w:szCs w:val="21"/>
              </w:rPr>
              <w:t xml:space="preserve"> its RM target for the </w:t>
            </w:r>
            <w:r w:rsidR="007962AC">
              <w:rPr>
                <w:rFonts w:eastAsia="DengXian" w:cstheme="minorHAnsi" w:hint="eastAsia"/>
                <w:sz w:val="21"/>
                <w:szCs w:val="21"/>
              </w:rPr>
              <w:t>5</w:t>
            </w:r>
            <w:r w:rsidR="00D73009" w:rsidRPr="00D73009">
              <w:rPr>
                <w:rFonts w:eastAsia="DengXian" w:cstheme="minorHAnsi"/>
                <w:sz w:val="21"/>
                <w:szCs w:val="21"/>
              </w:rPr>
              <w:t>th consecutive year of the CPD cycle.</w:t>
            </w:r>
          </w:p>
          <w:p w14:paraId="36D688E5" w14:textId="77777777" w:rsidR="00490D94" w:rsidRDefault="00490D94" w:rsidP="004A5C3B">
            <w:pPr>
              <w:jc w:val="both"/>
              <w:rPr>
                <w:rFonts w:eastAsia="DengXian" w:cstheme="minorHAnsi"/>
                <w:sz w:val="21"/>
                <w:szCs w:val="21"/>
              </w:rPr>
            </w:pPr>
          </w:p>
          <w:p w14:paraId="6254C3A2" w14:textId="26816604" w:rsidR="00490D94" w:rsidRDefault="00490D94" w:rsidP="004A5C3B">
            <w:pPr>
              <w:jc w:val="both"/>
              <w:rPr>
                <w:rFonts w:eastAsia="DengXian" w:cstheme="minorHAnsi"/>
                <w:sz w:val="21"/>
                <w:szCs w:val="21"/>
              </w:rPr>
            </w:pPr>
            <w:r w:rsidRPr="00490D94">
              <w:rPr>
                <w:rFonts w:eastAsia="DengXian" w:cstheme="minorHAnsi"/>
                <w:sz w:val="21"/>
                <w:szCs w:val="21"/>
              </w:rPr>
              <w:t xml:space="preserve">UNDP China has established a </w:t>
            </w:r>
            <w:r w:rsidRPr="00EA66D5">
              <w:rPr>
                <w:rFonts w:eastAsia="DengXian" w:cstheme="minorHAnsi"/>
                <w:b/>
                <w:bCs/>
                <w:sz w:val="21"/>
                <w:szCs w:val="21"/>
              </w:rPr>
              <w:t>strong and streamlined pipeline incubation and resource mobilization SOP</w:t>
            </w:r>
            <w:r w:rsidRPr="00490D94">
              <w:rPr>
                <w:rFonts w:eastAsia="DengXian" w:cstheme="minorHAnsi"/>
                <w:sz w:val="21"/>
                <w:szCs w:val="21"/>
              </w:rPr>
              <w:t>, covering partnership engagement</w:t>
            </w:r>
            <w:r w:rsidR="004A3368">
              <w:rPr>
                <w:rFonts w:eastAsia="DengXian" w:cstheme="minorHAnsi" w:hint="eastAsia"/>
                <w:sz w:val="21"/>
                <w:szCs w:val="21"/>
              </w:rPr>
              <w:t xml:space="preserve">, </w:t>
            </w:r>
            <w:r w:rsidRPr="00490D94">
              <w:rPr>
                <w:rFonts w:eastAsia="DengXian" w:cstheme="minorHAnsi"/>
                <w:sz w:val="21"/>
                <w:szCs w:val="21"/>
              </w:rPr>
              <w:t>due diligence</w:t>
            </w:r>
            <w:r w:rsidR="004A3368">
              <w:rPr>
                <w:rFonts w:eastAsia="DengXian" w:cstheme="minorHAnsi" w:hint="eastAsia"/>
                <w:sz w:val="21"/>
                <w:szCs w:val="21"/>
              </w:rPr>
              <w:t>,</w:t>
            </w:r>
            <w:r w:rsidRPr="00490D94">
              <w:rPr>
                <w:rFonts w:eastAsia="DengXian" w:cstheme="minorHAnsi"/>
                <w:sz w:val="21"/>
                <w:szCs w:val="21"/>
              </w:rPr>
              <w:t xml:space="preserve"> pipeline management in Quantum UNITY, project document drafting, compliance review by the Compliance Review Team (CRT), LPAC meeting coordination, and final signature. This structured approach, supported by a recommended timeline and clear action points, provides colleagues with a practical roadmap and consistent guidance for effective resource mobilization.</w:t>
            </w:r>
          </w:p>
          <w:p w14:paraId="77BE985A" w14:textId="77777777" w:rsidR="008D6B69" w:rsidRDefault="008D6B69" w:rsidP="004A5C3B">
            <w:pPr>
              <w:jc w:val="both"/>
              <w:rPr>
                <w:rFonts w:eastAsia="DengXian" w:cstheme="minorHAnsi"/>
                <w:sz w:val="21"/>
                <w:szCs w:val="21"/>
              </w:rPr>
            </w:pPr>
          </w:p>
          <w:p w14:paraId="04337765" w14:textId="737C29A7" w:rsidR="008D6B69" w:rsidRDefault="008D6B69" w:rsidP="004A5C3B">
            <w:pPr>
              <w:jc w:val="both"/>
              <w:rPr>
                <w:rFonts w:eastAsia="DengXian" w:cstheme="minorHAnsi"/>
                <w:sz w:val="21"/>
                <w:szCs w:val="21"/>
              </w:rPr>
            </w:pPr>
            <w:r w:rsidRPr="008D6B69">
              <w:rPr>
                <w:rFonts w:eastAsia="DengXian" w:cstheme="minorHAnsi"/>
                <w:sz w:val="21"/>
                <w:szCs w:val="21"/>
              </w:rPr>
              <w:t>(</w:t>
            </w:r>
            <w:r>
              <w:rPr>
                <w:rFonts w:eastAsia="DengXian" w:cstheme="minorHAnsi" w:hint="eastAsia"/>
                <w:sz w:val="21"/>
                <w:szCs w:val="21"/>
              </w:rPr>
              <w:t>592</w:t>
            </w:r>
            <w:r w:rsidRPr="008D6B69">
              <w:rPr>
                <w:rFonts w:eastAsia="DengXian" w:cstheme="minorHAnsi"/>
                <w:sz w:val="21"/>
                <w:szCs w:val="21"/>
              </w:rPr>
              <w:t xml:space="preserve"> characters)</w:t>
            </w:r>
          </w:p>
          <w:p w14:paraId="275CE916" w14:textId="4C272788" w:rsidR="007C509B" w:rsidRPr="00C86BA8" w:rsidRDefault="007C509B" w:rsidP="004A3368">
            <w:pPr>
              <w:jc w:val="both"/>
              <w:rPr>
                <w:rFonts w:eastAsia="DengXian" w:cstheme="minorHAnsi"/>
                <w:sz w:val="21"/>
                <w:szCs w:val="21"/>
              </w:rPr>
            </w:pPr>
          </w:p>
        </w:tc>
        <w:tc>
          <w:tcPr>
            <w:tcW w:w="2501" w:type="pct"/>
          </w:tcPr>
          <w:p w14:paraId="3266A704" w14:textId="6795FE2E" w:rsidR="00D721A0" w:rsidRPr="00C86BA8" w:rsidRDefault="007C509B" w:rsidP="00C86BA8">
            <w:pPr>
              <w:jc w:val="both"/>
              <w:rPr>
                <w:rFonts w:eastAsia="DengXian" w:cstheme="minorHAnsi"/>
                <w:b/>
                <w:sz w:val="21"/>
                <w:szCs w:val="21"/>
              </w:rPr>
            </w:pPr>
            <w:r w:rsidRPr="00C86BA8">
              <w:rPr>
                <w:rFonts w:eastAsia="DengXian" w:cstheme="minorHAnsi"/>
                <w:b/>
                <w:sz w:val="21"/>
                <w:szCs w:val="21"/>
              </w:rPr>
              <w:t>What impeded resource mobilization?</w:t>
            </w:r>
            <w:r w:rsidR="00A67B78">
              <w:rPr>
                <w:rFonts w:eastAsia="DengXian" w:cstheme="minorHAnsi" w:hint="eastAsia"/>
                <w:b/>
                <w:sz w:val="21"/>
                <w:szCs w:val="21"/>
              </w:rPr>
              <w:t xml:space="preserve"> </w:t>
            </w:r>
            <w:r w:rsidR="00A67B78" w:rsidRPr="00C86BA8">
              <w:rPr>
                <w:rFonts w:cstheme="minorHAnsi"/>
                <w:color w:val="FF0000"/>
                <w:sz w:val="21"/>
                <w:szCs w:val="21"/>
                <w:lang w:val="en-GB"/>
              </w:rPr>
              <w:t>(</w:t>
            </w:r>
            <w:r w:rsidR="00A67B78">
              <w:rPr>
                <w:rFonts w:eastAsia="DengXian" w:cstheme="minorHAnsi" w:hint="eastAsia"/>
                <w:color w:val="FF0000"/>
                <w:sz w:val="21"/>
                <w:szCs w:val="21"/>
                <w:lang w:val="en-GB"/>
              </w:rPr>
              <w:t>6</w:t>
            </w:r>
            <w:r w:rsidR="00A67B78" w:rsidRPr="00C86BA8">
              <w:rPr>
                <w:rFonts w:eastAsia="DengXian" w:cstheme="minorHAnsi" w:hint="eastAsia"/>
                <w:color w:val="FF0000"/>
                <w:sz w:val="21"/>
                <w:szCs w:val="21"/>
                <w:lang w:val="en-GB"/>
              </w:rPr>
              <w:t>00 characters</w:t>
            </w:r>
            <w:r w:rsidR="00A67B78" w:rsidRPr="00C86BA8">
              <w:rPr>
                <w:rFonts w:cstheme="minorHAnsi"/>
                <w:color w:val="FF0000"/>
                <w:sz w:val="21"/>
                <w:szCs w:val="21"/>
                <w:lang w:val="en-GB"/>
              </w:rPr>
              <w:t xml:space="preserve"> max.)</w:t>
            </w:r>
          </w:p>
          <w:p w14:paraId="37CCD42F" w14:textId="77777777" w:rsidR="00F9074D" w:rsidRPr="00C86BA8" w:rsidRDefault="00F9074D" w:rsidP="00C86BA8">
            <w:pPr>
              <w:jc w:val="both"/>
              <w:rPr>
                <w:rFonts w:eastAsia="DengXian" w:cstheme="minorHAnsi"/>
                <w:sz w:val="21"/>
                <w:szCs w:val="21"/>
              </w:rPr>
            </w:pPr>
          </w:p>
          <w:p w14:paraId="62BA5760" w14:textId="688788DF" w:rsidR="00B10BE7" w:rsidRPr="00A632AE" w:rsidRDefault="00126E0D" w:rsidP="00B10BE7">
            <w:pPr>
              <w:jc w:val="both"/>
              <w:rPr>
                <w:rFonts w:eastAsia="DengXian" w:cstheme="minorHAnsi"/>
                <w:sz w:val="21"/>
                <w:szCs w:val="21"/>
              </w:rPr>
            </w:pPr>
            <w:r>
              <w:rPr>
                <w:rFonts w:eastAsia="DengXian" w:cstheme="minorHAnsi" w:hint="eastAsia"/>
                <w:sz w:val="21"/>
                <w:szCs w:val="21"/>
              </w:rPr>
              <w:t>Not applicable.</w:t>
            </w:r>
          </w:p>
        </w:tc>
      </w:tr>
    </w:tbl>
    <w:p w14:paraId="3C4DA6B9" w14:textId="77777777" w:rsidR="005D1422" w:rsidRPr="00C86BA8" w:rsidRDefault="005D1422" w:rsidP="00C86BA8">
      <w:pPr>
        <w:jc w:val="both"/>
        <w:rPr>
          <w:rFonts w:eastAsia="DengXian" w:cstheme="minorHAnsi"/>
          <w:b/>
          <w:sz w:val="21"/>
          <w:szCs w:val="21"/>
        </w:rPr>
      </w:pPr>
    </w:p>
    <w:p w14:paraId="53720F92" w14:textId="77777777" w:rsidR="006D1B10" w:rsidRPr="00C86BA8" w:rsidRDefault="006D1B10" w:rsidP="00C86BA8">
      <w:pPr>
        <w:pStyle w:val="Heading2"/>
        <w:jc w:val="both"/>
        <w:rPr>
          <w:rFonts w:cstheme="minorHAnsi"/>
          <w:sz w:val="21"/>
          <w:szCs w:val="21"/>
        </w:rPr>
        <w:sectPr w:rsidR="006D1B10" w:rsidRPr="00C86BA8" w:rsidSect="00F3113E">
          <w:pgSz w:w="15840" w:h="12240" w:orient="landscape"/>
          <w:pgMar w:top="1440" w:right="1440" w:bottom="1440" w:left="1440" w:header="720" w:footer="720" w:gutter="0"/>
          <w:cols w:space="720"/>
          <w:docGrid w:linePitch="360"/>
        </w:sectPr>
      </w:pPr>
    </w:p>
    <w:p w14:paraId="03E44964" w14:textId="78673A60" w:rsidR="005D1422" w:rsidRPr="00C86BA8" w:rsidRDefault="00FD1ED3" w:rsidP="00C86BA8">
      <w:pPr>
        <w:pStyle w:val="Heading2"/>
        <w:jc w:val="both"/>
        <w:rPr>
          <w:rFonts w:cstheme="minorHAnsi"/>
          <w:sz w:val="21"/>
          <w:szCs w:val="21"/>
        </w:rPr>
      </w:pPr>
      <w:r w:rsidRPr="00C86BA8">
        <w:rPr>
          <w:rFonts w:cstheme="minorHAnsi"/>
          <w:sz w:val="21"/>
          <w:szCs w:val="21"/>
        </w:rPr>
        <w:lastRenderedPageBreak/>
        <w:t xml:space="preserve">D.4 [Sexual harassment and sexual exploitation and abuse] As a complement to your office’s response on the mandatory output 2.3 on inclusive working culture, highlight specifically what has been done/achieved with regards to assessing and reflecting SH/SEA risks in your office and in the development programmes/projects, engagement with implementing partners, establishment of reporting mechanisms for local populations and building their awareness of UNDP values and standards and creating effective victim/survivor support networks on the ground. </w:t>
      </w:r>
      <w:r w:rsidRPr="00C86BA8">
        <w:rPr>
          <w:rFonts w:cstheme="minorHAnsi"/>
          <w:b w:val="0"/>
          <w:color w:val="FF0000"/>
          <w:sz w:val="21"/>
          <w:szCs w:val="21"/>
        </w:rPr>
        <w:t>(</w:t>
      </w:r>
      <w:r w:rsidR="00CC1F2C" w:rsidRPr="00C86BA8">
        <w:rPr>
          <w:rFonts w:cstheme="minorHAnsi"/>
          <w:b w:val="0"/>
          <w:color w:val="FF0000"/>
          <w:sz w:val="21"/>
          <w:szCs w:val="21"/>
        </w:rPr>
        <w:t>1,500 characters</w:t>
      </w:r>
      <w:r w:rsidRPr="00C86BA8">
        <w:rPr>
          <w:rFonts w:cstheme="minorHAnsi"/>
          <w:b w:val="0"/>
          <w:color w:val="FF0000"/>
          <w:sz w:val="21"/>
          <w:szCs w:val="21"/>
        </w:rPr>
        <w:t xml:space="preserve"> max.)</w:t>
      </w:r>
    </w:p>
    <w:p w14:paraId="46568249" w14:textId="77777777" w:rsidR="00FD1ED3" w:rsidRPr="00C86BA8" w:rsidRDefault="00FD1ED3" w:rsidP="00C86BA8">
      <w:pPr>
        <w:jc w:val="both"/>
        <w:rPr>
          <w:rFonts w:eastAsia="DengXian" w:cstheme="minorHAnsi"/>
          <w:sz w:val="21"/>
          <w:szCs w:val="21"/>
        </w:rPr>
      </w:pPr>
    </w:p>
    <w:p w14:paraId="40FC0423" w14:textId="7EBCB03A" w:rsidR="00A41AF3" w:rsidRPr="00C86BA8" w:rsidRDefault="00A41AF3" w:rsidP="00C86BA8">
      <w:pPr>
        <w:jc w:val="both"/>
        <w:rPr>
          <w:rFonts w:eastAsia="DengXian" w:cstheme="minorHAnsi"/>
          <w:sz w:val="21"/>
          <w:szCs w:val="21"/>
        </w:rPr>
      </w:pPr>
      <w:r w:rsidRPr="00C86BA8">
        <w:rPr>
          <w:rFonts w:eastAsia="DengXian" w:cstheme="minorHAnsi"/>
          <w:sz w:val="21"/>
          <w:szCs w:val="21"/>
        </w:rPr>
        <w:t xml:space="preserve">In 2025, </w:t>
      </w:r>
      <w:r w:rsidR="00D4054E" w:rsidRPr="00C86BA8">
        <w:rPr>
          <w:rFonts w:eastAsia="DengXian" w:cstheme="minorHAnsi"/>
          <w:sz w:val="21"/>
          <w:szCs w:val="21"/>
        </w:rPr>
        <w:t xml:space="preserve">with </w:t>
      </w:r>
      <w:r w:rsidRPr="00C86BA8">
        <w:rPr>
          <w:rFonts w:eastAsia="DengXian" w:cstheme="minorHAnsi"/>
          <w:sz w:val="21"/>
          <w:szCs w:val="21"/>
        </w:rPr>
        <w:t xml:space="preserve">the full-time Gender Analyst – who also serves as the </w:t>
      </w:r>
      <w:r w:rsidRPr="00C86BA8">
        <w:rPr>
          <w:rFonts w:eastAsia="DengXian" w:cstheme="minorHAnsi"/>
          <w:b/>
          <w:sz w:val="21"/>
          <w:szCs w:val="21"/>
        </w:rPr>
        <w:t>PSEAH Focal Point</w:t>
      </w:r>
      <w:r w:rsidRPr="00C86BA8">
        <w:rPr>
          <w:rFonts w:eastAsia="DengXian" w:cstheme="minorHAnsi"/>
          <w:sz w:val="21"/>
          <w:szCs w:val="21"/>
        </w:rPr>
        <w:t xml:space="preserve"> – c</w:t>
      </w:r>
      <w:r w:rsidR="00D4054E" w:rsidRPr="00C86BA8">
        <w:rPr>
          <w:rFonts w:eastAsia="DengXian" w:cstheme="minorHAnsi"/>
          <w:sz w:val="21"/>
          <w:szCs w:val="21"/>
        </w:rPr>
        <w:t>oming</w:t>
      </w:r>
      <w:r w:rsidRPr="00C86BA8">
        <w:rPr>
          <w:rFonts w:eastAsia="DengXian" w:cstheme="minorHAnsi"/>
          <w:sz w:val="21"/>
          <w:szCs w:val="21"/>
        </w:rPr>
        <w:t xml:space="preserve"> on board in Jan</w:t>
      </w:r>
      <w:r w:rsidR="00C425B2" w:rsidRPr="00C86BA8">
        <w:rPr>
          <w:rFonts w:eastAsia="DengXian" w:cstheme="minorHAnsi"/>
          <w:sz w:val="21"/>
          <w:szCs w:val="21"/>
        </w:rPr>
        <w:t>uary</w:t>
      </w:r>
      <w:r w:rsidRPr="00C86BA8">
        <w:rPr>
          <w:rFonts w:eastAsia="DengXian" w:cstheme="minorHAnsi"/>
          <w:sz w:val="21"/>
          <w:szCs w:val="21"/>
        </w:rPr>
        <w:t xml:space="preserve">, the CO’s PSEAH work </w:t>
      </w:r>
      <w:r w:rsidR="0017410E" w:rsidRPr="00C86BA8">
        <w:rPr>
          <w:rFonts w:eastAsia="DengXian" w:cstheme="minorHAnsi"/>
          <w:sz w:val="21"/>
          <w:szCs w:val="21"/>
        </w:rPr>
        <w:t>was</w:t>
      </w:r>
      <w:r w:rsidRPr="00C86BA8">
        <w:rPr>
          <w:rFonts w:eastAsia="DengXian" w:cstheme="minorHAnsi"/>
          <w:sz w:val="21"/>
          <w:szCs w:val="21"/>
        </w:rPr>
        <w:t xml:space="preserve"> significantly enhanced</w:t>
      </w:r>
      <w:r w:rsidR="0017410E" w:rsidRPr="00C86BA8">
        <w:rPr>
          <w:rFonts w:eastAsia="DengXian" w:cstheme="minorHAnsi"/>
          <w:sz w:val="21"/>
          <w:szCs w:val="21"/>
        </w:rPr>
        <w:t xml:space="preserve">. This </w:t>
      </w:r>
      <w:r w:rsidRPr="00C86BA8">
        <w:rPr>
          <w:rFonts w:eastAsia="DengXian" w:cstheme="minorHAnsi"/>
          <w:sz w:val="21"/>
          <w:szCs w:val="21"/>
        </w:rPr>
        <w:t xml:space="preserve"> includ</w:t>
      </w:r>
      <w:r w:rsidR="0017410E" w:rsidRPr="00C86BA8">
        <w:rPr>
          <w:rFonts w:eastAsia="DengXian" w:cstheme="minorHAnsi"/>
          <w:sz w:val="21"/>
          <w:szCs w:val="21"/>
        </w:rPr>
        <w:t>es</w:t>
      </w:r>
      <w:r w:rsidRPr="00C86BA8">
        <w:rPr>
          <w:rFonts w:eastAsia="DengXian" w:cstheme="minorHAnsi"/>
          <w:sz w:val="21"/>
          <w:szCs w:val="21"/>
        </w:rPr>
        <w:t xml:space="preserve"> implementation of the PSEA Action Plan 2025, </w:t>
      </w:r>
      <w:r w:rsidR="0017410E" w:rsidRPr="00C86BA8">
        <w:rPr>
          <w:rFonts w:eastAsia="DengXian" w:cstheme="minorHAnsi"/>
          <w:sz w:val="21"/>
          <w:szCs w:val="21"/>
        </w:rPr>
        <w:t>enhanced</w:t>
      </w:r>
      <w:r w:rsidRPr="00C86BA8">
        <w:rPr>
          <w:rFonts w:eastAsia="DengXian" w:cstheme="minorHAnsi"/>
          <w:sz w:val="21"/>
          <w:szCs w:val="21"/>
        </w:rPr>
        <w:t xml:space="preserve"> coordination with government partners, and </w:t>
      </w:r>
      <w:r w:rsidR="009405BD" w:rsidRPr="00C86BA8">
        <w:rPr>
          <w:rFonts w:eastAsia="DengXian" w:cstheme="minorHAnsi"/>
          <w:sz w:val="21"/>
          <w:szCs w:val="21"/>
        </w:rPr>
        <w:t xml:space="preserve">the </w:t>
      </w:r>
      <w:r w:rsidRPr="00C86BA8">
        <w:rPr>
          <w:rFonts w:eastAsia="DengXian" w:cstheme="minorHAnsi"/>
          <w:sz w:val="21"/>
          <w:szCs w:val="21"/>
        </w:rPr>
        <w:t xml:space="preserve">dissemination of relevant sessions and materials. </w:t>
      </w:r>
      <w:r w:rsidR="003B5632" w:rsidRPr="00C86BA8">
        <w:rPr>
          <w:rFonts w:eastAsia="DengXian" w:cstheme="minorHAnsi" w:hint="eastAsia"/>
          <w:sz w:val="21"/>
          <w:szCs w:val="21"/>
        </w:rPr>
        <w:t>The</w:t>
      </w:r>
      <w:r w:rsidRPr="00C86BA8">
        <w:rPr>
          <w:rFonts w:eastAsia="DengXian" w:cstheme="minorHAnsi"/>
          <w:sz w:val="21"/>
          <w:szCs w:val="21"/>
        </w:rPr>
        <w:t xml:space="preserve"> </w:t>
      </w:r>
      <w:r w:rsidRPr="00C86BA8">
        <w:rPr>
          <w:rFonts w:eastAsia="DengXian" w:cstheme="minorHAnsi"/>
          <w:b/>
          <w:sz w:val="21"/>
          <w:szCs w:val="21"/>
        </w:rPr>
        <w:t>PSEA Action Plan 2025</w:t>
      </w:r>
      <w:r w:rsidRPr="00C86BA8">
        <w:rPr>
          <w:rFonts w:eastAsia="DengXian" w:cstheme="minorHAnsi"/>
          <w:sz w:val="21"/>
          <w:szCs w:val="21"/>
        </w:rPr>
        <w:t xml:space="preserve"> has been revised and relaunched to align with corporate guidance and integrated into annual management and HR processes (onboarding, workplans, and performance discussions). All personnel were informed of UNDP’s SH/SEA policies, confidential reporting channels, bystander duties, and survivor-centered support mechanisms.</w:t>
      </w:r>
    </w:p>
    <w:p w14:paraId="1F4524FC" w14:textId="77777777" w:rsidR="003B5632" w:rsidRPr="00C86BA8" w:rsidRDefault="003B5632" w:rsidP="00C86BA8">
      <w:pPr>
        <w:jc w:val="both"/>
        <w:rPr>
          <w:rFonts w:eastAsia="DengXian" w:cstheme="minorHAnsi"/>
          <w:sz w:val="21"/>
          <w:szCs w:val="21"/>
        </w:rPr>
      </w:pPr>
    </w:p>
    <w:p w14:paraId="7DC7FA80" w14:textId="5DACE8CF" w:rsidR="004118A7" w:rsidRPr="00C86BA8" w:rsidRDefault="003B5632" w:rsidP="00C86BA8">
      <w:pPr>
        <w:jc w:val="both"/>
        <w:rPr>
          <w:rFonts w:eastAsia="DengXian" w:cstheme="minorHAnsi"/>
          <w:sz w:val="21"/>
          <w:szCs w:val="21"/>
        </w:rPr>
      </w:pPr>
      <w:r w:rsidRPr="00C86BA8">
        <w:rPr>
          <w:rFonts w:eastAsia="DengXian" w:cstheme="minorHAnsi"/>
          <w:sz w:val="21"/>
          <w:szCs w:val="21"/>
        </w:rPr>
        <w:t xml:space="preserve">Recognizing the importance of effective SEA reporting mechanisms, in 2025 the CO continued to utilize two main approaches to collect potential SEA cases: (a) for all </w:t>
      </w:r>
      <w:r w:rsidRPr="00C86BA8">
        <w:rPr>
          <w:rFonts w:eastAsia="DengXian" w:cstheme="minorHAnsi"/>
          <w:b/>
          <w:sz w:val="21"/>
          <w:szCs w:val="21"/>
        </w:rPr>
        <w:t>planned evaluations</w:t>
      </w:r>
      <w:r w:rsidRPr="00C86BA8">
        <w:rPr>
          <w:rFonts w:eastAsia="DengXian" w:cstheme="minorHAnsi"/>
          <w:sz w:val="21"/>
          <w:szCs w:val="21"/>
        </w:rPr>
        <w:t xml:space="preserve">, during TOR design led by the CO, the Evaluation Manager mandated inclusion of a “feedback mechanism” in the TOR, applicable throughout the evaluation process to gather complaints and feedback from local sites, including SEA-related concerns; and (b) throughout 2025, CO actively monitored the </w:t>
      </w:r>
      <w:r w:rsidRPr="00C86BA8">
        <w:rPr>
          <w:rFonts w:eastAsia="DengXian" w:cstheme="minorHAnsi"/>
          <w:b/>
          <w:sz w:val="21"/>
          <w:szCs w:val="21"/>
        </w:rPr>
        <w:t>Stakeholder Response Mechanism (SRM)</w:t>
      </w:r>
      <w:r w:rsidR="00735F9D" w:rsidRPr="00C86BA8">
        <w:rPr>
          <w:rStyle w:val="FootnoteReference"/>
          <w:rFonts w:eastAsia="DengXian" w:cstheme="minorHAnsi"/>
          <w:b/>
          <w:sz w:val="21"/>
          <w:szCs w:val="21"/>
        </w:rPr>
        <w:footnoteReference w:id="99"/>
      </w:r>
      <w:r w:rsidR="00F25DA3" w:rsidRPr="00C86BA8">
        <w:rPr>
          <w:rFonts w:eastAsia="DengXian" w:cstheme="minorHAnsi" w:hint="eastAsia"/>
          <w:b/>
          <w:sz w:val="21"/>
          <w:szCs w:val="21"/>
        </w:rPr>
        <w:t>,</w:t>
      </w:r>
      <w:r w:rsidR="00F25DA3" w:rsidRPr="00C86BA8">
        <w:rPr>
          <w:rFonts w:eastAsia="DengXian" w:cstheme="minorHAnsi" w:hint="eastAsia"/>
          <w:sz w:val="21"/>
          <w:szCs w:val="21"/>
        </w:rPr>
        <w:t xml:space="preserve"> </w:t>
      </w:r>
      <w:r w:rsidR="004118A7" w:rsidRPr="00C86BA8">
        <w:rPr>
          <w:rFonts w:eastAsia="DengXian" w:cstheme="minorHAnsi"/>
          <w:sz w:val="21"/>
          <w:szCs w:val="21"/>
        </w:rPr>
        <w:t>which addressed two reported cases in 2025. Though both were determined to be unfounded, the process reinforced CO’s commitment to upholding environmental, social, and safeguarding standards. These efforts have advanced CO’s capacity to mitigate SH/SEA risks and ensure inclusive, rights-based programming.</w:t>
      </w:r>
    </w:p>
    <w:p w14:paraId="167704ED" w14:textId="77777777" w:rsidR="007D4E3C" w:rsidRPr="00C86BA8" w:rsidRDefault="007D4E3C" w:rsidP="00C86BA8">
      <w:pPr>
        <w:jc w:val="both"/>
        <w:rPr>
          <w:rFonts w:eastAsia="DengXian" w:cstheme="minorHAnsi"/>
          <w:sz w:val="21"/>
          <w:szCs w:val="21"/>
        </w:rPr>
      </w:pPr>
    </w:p>
    <w:p w14:paraId="1716A4EC" w14:textId="02C040EB" w:rsidR="004A5C3B" w:rsidRPr="00C86BA8" w:rsidRDefault="004A5C3B" w:rsidP="00C86BA8">
      <w:pPr>
        <w:jc w:val="both"/>
        <w:rPr>
          <w:rFonts w:eastAsia="DengXian" w:cstheme="minorHAnsi"/>
          <w:sz w:val="21"/>
          <w:szCs w:val="21"/>
        </w:rPr>
      </w:pPr>
      <w:r w:rsidRPr="00C86BA8">
        <w:rPr>
          <w:rFonts w:eastAsia="DengXian" w:cstheme="minorHAnsi" w:hint="eastAsia"/>
          <w:sz w:val="21"/>
          <w:szCs w:val="21"/>
        </w:rPr>
        <w:t>(</w:t>
      </w:r>
      <w:r w:rsidR="0030150E" w:rsidRPr="00C86BA8">
        <w:rPr>
          <w:rFonts w:eastAsia="DengXian" w:cstheme="minorHAnsi" w:hint="eastAsia"/>
          <w:sz w:val="21"/>
          <w:szCs w:val="21"/>
        </w:rPr>
        <w:t>1,486</w:t>
      </w:r>
      <w:r w:rsidRPr="00C86BA8">
        <w:rPr>
          <w:rFonts w:eastAsia="DengXian" w:cstheme="minorHAnsi" w:hint="eastAsia"/>
          <w:sz w:val="21"/>
          <w:szCs w:val="21"/>
        </w:rPr>
        <w:t xml:space="preserve"> characters)</w:t>
      </w:r>
    </w:p>
    <w:p w14:paraId="37CA0657" w14:textId="77777777" w:rsidR="00FD1ED3" w:rsidRPr="00C86BA8" w:rsidRDefault="00FD1ED3" w:rsidP="00C86BA8">
      <w:pPr>
        <w:jc w:val="both"/>
        <w:rPr>
          <w:rFonts w:eastAsia="DengXian" w:cstheme="minorHAnsi"/>
          <w:sz w:val="21"/>
          <w:szCs w:val="21"/>
        </w:rPr>
      </w:pPr>
    </w:p>
    <w:p w14:paraId="430441D1" w14:textId="77777777" w:rsidR="003A692C" w:rsidRDefault="009F394F" w:rsidP="00C86BA8">
      <w:pPr>
        <w:pStyle w:val="Heading2"/>
        <w:jc w:val="both"/>
        <w:rPr>
          <w:rFonts w:cstheme="minorHAnsi"/>
          <w:sz w:val="21"/>
          <w:szCs w:val="21"/>
        </w:rPr>
      </w:pPr>
      <w:r w:rsidRPr="00C86BA8">
        <w:rPr>
          <w:rFonts w:cstheme="minorHAnsi"/>
          <w:sz w:val="21"/>
          <w:szCs w:val="21"/>
        </w:rPr>
        <w:t>D.5 [Knowledge]</w:t>
      </w:r>
    </w:p>
    <w:p w14:paraId="5F7E84B0" w14:textId="31D4927B" w:rsidR="009F394F" w:rsidRPr="00C86BA8" w:rsidRDefault="009F394F" w:rsidP="00C86BA8">
      <w:pPr>
        <w:jc w:val="both"/>
        <w:rPr>
          <w:rFonts w:eastAsia="DengXian" w:cstheme="minorHAnsi"/>
          <w:sz w:val="21"/>
          <w:szCs w:val="21"/>
        </w:rPr>
      </w:pPr>
    </w:p>
    <w:p w14:paraId="66382B0F" w14:textId="77777777" w:rsidR="003A692C" w:rsidRPr="00B0680A" w:rsidRDefault="009F394F" w:rsidP="00C86BA8">
      <w:pPr>
        <w:jc w:val="both"/>
        <w:rPr>
          <w:rFonts w:eastAsia="DengXian" w:cstheme="minorHAnsi"/>
          <w:b/>
          <w:color w:val="0070C0"/>
          <w:sz w:val="21"/>
          <w:szCs w:val="21"/>
        </w:rPr>
      </w:pPr>
      <w:r w:rsidRPr="00B0680A">
        <w:rPr>
          <w:rFonts w:eastAsia="DengXian" w:cstheme="minorHAnsi"/>
          <w:b/>
          <w:color w:val="0070C0"/>
          <w:sz w:val="21"/>
          <w:szCs w:val="21"/>
        </w:rPr>
        <w:t>a) Please select an option below for the following affirmation: "Knowledge generation, sharing, and application have improved considerably since the last ROAR".</w:t>
      </w:r>
    </w:p>
    <w:p w14:paraId="677CF7B2" w14:textId="3124A76F" w:rsidR="009F394F" w:rsidRPr="00C86BA8" w:rsidRDefault="00000000" w:rsidP="00C86BA8">
      <w:pPr>
        <w:ind w:left="720"/>
        <w:jc w:val="both"/>
        <w:rPr>
          <w:rFonts w:eastAsia="DengXian" w:cstheme="minorHAnsi"/>
          <w:sz w:val="21"/>
          <w:szCs w:val="21"/>
        </w:rPr>
      </w:pPr>
      <w:sdt>
        <w:sdtPr>
          <w:rPr>
            <w:rFonts w:eastAsia="DengXian" w:cstheme="minorHAnsi"/>
            <w:sz w:val="21"/>
            <w:szCs w:val="21"/>
          </w:rPr>
          <w:id w:val="2063057899"/>
          <w14:checkbox>
            <w14:checked w14:val="0"/>
            <w14:checkedState w14:val="2612" w14:font="MS Gothic"/>
            <w14:uncheckedState w14:val="2610" w14:font="MS Gothic"/>
          </w14:checkbox>
        </w:sdtPr>
        <w:sdtContent>
          <w:r w:rsidR="00452AD9" w:rsidRPr="00C10969">
            <w:rPr>
              <w:rFonts w:ascii="Segoe UI Symbol" w:eastAsia="MS Gothic" w:hAnsi="Segoe UI Symbol" w:cs="Segoe UI Symbol"/>
              <w:sz w:val="21"/>
              <w:szCs w:val="21"/>
            </w:rPr>
            <w:t>☐</w:t>
          </w:r>
        </w:sdtContent>
      </w:sdt>
      <w:r w:rsidR="009F394F" w:rsidRPr="00C86BA8">
        <w:rPr>
          <w:rFonts w:eastAsia="DengXian" w:cstheme="minorHAnsi"/>
          <w:sz w:val="21"/>
          <w:szCs w:val="21"/>
        </w:rPr>
        <w:t>Strongly Disagree.</w:t>
      </w:r>
    </w:p>
    <w:p w14:paraId="4037512A" w14:textId="3B5606DB" w:rsidR="009F394F" w:rsidRPr="00C86BA8" w:rsidRDefault="00000000" w:rsidP="00C86BA8">
      <w:pPr>
        <w:ind w:left="720"/>
        <w:jc w:val="both"/>
        <w:rPr>
          <w:rFonts w:eastAsia="DengXian" w:cstheme="minorHAnsi"/>
          <w:sz w:val="21"/>
          <w:szCs w:val="21"/>
        </w:rPr>
      </w:pPr>
      <w:sdt>
        <w:sdtPr>
          <w:rPr>
            <w:rFonts w:eastAsia="DengXian" w:cstheme="minorHAnsi"/>
            <w:sz w:val="21"/>
            <w:szCs w:val="21"/>
          </w:rPr>
          <w:id w:val="-1732999717"/>
          <w14:checkbox>
            <w14:checked w14:val="0"/>
            <w14:checkedState w14:val="2612" w14:font="MS Gothic"/>
            <w14:uncheckedState w14:val="2610" w14:font="MS Gothic"/>
          </w14:checkbox>
        </w:sdtPr>
        <w:sdtContent>
          <w:r w:rsidR="009F394F" w:rsidRPr="00C10969">
            <w:rPr>
              <w:rFonts w:ascii="Segoe UI Symbol" w:eastAsia="MS Gothic" w:hAnsi="Segoe UI Symbol" w:cs="Segoe UI Symbol"/>
              <w:sz w:val="21"/>
              <w:szCs w:val="21"/>
            </w:rPr>
            <w:t>☐</w:t>
          </w:r>
        </w:sdtContent>
      </w:sdt>
      <w:r w:rsidR="009F394F" w:rsidRPr="00C86BA8">
        <w:rPr>
          <w:rFonts w:eastAsia="DengXian" w:cstheme="minorHAnsi"/>
          <w:sz w:val="21"/>
          <w:szCs w:val="21"/>
        </w:rPr>
        <w:t>Somewhat Disagree.</w:t>
      </w:r>
    </w:p>
    <w:p w14:paraId="25318882" w14:textId="3D0B3942" w:rsidR="009F394F" w:rsidRPr="00C86BA8" w:rsidRDefault="00000000" w:rsidP="00C86BA8">
      <w:pPr>
        <w:ind w:left="720"/>
        <w:jc w:val="both"/>
        <w:rPr>
          <w:rFonts w:eastAsia="DengXian" w:cstheme="minorHAnsi"/>
          <w:sz w:val="21"/>
          <w:szCs w:val="21"/>
        </w:rPr>
      </w:pPr>
      <w:sdt>
        <w:sdtPr>
          <w:rPr>
            <w:rFonts w:eastAsia="DengXian" w:cstheme="minorHAnsi"/>
            <w:sz w:val="21"/>
            <w:szCs w:val="21"/>
          </w:rPr>
          <w:id w:val="-1934965284"/>
          <w14:checkbox>
            <w14:checked w14:val="0"/>
            <w14:checkedState w14:val="2612" w14:font="MS Gothic"/>
            <w14:uncheckedState w14:val="2610" w14:font="MS Gothic"/>
          </w14:checkbox>
        </w:sdtPr>
        <w:sdtContent>
          <w:r w:rsidR="00E05BF6">
            <w:rPr>
              <w:rFonts w:ascii="MS Gothic" w:eastAsia="MS Gothic" w:hAnsi="MS Gothic" w:cstheme="minorHAnsi" w:hint="eastAsia"/>
              <w:sz w:val="21"/>
              <w:szCs w:val="21"/>
            </w:rPr>
            <w:t>☐</w:t>
          </w:r>
        </w:sdtContent>
      </w:sdt>
      <w:r w:rsidR="009F394F" w:rsidRPr="00C86BA8">
        <w:rPr>
          <w:rFonts w:eastAsia="DengXian" w:cstheme="minorHAnsi"/>
          <w:sz w:val="21"/>
          <w:szCs w:val="21"/>
        </w:rPr>
        <w:t>Neither Agree Nor Disagree.</w:t>
      </w:r>
    </w:p>
    <w:p w14:paraId="784EAB4E" w14:textId="47B7FACA" w:rsidR="009F394F" w:rsidRPr="00C86BA8" w:rsidRDefault="00000000" w:rsidP="00C86BA8">
      <w:pPr>
        <w:ind w:left="720"/>
        <w:jc w:val="both"/>
        <w:rPr>
          <w:rFonts w:eastAsia="DengXian" w:cstheme="minorHAnsi"/>
          <w:sz w:val="21"/>
          <w:szCs w:val="21"/>
        </w:rPr>
      </w:pPr>
      <w:sdt>
        <w:sdtPr>
          <w:rPr>
            <w:rFonts w:eastAsia="DengXian" w:cstheme="minorHAnsi"/>
            <w:sz w:val="21"/>
            <w:szCs w:val="21"/>
          </w:rPr>
          <w:id w:val="718411083"/>
          <w14:checkbox>
            <w14:checked w14:val="0"/>
            <w14:checkedState w14:val="2612" w14:font="MS Gothic"/>
            <w14:uncheckedState w14:val="2610" w14:font="MS Gothic"/>
          </w14:checkbox>
        </w:sdtPr>
        <w:sdtContent>
          <w:r w:rsidR="009F394F">
            <w:rPr>
              <w:rFonts w:ascii="MS Gothic" w:eastAsia="MS Gothic" w:hAnsi="MS Gothic" w:cstheme="minorHAnsi"/>
              <w:sz w:val="21"/>
              <w:szCs w:val="21"/>
            </w:rPr>
            <w:t>☐</w:t>
          </w:r>
        </w:sdtContent>
      </w:sdt>
      <w:r w:rsidR="009F394F" w:rsidRPr="00C86BA8">
        <w:rPr>
          <w:rFonts w:eastAsia="DengXian" w:cstheme="minorHAnsi"/>
          <w:sz w:val="21"/>
          <w:szCs w:val="21"/>
        </w:rPr>
        <w:t>Somewhat Agree.</w:t>
      </w:r>
    </w:p>
    <w:p w14:paraId="7D0EC57F" w14:textId="084EE351" w:rsidR="009F394F" w:rsidRPr="00C86BA8" w:rsidRDefault="00000000" w:rsidP="00C86BA8">
      <w:pPr>
        <w:ind w:left="720"/>
        <w:jc w:val="both"/>
        <w:rPr>
          <w:rFonts w:eastAsia="DengXian" w:cstheme="minorHAnsi"/>
          <w:sz w:val="21"/>
          <w:szCs w:val="21"/>
        </w:rPr>
      </w:pPr>
      <w:sdt>
        <w:sdtPr>
          <w:rPr>
            <w:rFonts w:eastAsia="DengXian" w:cstheme="minorHAnsi"/>
            <w:sz w:val="21"/>
            <w:szCs w:val="21"/>
          </w:rPr>
          <w:id w:val="-434289215"/>
          <w14:checkbox>
            <w14:checked w14:val="1"/>
            <w14:checkedState w14:val="2612" w14:font="MS Gothic"/>
            <w14:uncheckedState w14:val="2610" w14:font="MS Gothic"/>
          </w14:checkbox>
        </w:sdtPr>
        <w:sdtContent>
          <w:r w:rsidR="006E40B8">
            <w:rPr>
              <w:rFonts w:ascii="MS Gothic" w:eastAsia="MS Gothic" w:hAnsi="MS Gothic" w:cstheme="minorHAnsi" w:hint="eastAsia"/>
              <w:sz w:val="21"/>
              <w:szCs w:val="21"/>
            </w:rPr>
            <w:t>☒</w:t>
          </w:r>
        </w:sdtContent>
      </w:sdt>
      <w:r w:rsidR="009F394F" w:rsidRPr="00C86BA8">
        <w:rPr>
          <w:rFonts w:eastAsia="DengXian" w:cstheme="minorHAnsi"/>
          <w:sz w:val="21"/>
          <w:szCs w:val="21"/>
        </w:rPr>
        <w:t>Strongly Agree.</w:t>
      </w:r>
    </w:p>
    <w:p w14:paraId="3ABB8436" w14:textId="77777777" w:rsidR="009F394F" w:rsidRPr="00C86BA8" w:rsidRDefault="009F394F" w:rsidP="00C86BA8">
      <w:pPr>
        <w:jc w:val="both"/>
        <w:rPr>
          <w:rFonts w:eastAsia="DengXian" w:cstheme="minorHAnsi"/>
          <w:sz w:val="21"/>
          <w:szCs w:val="21"/>
        </w:rPr>
      </w:pPr>
    </w:p>
    <w:p w14:paraId="46CBD4D2" w14:textId="0A8D66D7" w:rsidR="009F394F" w:rsidRPr="00C86BA8" w:rsidRDefault="009F394F" w:rsidP="00C86BA8">
      <w:pPr>
        <w:jc w:val="both"/>
        <w:rPr>
          <w:rFonts w:eastAsia="DengXian" w:cstheme="minorHAnsi"/>
          <w:b/>
          <w:color w:val="FF0000"/>
          <w:sz w:val="21"/>
          <w:szCs w:val="21"/>
        </w:rPr>
      </w:pPr>
      <w:r w:rsidRPr="00B0680A">
        <w:rPr>
          <w:rFonts w:eastAsia="DengXian" w:cstheme="minorHAnsi"/>
          <w:b/>
          <w:color w:val="0070C0"/>
          <w:sz w:val="21"/>
          <w:szCs w:val="21"/>
        </w:rPr>
        <w:t xml:space="preserve">Please elaborate in case you Strongly Agree/ or Strongly Disagree. </w:t>
      </w:r>
      <w:r w:rsidRPr="00C86BA8">
        <w:rPr>
          <w:rFonts w:eastAsia="DengXian" w:cstheme="minorHAnsi"/>
          <w:b/>
          <w:color w:val="FF0000"/>
          <w:sz w:val="21"/>
          <w:szCs w:val="21"/>
        </w:rPr>
        <w:t>(</w:t>
      </w:r>
      <w:r w:rsidR="00CC1F2C" w:rsidRPr="00C86BA8">
        <w:rPr>
          <w:rFonts w:eastAsia="DengXian" w:cstheme="minorHAnsi" w:hint="eastAsia"/>
          <w:b/>
          <w:color w:val="FF0000"/>
          <w:sz w:val="21"/>
          <w:szCs w:val="21"/>
        </w:rPr>
        <w:t>500 characters</w:t>
      </w:r>
      <w:r w:rsidRPr="00C86BA8">
        <w:rPr>
          <w:rFonts w:eastAsia="DengXian" w:cstheme="minorHAnsi"/>
          <w:b/>
          <w:color w:val="FF0000"/>
          <w:sz w:val="21"/>
          <w:szCs w:val="21"/>
        </w:rPr>
        <w:t xml:space="preserve"> max.)</w:t>
      </w:r>
    </w:p>
    <w:p w14:paraId="3A60E9E8" w14:textId="50F6C740" w:rsidR="7A725E79" w:rsidRPr="00C86BA8" w:rsidRDefault="7A725E79" w:rsidP="00C86BA8">
      <w:pPr>
        <w:jc w:val="both"/>
        <w:rPr>
          <w:rFonts w:eastAsia="DengXian" w:cstheme="minorHAnsi"/>
          <w:sz w:val="21"/>
          <w:szCs w:val="21"/>
        </w:rPr>
      </w:pPr>
    </w:p>
    <w:p w14:paraId="14B067E4" w14:textId="6725E0EF" w:rsidR="009F394F" w:rsidRPr="00C86BA8" w:rsidRDefault="4A374ECC" w:rsidP="00C86BA8">
      <w:pPr>
        <w:jc w:val="both"/>
        <w:rPr>
          <w:rFonts w:eastAsia="DengXian" w:cstheme="minorHAnsi"/>
          <w:sz w:val="21"/>
          <w:szCs w:val="21"/>
        </w:rPr>
      </w:pPr>
      <w:r w:rsidRPr="00C86BA8">
        <w:rPr>
          <w:rFonts w:eastAsia="DengXian" w:cstheme="minorHAnsi"/>
          <w:sz w:val="21"/>
          <w:szCs w:val="21"/>
        </w:rPr>
        <w:t xml:space="preserve">Knowledge generation, sharing </w:t>
      </w:r>
      <w:r w:rsidR="009A4036" w:rsidRPr="00C86BA8">
        <w:rPr>
          <w:rFonts w:eastAsia="DengXian" w:cstheme="minorHAnsi"/>
          <w:sz w:val="21"/>
          <w:szCs w:val="21"/>
        </w:rPr>
        <w:t>and</w:t>
      </w:r>
      <w:r w:rsidRPr="00C86BA8">
        <w:rPr>
          <w:rFonts w:eastAsia="DengXian" w:cstheme="minorHAnsi"/>
          <w:sz w:val="21"/>
          <w:szCs w:val="21"/>
        </w:rPr>
        <w:t xml:space="preserve"> application </w:t>
      </w:r>
      <w:r w:rsidR="009A4036" w:rsidRPr="00C86BA8">
        <w:rPr>
          <w:rFonts w:eastAsia="DengXian" w:cstheme="minorHAnsi"/>
          <w:sz w:val="21"/>
          <w:szCs w:val="21"/>
        </w:rPr>
        <w:t>were</w:t>
      </w:r>
      <w:r w:rsidRPr="00C86BA8">
        <w:rPr>
          <w:rFonts w:eastAsia="DengXian" w:cstheme="minorHAnsi"/>
          <w:sz w:val="21"/>
          <w:szCs w:val="21"/>
        </w:rPr>
        <w:t xml:space="preserve"> maintained at high standards</w:t>
      </w:r>
      <w:r w:rsidR="001D00AC" w:rsidRPr="00C86BA8">
        <w:rPr>
          <w:rFonts w:eastAsia="DengXian" w:cstheme="minorHAnsi"/>
          <w:sz w:val="21"/>
          <w:szCs w:val="21"/>
        </w:rPr>
        <w:t xml:space="preserve">, with </w:t>
      </w:r>
      <w:r w:rsidR="00A142C5" w:rsidRPr="00C86BA8">
        <w:rPr>
          <w:rFonts w:eastAsia="DengXian" w:cstheme="minorHAnsi"/>
          <w:sz w:val="21"/>
          <w:szCs w:val="21"/>
        </w:rPr>
        <w:t>9</w:t>
      </w:r>
      <w:r w:rsidRPr="00C86BA8">
        <w:rPr>
          <w:rFonts w:eastAsia="DengXian" w:cstheme="minorHAnsi"/>
          <w:sz w:val="21"/>
          <w:szCs w:val="21"/>
        </w:rPr>
        <w:t xml:space="preserve"> knowledge products</w:t>
      </w:r>
      <w:r w:rsidR="00A142C5" w:rsidRPr="00C86BA8">
        <w:rPr>
          <w:rFonts w:eastAsia="DengXian" w:cstheme="minorHAnsi"/>
          <w:sz w:val="21"/>
          <w:szCs w:val="21"/>
        </w:rPr>
        <w:t xml:space="preserve"> published in 2025 and </w:t>
      </w:r>
      <w:r w:rsidR="005F7220" w:rsidRPr="00C86BA8">
        <w:rPr>
          <w:rFonts w:eastAsia="DengXian" w:cstheme="minorHAnsi"/>
          <w:sz w:val="21"/>
          <w:szCs w:val="21"/>
        </w:rPr>
        <w:t>the CO</w:t>
      </w:r>
      <w:r w:rsidR="00A142C5" w:rsidRPr="00C86BA8">
        <w:rPr>
          <w:rFonts w:eastAsia="DengXian" w:cstheme="minorHAnsi"/>
          <w:sz w:val="21"/>
          <w:szCs w:val="21"/>
        </w:rPr>
        <w:t xml:space="preserve"> </w:t>
      </w:r>
      <w:r w:rsidR="001D00AC" w:rsidRPr="00C86BA8">
        <w:rPr>
          <w:rFonts w:eastAsia="DengXian" w:cstheme="minorHAnsi"/>
          <w:sz w:val="21"/>
          <w:szCs w:val="21"/>
        </w:rPr>
        <w:t xml:space="preserve">serving as </w:t>
      </w:r>
      <w:r w:rsidR="00D87152" w:rsidRPr="00C86BA8">
        <w:rPr>
          <w:rFonts w:eastAsia="DengXian" w:cstheme="minorHAnsi"/>
          <w:sz w:val="21"/>
          <w:szCs w:val="21"/>
        </w:rPr>
        <w:t>co-</w:t>
      </w:r>
      <w:r w:rsidR="00A142C5" w:rsidRPr="00C86BA8">
        <w:rPr>
          <w:rFonts w:eastAsia="DengXian" w:cstheme="minorHAnsi"/>
          <w:sz w:val="21"/>
          <w:szCs w:val="21"/>
        </w:rPr>
        <w:t>lead</w:t>
      </w:r>
      <w:r w:rsidR="00D87152" w:rsidRPr="00C86BA8">
        <w:rPr>
          <w:rFonts w:eastAsia="DengXian" w:cstheme="minorHAnsi"/>
          <w:sz w:val="21"/>
          <w:szCs w:val="21"/>
        </w:rPr>
        <w:t xml:space="preserve"> for </w:t>
      </w:r>
      <w:r w:rsidR="00E46FBA" w:rsidRPr="00C86BA8">
        <w:rPr>
          <w:rFonts w:eastAsia="DengXian" w:cstheme="minorHAnsi"/>
          <w:sz w:val="21"/>
          <w:szCs w:val="21"/>
        </w:rPr>
        <w:t xml:space="preserve">the </w:t>
      </w:r>
      <w:r w:rsidR="00D87152" w:rsidRPr="00C86BA8">
        <w:rPr>
          <w:rFonts w:eastAsia="DengXian" w:cstheme="minorHAnsi"/>
          <w:sz w:val="21"/>
          <w:szCs w:val="21"/>
        </w:rPr>
        <w:t>2025 RBAP flagship report</w:t>
      </w:r>
      <w:r w:rsidRPr="00C86BA8">
        <w:rPr>
          <w:rFonts w:eastAsia="DengXian" w:cstheme="minorHAnsi"/>
          <w:sz w:val="21"/>
          <w:szCs w:val="21"/>
        </w:rPr>
        <w:t>.</w:t>
      </w:r>
      <w:r w:rsidR="46F9011E" w:rsidRPr="00C86BA8">
        <w:rPr>
          <w:rFonts w:eastAsia="DengXian" w:cstheme="minorHAnsi"/>
          <w:sz w:val="21"/>
          <w:szCs w:val="21"/>
        </w:rPr>
        <w:t xml:space="preserve"> </w:t>
      </w:r>
      <w:r w:rsidR="00CE1D0F" w:rsidRPr="00C86BA8">
        <w:rPr>
          <w:rFonts w:eastAsia="DengXian" w:cstheme="minorHAnsi"/>
          <w:sz w:val="21"/>
          <w:szCs w:val="21"/>
        </w:rPr>
        <w:t>To broaden</w:t>
      </w:r>
      <w:r w:rsidR="46F9011E" w:rsidRPr="00C86BA8">
        <w:rPr>
          <w:rFonts w:eastAsia="DengXian" w:cstheme="minorHAnsi"/>
          <w:sz w:val="21"/>
          <w:szCs w:val="21"/>
        </w:rPr>
        <w:t xml:space="preserve"> reach, insights were </w:t>
      </w:r>
      <w:r w:rsidR="00CE1D0F" w:rsidRPr="00C86BA8">
        <w:rPr>
          <w:rFonts w:eastAsia="DengXian" w:cstheme="minorHAnsi"/>
          <w:sz w:val="21"/>
          <w:szCs w:val="21"/>
        </w:rPr>
        <w:t xml:space="preserve">integrated </w:t>
      </w:r>
      <w:r w:rsidR="46F9011E" w:rsidRPr="00C86BA8">
        <w:rPr>
          <w:rFonts w:eastAsia="DengXian" w:cstheme="minorHAnsi"/>
          <w:sz w:val="21"/>
          <w:szCs w:val="21"/>
        </w:rPr>
        <w:t>in</w:t>
      </w:r>
      <w:r w:rsidR="00CE1D0F" w:rsidRPr="00C86BA8">
        <w:rPr>
          <w:rFonts w:eastAsia="DengXian" w:cstheme="minorHAnsi"/>
          <w:sz w:val="21"/>
          <w:szCs w:val="21"/>
        </w:rPr>
        <w:t>to</w:t>
      </w:r>
      <w:r w:rsidR="46F9011E" w:rsidRPr="00C86BA8">
        <w:rPr>
          <w:rFonts w:eastAsia="DengXian" w:cstheme="minorHAnsi"/>
          <w:sz w:val="21"/>
          <w:szCs w:val="21"/>
        </w:rPr>
        <w:t xml:space="preserve"> briefing notes and talking points</w:t>
      </w:r>
      <w:r w:rsidR="00A142C5" w:rsidRPr="00C86BA8">
        <w:rPr>
          <w:rFonts w:eastAsia="DengXian" w:cstheme="minorHAnsi"/>
          <w:sz w:val="21"/>
          <w:szCs w:val="21"/>
        </w:rPr>
        <w:t xml:space="preserve"> and</w:t>
      </w:r>
      <w:r w:rsidR="00D87152" w:rsidRPr="00C86BA8">
        <w:rPr>
          <w:rFonts w:eastAsia="DengXian" w:cstheme="minorHAnsi"/>
          <w:sz w:val="21"/>
          <w:szCs w:val="21"/>
        </w:rPr>
        <w:t xml:space="preserve"> </w:t>
      </w:r>
      <w:r w:rsidR="002B2ABA" w:rsidRPr="00C86BA8">
        <w:rPr>
          <w:rFonts w:eastAsia="DengXian" w:cstheme="minorHAnsi"/>
          <w:sz w:val="21"/>
          <w:szCs w:val="21"/>
        </w:rPr>
        <w:t>disseminated</w:t>
      </w:r>
      <w:r w:rsidR="007D4FD2" w:rsidRPr="00C86BA8">
        <w:rPr>
          <w:rFonts w:eastAsia="DengXian" w:cstheme="minorHAnsi"/>
          <w:sz w:val="21"/>
          <w:szCs w:val="21"/>
        </w:rPr>
        <w:t xml:space="preserve"> </w:t>
      </w:r>
      <w:r w:rsidR="00D87152" w:rsidRPr="00C86BA8">
        <w:rPr>
          <w:rFonts w:eastAsia="DengXian" w:cstheme="minorHAnsi"/>
          <w:sz w:val="21"/>
          <w:szCs w:val="21"/>
        </w:rPr>
        <w:t>through third part</w:t>
      </w:r>
      <w:r w:rsidR="002B2ABA" w:rsidRPr="00C86BA8">
        <w:rPr>
          <w:rFonts w:eastAsia="DengXian" w:cstheme="minorHAnsi"/>
          <w:sz w:val="21"/>
          <w:szCs w:val="21"/>
        </w:rPr>
        <w:t>y</w:t>
      </w:r>
      <w:r w:rsidR="00D87152" w:rsidRPr="00C86BA8">
        <w:rPr>
          <w:rFonts w:eastAsia="DengXian" w:cstheme="minorHAnsi"/>
          <w:sz w:val="21"/>
          <w:szCs w:val="21"/>
        </w:rPr>
        <w:t xml:space="preserve"> platforms</w:t>
      </w:r>
      <w:r w:rsidR="11C9B545" w:rsidRPr="00C86BA8">
        <w:rPr>
          <w:rFonts w:eastAsia="DengXian" w:cstheme="minorHAnsi"/>
          <w:sz w:val="21"/>
          <w:szCs w:val="21"/>
        </w:rPr>
        <w:t>.</w:t>
      </w:r>
      <w:r w:rsidR="46F9011E" w:rsidRPr="00C86BA8">
        <w:rPr>
          <w:rFonts w:eastAsia="DengXian" w:cstheme="minorHAnsi"/>
          <w:sz w:val="21"/>
          <w:szCs w:val="21"/>
        </w:rPr>
        <w:t xml:space="preserve"> </w:t>
      </w:r>
      <w:r w:rsidR="002B2ABA" w:rsidRPr="00C86BA8">
        <w:rPr>
          <w:rFonts w:eastAsia="DengXian" w:cstheme="minorHAnsi"/>
          <w:sz w:val="21"/>
          <w:szCs w:val="21"/>
        </w:rPr>
        <w:t>The</w:t>
      </w:r>
      <w:r w:rsidR="46F9011E" w:rsidRPr="00C86BA8">
        <w:rPr>
          <w:rFonts w:eastAsia="DengXian" w:cstheme="minorHAnsi"/>
          <w:sz w:val="21"/>
          <w:szCs w:val="21"/>
        </w:rPr>
        <w:t xml:space="preserve"> high-</w:t>
      </w:r>
      <w:r w:rsidR="002B2ABA" w:rsidRPr="00C86BA8">
        <w:rPr>
          <w:rFonts w:eastAsia="DengXian" w:cstheme="minorHAnsi"/>
          <w:sz w:val="21"/>
          <w:szCs w:val="21"/>
        </w:rPr>
        <w:t>quality</w:t>
      </w:r>
      <w:r w:rsidR="46F9011E" w:rsidRPr="00C86BA8">
        <w:rPr>
          <w:rFonts w:eastAsia="DengXian" w:cstheme="minorHAnsi"/>
          <w:sz w:val="21"/>
          <w:szCs w:val="21"/>
        </w:rPr>
        <w:t xml:space="preserve"> of </w:t>
      </w:r>
      <w:r w:rsidR="002B2ABA" w:rsidRPr="00C86BA8">
        <w:rPr>
          <w:rFonts w:eastAsia="DengXian" w:cstheme="minorHAnsi"/>
          <w:sz w:val="21"/>
          <w:szCs w:val="21"/>
        </w:rPr>
        <w:t>the CO’s</w:t>
      </w:r>
      <w:r w:rsidR="46F9011E" w:rsidRPr="00C86BA8">
        <w:rPr>
          <w:rFonts w:eastAsia="DengXian" w:cstheme="minorHAnsi"/>
          <w:sz w:val="21"/>
          <w:szCs w:val="21"/>
        </w:rPr>
        <w:t xml:space="preserve"> knowledge </w:t>
      </w:r>
      <w:r w:rsidR="002B2ABA" w:rsidRPr="00C86BA8">
        <w:rPr>
          <w:rFonts w:eastAsia="DengXian" w:cstheme="minorHAnsi"/>
          <w:sz w:val="21"/>
          <w:szCs w:val="21"/>
        </w:rPr>
        <w:t>work was further recognized through</w:t>
      </w:r>
      <w:r w:rsidR="46F9011E" w:rsidRPr="00C86BA8">
        <w:rPr>
          <w:rFonts w:eastAsia="DengXian" w:cstheme="minorHAnsi"/>
          <w:sz w:val="21"/>
          <w:szCs w:val="21"/>
        </w:rPr>
        <w:t xml:space="preserve"> requests from the </w:t>
      </w:r>
      <w:r w:rsidR="00BB6A08" w:rsidRPr="00C86BA8">
        <w:rPr>
          <w:rFonts w:eastAsia="DengXian" w:cstheme="minorHAnsi"/>
          <w:sz w:val="21"/>
          <w:szCs w:val="21"/>
        </w:rPr>
        <w:t>C</w:t>
      </w:r>
      <w:r w:rsidR="46F9011E" w:rsidRPr="00C86BA8">
        <w:rPr>
          <w:rFonts w:eastAsia="DengXian" w:cstheme="minorHAnsi"/>
          <w:sz w:val="21"/>
          <w:szCs w:val="21"/>
        </w:rPr>
        <w:t xml:space="preserve">entral </w:t>
      </w:r>
      <w:r w:rsidR="00BB6A08" w:rsidRPr="00C86BA8">
        <w:rPr>
          <w:rFonts w:eastAsia="DengXian" w:cstheme="minorHAnsi"/>
          <w:sz w:val="21"/>
          <w:szCs w:val="21"/>
        </w:rPr>
        <w:t>B</w:t>
      </w:r>
      <w:r w:rsidR="46F9011E" w:rsidRPr="00C86BA8">
        <w:rPr>
          <w:rFonts w:eastAsia="DengXian" w:cstheme="minorHAnsi"/>
          <w:sz w:val="21"/>
          <w:szCs w:val="21"/>
        </w:rPr>
        <w:t xml:space="preserve">ank for inputs to its forthcoming guidelines </w:t>
      </w:r>
      <w:r w:rsidR="002B2ABA" w:rsidRPr="00C86BA8">
        <w:rPr>
          <w:rFonts w:eastAsia="DengXian" w:cstheme="minorHAnsi"/>
          <w:sz w:val="21"/>
          <w:szCs w:val="21"/>
        </w:rPr>
        <w:t xml:space="preserve">and </w:t>
      </w:r>
      <w:r w:rsidR="46F9011E" w:rsidRPr="00C86BA8">
        <w:rPr>
          <w:rFonts w:eastAsia="DengXian" w:cstheme="minorHAnsi"/>
          <w:sz w:val="21"/>
          <w:szCs w:val="21"/>
        </w:rPr>
        <w:t>taxonomy</w:t>
      </w:r>
      <w:r w:rsidR="002B2ABA" w:rsidRPr="00C86BA8">
        <w:rPr>
          <w:rFonts w:eastAsia="DengXian" w:cstheme="minorHAnsi"/>
          <w:sz w:val="21"/>
          <w:szCs w:val="21"/>
        </w:rPr>
        <w:t xml:space="preserve">, as well as through </w:t>
      </w:r>
      <w:r w:rsidR="003A06BD" w:rsidRPr="00C86BA8">
        <w:rPr>
          <w:rFonts w:eastAsia="DengXian" w:cstheme="minorHAnsi"/>
          <w:sz w:val="21"/>
          <w:szCs w:val="21"/>
        </w:rPr>
        <w:t>direct</w:t>
      </w:r>
      <w:r w:rsidR="008634EC" w:rsidRPr="00C86BA8">
        <w:rPr>
          <w:rFonts w:eastAsia="DengXian" w:cstheme="minorHAnsi"/>
          <w:sz w:val="21"/>
          <w:szCs w:val="21"/>
        </w:rPr>
        <w:t xml:space="preserve"> engagement in CCICED high-level task force</w:t>
      </w:r>
      <w:r w:rsidR="46F9011E" w:rsidRPr="00C86BA8">
        <w:rPr>
          <w:rFonts w:eastAsia="DengXian" w:cstheme="minorHAnsi"/>
          <w:sz w:val="21"/>
          <w:szCs w:val="21"/>
        </w:rPr>
        <w:t>.</w:t>
      </w:r>
    </w:p>
    <w:p w14:paraId="0138C530" w14:textId="47369ABD" w:rsidR="09A0BE9A" w:rsidRPr="00C86BA8" w:rsidRDefault="09A0BE9A" w:rsidP="00C86BA8">
      <w:pPr>
        <w:jc w:val="both"/>
        <w:rPr>
          <w:rFonts w:eastAsia="DengXian" w:cstheme="minorHAnsi"/>
          <w:sz w:val="21"/>
          <w:szCs w:val="21"/>
        </w:rPr>
      </w:pPr>
    </w:p>
    <w:p w14:paraId="6B12A8A8" w14:textId="6227D226" w:rsidR="289358F0" w:rsidRPr="00C86BA8" w:rsidRDefault="289358F0" w:rsidP="00C86BA8">
      <w:pPr>
        <w:jc w:val="both"/>
        <w:rPr>
          <w:rFonts w:eastAsia="DengXian" w:cstheme="minorHAnsi"/>
          <w:sz w:val="21"/>
          <w:szCs w:val="21"/>
        </w:rPr>
      </w:pPr>
      <w:r w:rsidRPr="00C86BA8">
        <w:rPr>
          <w:rFonts w:eastAsia="DengXian" w:cstheme="minorHAnsi"/>
          <w:sz w:val="21"/>
          <w:szCs w:val="21"/>
        </w:rPr>
        <w:t>(</w:t>
      </w:r>
      <w:r w:rsidR="003A06BD" w:rsidRPr="00C86BA8">
        <w:rPr>
          <w:rFonts w:eastAsia="DengXian" w:cstheme="minorHAnsi"/>
          <w:sz w:val="21"/>
          <w:szCs w:val="21"/>
        </w:rPr>
        <w:t>500</w:t>
      </w:r>
      <w:r w:rsidRPr="00C86BA8">
        <w:rPr>
          <w:rFonts w:eastAsia="DengXian" w:cstheme="minorHAnsi"/>
          <w:sz w:val="21"/>
          <w:szCs w:val="21"/>
        </w:rPr>
        <w:t xml:space="preserve"> characters)</w:t>
      </w:r>
    </w:p>
    <w:p w14:paraId="34F775A9" w14:textId="77777777" w:rsidR="007F7A9E" w:rsidRPr="00C86BA8" w:rsidRDefault="007F7A9E" w:rsidP="00FC4943">
      <w:pPr>
        <w:jc w:val="both"/>
        <w:rPr>
          <w:rFonts w:eastAsia="DengXian" w:cstheme="minorHAnsi"/>
          <w:sz w:val="21"/>
          <w:szCs w:val="21"/>
        </w:rPr>
      </w:pPr>
    </w:p>
    <w:p w14:paraId="3A6C26C4" w14:textId="45E8AF5B" w:rsidR="00FD1ED3" w:rsidRPr="00C86BA8" w:rsidRDefault="009F394F" w:rsidP="00FC4943">
      <w:pPr>
        <w:jc w:val="both"/>
        <w:rPr>
          <w:rFonts w:eastAsia="DengXian" w:cstheme="minorHAnsi"/>
          <w:b/>
          <w:sz w:val="21"/>
          <w:szCs w:val="21"/>
        </w:rPr>
      </w:pPr>
      <w:r w:rsidRPr="00B0680A">
        <w:rPr>
          <w:rFonts w:eastAsia="DengXian" w:cstheme="minorHAnsi"/>
          <w:b/>
          <w:color w:val="0070C0"/>
          <w:sz w:val="21"/>
          <w:szCs w:val="21"/>
        </w:rPr>
        <w:lastRenderedPageBreak/>
        <w:t xml:space="preserve">b) Highlight a good practice from your Country Office to generate, share and apply knowledge and data more purposefully to strengthen thought leadership and country programming. </w:t>
      </w:r>
      <w:r w:rsidRPr="00C86BA8">
        <w:rPr>
          <w:rFonts w:eastAsia="DengXian" w:cstheme="minorHAnsi"/>
          <w:b/>
          <w:color w:val="FF0000"/>
          <w:sz w:val="21"/>
          <w:szCs w:val="21"/>
        </w:rPr>
        <w:t>(</w:t>
      </w:r>
      <w:r w:rsidR="009E435C">
        <w:rPr>
          <w:rFonts w:eastAsia="DengXian" w:cstheme="minorHAnsi"/>
          <w:b/>
          <w:color w:val="FF0000"/>
          <w:sz w:val="21"/>
          <w:szCs w:val="21"/>
        </w:rPr>
        <w:t>1,000 characters</w:t>
      </w:r>
      <w:r w:rsidRPr="00C86BA8">
        <w:rPr>
          <w:rFonts w:eastAsia="DengXian" w:cstheme="minorHAnsi"/>
          <w:b/>
          <w:color w:val="FF0000"/>
          <w:sz w:val="21"/>
          <w:szCs w:val="21"/>
        </w:rPr>
        <w:t xml:space="preserve"> max.)</w:t>
      </w:r>
    </w:p>
    <w:p w14:paraId="69B2189C" w14:textId="47D6C41A" w:rsidR="009F394F" w:rsidRPr="00C86BA8" w:rsidRDefault="009F394F" w:rsidP="00C86BA8">
      <w:pPr>
        <w:jc w:val="both"/>
        <w:rPr>
          <w:rFonts w:eastAsia="DengXian" w:cstheme="minorHAnsi"/>
          <w:sz w:val="21"/>
          <w:szCs w:val="21"/>
        </w:rPr>
      </w:pPr>
    </w:p>
    <w:p w14:paraId="2209318A" w14:textId="6294DC68" w:rsidR="2274B4C0" w:rsidRPr="00C86BA8" w:rsidRDefault="2274B4C0" w:rsidP="00C86BA8">
      <w:pPr>
        <w:jc w:val="both"/>
        <w:rPr>
          <w:rFonts w:eastAsia="DengXian" w:cstheme="minorHAnsi"/>
          <w:sz w:val="21"/>
          <w:szCs w:val="21"/>
        </w:rPr>
      </w:pPr>
      <w:r w:rsidRPr="00C86BA8">
        <w:rPr>
          <w:rFonts w:eastAsia="DengXian" w:cstheme="minorHAnsi"/>
          <w:sz w:val="21"/>
          <w:szCs w:val="21"/>
        </w:rPr>
        <w:t xml:space="preserve">Building on the progress achieved last year, the ongoing consolidation of work streams within the Strategic Partnerships and Policy team continues to advance critical synergies between knowledge generation and programmatic execution </w:t>
      </w:r>
      <w:r w:rsidR="00AC7243" w:rsidRPr="00C86BA8">
        <w:rPr>
          <w:rFonts w:eastAsia="DengXian" w:cstheme="minorHAnsi"/>
          <w:sz w:val="21"/>
          <w:szCs w:val="21"/>
        </w:rPr>
        <w:t>(eg, on SSC and aging)</w:t>
      </w:r>
      <w:r w:rsidRPr="00C86BA8">
        <w:rPr>
          <w:rFonts w:eastAsia="DengXian" w:cstheme="minorHAnsi"/>
          <w:sz w:val="21"/>
          <w:szCs w:val="21"/>
        </w:rPr>
        <w:t xml:space="preserve">. This sustained, integrated approach is proving increasingly effective in guiding Chinese stakeholders' decision-making toward more impactful and scalable cooperation models. A key outcome is the strategic effort of ensuring that diverse initiatives—funded by the EU and </w:t>
      </w:r>
      <w:r w:rsidR="00BC106B" w:rsidRPr="00C86BA8">
        <w:rPr>
          <w:rFonts w:eastAsia="DengXian" w:cstheme="minorHAnsi"/>
          <w:sz w:val="21"/>
          <w:szCs w:val="21"/>
        </w:rPr>
        <w:t>UNDP</w:t>
      </w:r>
      <w:r w:rsidRPr="00C86BA8">
        <w:rPr>
          <w:rFonts w:eastAsia="DengXian" w:cstheme="minorHAnsi"/>
          <w:sz w:val="21"/>
          <w:szCs w:val="21"/>
        </w:rPr>
        <w:t xml:space="preserve">—are </w:t>
      </w:r>
      <w:r w:rsidR="0C5D6EA1" w:rsidRPr="00C86BA8">
        <w:rPr>
          <w:rFonts w:eastAsia="DengXian" w:cstheme="minorHAnsi"/>
          <w:sz w:val="21"/>
          <w:szCs w:val="21"/>
        </w:rPr>
        <w:t>carri</w:t>
      </w:r>
      <w:r w:rsidRPr="00C86BA8">
        <w:rPr>
          <w:rFonts w:eastAsia="DengXian" w:cstheme="minorHAnsi"/>
          <w:sz w:val="21"/>
          <w:szCs w:val="21"/>
        </w:rPr>
        <w:t>ed</w:t>
      </w:r>
      <w:r w:rsidR="0C5D6EA1" w:rsidRPr="00C86BA8">
        <w:rPr>
          <w:rFonts w:eastAsia="DengXian" w:cstheme="minorHAnsi"/>
          <w:sz w:val="21"/>
          <w:szCs w:val="21"/>
        </w:rPr>
        <w:t xml:space="preserve"> out</w:t>
      </w:r>
      <w:r w:rsidRPr="00C86BA8">
        <w:rPr>
          <w:rFonts w:eastAsia="DengXian" w:cstheme="minorHAnsi"/>
          <w:sz w:val="21"/>
          <w:szCs w:val="21"/>
        </w:rPr>
        <w:t xml:space="preserve"> to strategically align and mutually reinforce one another, </w:t>
      </w:r>
      <w:r w:rsidR="00BC106B" w:rsidRPr="00C86BA8">
        <w:rPr>
          <w:rFonts w:eastAsia="DengXian" w:cstheme="minorHAnsi"/>
          <w:sz w:val="21"/>
          <w:szCs w:val="21"/>
        </w:rPr>
        <w:t xml:space="preserve">as well as </w:t>
      </w:r>
      <w:r w:rsidR="0011434D" w:rsidRPr="00C86BA8">
        <w:rPr>
          <w:rFonts w:eastAsia="DengXian" w:cstheme="minorHAnsi"/>
          <w:sz w:val="21"/>
          <w:szCs w:val="21"/>
        </w:rPr>
        <w:t>contribute to programmatic work</w:t>
      </w:r>
      <w:r w:rsidRPr="00C86BA8">
        <w:rPr>
          <w:rFonts w:eastAsia="DengXian" w:cstheme="minorHAnsi"/>
          <w:sz w:val="21"/>
          <w:szCs w:val="21"/>
        </w:rPr>
        <w:t>, thereby maximizing collective impact and resource efficiency.</w:t>
      </w:r>
    </w:p>
    <w:p w14:paraId="1DA59487" w14:textId="77777777" w:rsidR="006D1B10" w:rsidRPr="00C86BA8" w:rsidRDefault="006D1B10" w:rsidP="00C86BA8">
      <w:pPr>
        <w:jc w:val="both"/>
        <w:rPr>
          <w:rFonts w:eastAsia="DengXian" w:cstheme="minorHAnsi"/>
          <w:b/>
          <w:sz w:val="21"/>
          <w:szCs w:val="21"/>
        </w:rPr>
      </w:pPr>
    </w:p>
    <w:p w14:paraId="554A4867" w14:textId="77777777" w:rsidR="6FC37E74" w:rsidRDefault="6FC37E74" w:rsidP="00C86BA8">
      <w:pPr>
        <w:jc w:val="both"/>
        <w:rPr>
          <w:rFonts w:eastAsia="DengXian" w:cstheme="minorHAnsi"/>
          <w:sz w:val="21"/>
          <w:szCs w:val="21"/>
        </w:rPr>
      </w:pPr>
      <w:r w:rsidRPr="00C86BA8">
        <w:rPr>
          <w:rFonts w:eastAsia="DengXian" w:cstheme="minorHAnsi"/>
          <w:sz w:val="21"/>
          <w:szCs w:val="21"/>
        </w:rPr>
        <w:t>(</w:t>
      </w:r>
      <w:r w:rsidR="0011434D" w:rsidRPr="00C86BA8">
        <w:rPr>
          <w:rFonts w:eastAsia="DengXian" w:cstheme="minorHAnsi"/>
          <w:sz w:val="21"/>
          <w:szCs w:val="21"/>
        </w:rPr>
        <w:t>712</w:t>
      </w:r>
      <w:r w:rsidRPr="00C86BA8">
        <w:rPr>
          <w:rFonts w:eastAsia="DengXian" w:cstheme="minorHAnsi"/>
          <w:sz w:val="21"/>
          <w:szCs w:val="21"/>
        </w:rPr>
        <w:t xml:space="preserve"> characters)</w:t>
      </w:r>
    </w:p>
    <w:p w14:paraId="7CD2121B" w14:textId="565D0E68" w:rsidR="007444D9" w:rsidRDefault="007444D9">
      <w:pPr>
        <w:spacing w:after="160" w:line="259" w:lineRule="auto"/>
        <w:rPr>
          <w:rFonts w:eastAsia="DengXian" w:cstheme="minorHAnsi"/>
          <w:sz w:val="21"/>
          <w:szCs w:val="21"/>
        </w:rPr>
      </w:pPr>
      <w:r>
        <w:rPr>
          <w:rFonts w:eastAsia="DengXian" w:cstheme="minorHAnsi"/>
          <w:sz w:val="21"/>
          <w:szCs w:val="21"/>
        </w:rPr>
        <w:br w:type="page"/>
      </w:r>
    </w:p>
    <w:p w14:paraId="282D9C84" w14:textId="3C8149B6" w:rsidR="006D1B10" w:rsidRPr="00C86BA8" w:rsidRDefault="006D1B10" w:rsidP="00C86BA8">
      <w:pPr>
        <w:pStyle w:val="Heading1"/>
        <w:jc w:val="both"/>
        <w:rPr>
          <w:rFonts w:cstheme="minorHAnsi"/>
          <w:sz w:val="21"/>
          <w:szCs w:val="21"/>
        </w:rPr>
      </w:pPr>
      <w:bookmarkStart w:id="53" w:name="_Toc213074031"/>
      <w:r w:rsidRPr="00C86BA8">
        <w:rPr>
          <w:rFonts w:cstheme="minorHAnsi"/>
          <w:sz w:val="21"/>
          <w:szCs w:val="21"/>
        </w:rPr>
        <w:lastRenderedPageBreak/>
        <w:t>Section E – M&amp;E Capacity and Decentralized Evaluation Function</w:t>
      </w:r>
      <w:bookmarkEnd w:id="53"/>
    </w:p>
    <w:p w14:paraId="03FFCD58" w14:textId="77777777" w:rsidR="006D1B10" w:rsidRPr="00C86BA8" w:rsidRDefault="006D1B10" w:rsidP="00C86BA8">
      <w:pPr>
        <w:jc w:val="both"/>
        <w:rPr>
          <w:rFonts w:eastAsia="DengXian" w:cstheme="minorHAnsi"/>
          <w:b/>
          <w:sz w:val="21"/>
          <w:szCs w:val="21"/>
        </w:rPr>
      </w:pPr>
    </w:p>
    <w:p w14:paraId="21655E10" w14:textId="77777777" w:rsidR="003A692C" w:rsidRDefault="00B93BC7" w:rsidP="00C86BA8">
      <w:pPr>
        <w:pStyle w:val="Heading2"/>
        <w:jc w:val="both"/>
        <w:rPr>
          <w:rFonts w:cstheme="minorHAnsi"/>
          <w:sz w:val="21"/>
          <w:szCs w:val="21"/>
        </w:rPr>
      </w:pPr>
      <w:r w:rsidRPr="00C86BA8">
        <w:rPr>
          <w:rFonts w:cstheme="minorHAnsi"/>
          <w:sz w:val="21"/>
          <w:szCs w:val="21"/>
        </w:rPr>
        <w:t>E.1 Monitoring and Evaluation (M&amp;E) capacity</w:t>
      </w:r>
    </w:p>
    <w:p w14:paraId="3B23330E" w14:textId="77777777" w:rsidR="00B0680A" w:rsidRPr="00B0680A" w:rsidRDefault="00B0680A" w:rsidP="00B0680A">
      <w:pPr>
        <w:rPr>
          <w:rFonts w:eastAsia="DengXian"/>
        </w:rPr>
      </w:pPr>
    </w:p>
    <w:p w14:paraId="3C9C10C2" w14:textId="134A387A" w:rsidR="006D1B10" w:rsidRPr="00C86BA8" w:rsidRDefault="00B93BC7" w:rsidP="00C86BA8">
      <w:pPr>
        <w:jc w:val="both"/>
        <w:rPr>
          <w:rFonts w:eastAsia="DengXian" w:cstheme="minorHAnsi"/>
          <w:sz w:val="21"/>
          <w:szCs w:val="21"/>
        </w:rPr>
      </w:pPr>
      <w:r w:rsidRPr="00C86BA8">
        <w:rPr>
          <w:rFonts w:eastAsia="DengXian" w:cstheme="minorHAnsi"/>
          <w:sz w:val="21"/>
          <w:szCs w:val="21"/>
        </w:rPr>
        <w:t xml:space="preserve">Update M&amp;E capacity of the office for </w:t>
      </w:r>
      <w:r w:rsidR="00A768F5" w:rsidRPr="00C86BA8">
        <w:rPr>
          <w:rFonts w:eastAsia="DengXian" w:cstheme="minorHAnsi"/>
          <w:sz w:val="21"/>
          <w:szCs w:val="21"/>
        </w:rPr>
        <w:t xml:space="preserve">2025 </w:t>
      </w:r>
      <w:r w:rsidRPr="00C86BA8">
        <w:rPr>
          <w:rFonts w:eastAsia="DengXian" w:cstheme="minorHAnsi"/>
          <w:sz w:val="21"/>
          <w:szCs w:val="21"/>
        </w:rPr>
        <w:t>based on</w:t>
      </w:r>
      <w:r w:rsidR="00A768F5" w:rsidRPr="00C86BA8">
        <w:rPr>
          <w:rFonts w:eastAsia="DengXian" w:cstheme="minorHAnsi"/>
          <w:sz w:val="21"/>
          <w:szCs w:val="21"/>
        </w:rPr>
        <w:t xml:space="preserve"> 2024</w:t>
      </w:r>
      <w:r w:rsidRPr="00C86BA8">
        <w:rPr>
          <w:rFonts w:eastAsia="DengXian" w:cstheme="minorHAnsi"/>
          <w:sz w:val="21"/>
          <w:szCs w:val="21"/>
        </w:rPr>
        <w:t xml:space="preserve"> reported data. This includes staff, serving full or part-time as M&amp;E focal points, reflected in the evaluation resource centre (including Resident Representative, Deputy Resident Representative, Assistant Resident Representative, and other managers).  </w:t>
      </w:r>
      <w:r w:rsidRPr="00C86BA8">
        <w:rPr>
          <w:rFonts w:eastAsia="DengXian" w:cstheme="minorHAnsi"/>
          <w:color w:val="FF0000"/>
          <w:sz w:val="21"/>
          <w:szCs w:val="21"/>
        </w:rPr>
        <w:t>(mandatory)</w:t>
      </w:r>
    </w:p>
    <w:p w14:paraId="191C85F5" w14:textId="77777777" w:rsidR="00600F1B" w:rsidRPr="00C86BA8" w:rsidRDefault="00600F1B" w:rsidP="00C86BA8">
      <w:pPr>
        <w:jc w:val="both"/>
        <w:rPr>
          <w:rFonts w:eastAsia="DengXian" w:cstheme="minorHAnsi"/>
          <w:sz w:val="21"/>
          <w:szCs w:val="21"/>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2012"/>
        <w:gridCol w:w="2147"/>
        <w:gridCol w:w="972"/>
        <w:gridCol w:w="3087"/>
      </w:tblGrid>
      <w:tr w:rsidR="009F7539" w:rsidRPr="009F7539" w:rsidDel="00CF390C" w14:paraId="4DDB1F3A" w14:textId="77777777" w:rsidTr="00560CCF">
        <w:tc>
          <w:tcPr>
            <w:tcW w:w="605" w:type="pct"/>
            <w:shd w:val="clear" w:color="auto" w:fill="F2F2F2"/>
          </w:tcPr>
          <w:p w14:paraId="4C6650D9" w14:textId="77777777" w:rsidR="009F7539" w:rsidRPr="00C86BA8" w:rsidDel="00CF390C" w:rsidRDefault="009F7539" w:rsidP="00B0680A">
            <w:pPr>
              <w:contextualSpacing/>
              <w:rPr>
                <w:rFonts w:eastAsia="Yu Mincho" w:cstheme="minorHAnsi"/>
                <w:b/>
                <w:sz w:val="21"/>
                <w:szCs w:val="21"/>
                <w:lang w:val="en-GB" w:eastAsia="ja-JP"/>
              </w:rPr>
            </w:pPr>
          </w:p>
        </w:tc>
        <w:tc>
          <w:tcPr>
            <w:tcW w:w="1076" w:type="pct"/>
            <w:shd w:val="clear" w:color="auto" w:fill="F2F2F2"/>
            <w:vAlign w:val="center"/>
          </w:tcPr>
          <w:p w14:paraId="0C38750B" w14:textId="77777777" w:rsidR="009F7539" w:rsidRPr="00C86BA8" w:rsidDel="00CF390C" w:rsidRDefault="009F7539" w:rsidP="00B0680A">
            <w:pPr>
              <w:contextualSpacing/>
              <w:rPr>
                <w:rFonts w:eastAsia="Yu Mincho" w:cstheme="minorHAnsi"/>
                <w:b/>
                <w:sz w:val="21"/>
                <w:szCs w:val="21"/>
                <w:lang w:val="en-GB" w:eastAsia="ja-JP"/>
              </w:rPr>
            </w:pPr>
            <w:r w:rsidRPr="00C86BA8" w:rsidDel="00CF390C">
              <w:rPr>
                <w:rFonts w:eastAsia="Yu Mincho" w:cstheme="minorHAnsi"/>
                <w:b/>
                <w:sz w:val="21"/>
                <w:szCs w:val="21"/>
                <w:lang w:eastAsia="ja-JP"/>
              </w:rPr>
              <w:t>Name</w:t>
            </w:r>
          </w:p>
        </w:tc>
        <w:tc>
          <w:tcPr>
            <w:tcW w:w="1148" w:type="pct"/>
            <w:shd w:val="clear" w:color="auto" w:fill="F2F2F2"/>
            <w:vAlign w:val="center"/>
          </w:tcPr>
          <w:p w14:paraId="6CEEE329" w14:textId="77777777" w:rsidR="009F7539" w:rsidRPr="00C86BA8" w:rsidDel="00CF390C" w:rsidRDefault="009F7539" w:rsidP="00B0680A">
            <w:pPr>
              <w:contextualSpacing/>
              <w:rPr>
                <w:rFonts w:eastAsia="Yu Mincho" w:cstheme="minorHAnsi"/>
                <w:b/>
                <w:sz w:val="21"/>
                <w:szCs w:val="21"/>
                <w:lang w:val="en-GB" w:eastAsia="ja-JP"/>
              </w:rPr>
            </w:pPr>
            <w:r w:rsidRPr="00C86BA8" w:rsidDel="00CF390C">
              <w:rPr>
                <w:rFonts w:eastAsia="Yu Mincho" w:cstheme="minorHAnsi"/>
                <w:b/>
                <w:sz w:val="21"/>
                <w:szCs w:val="21"/>
                <w:lang w:eastAsia="ja-JP"/>
              </w:rPr>
              <w:t>Title</w:t>
            </w:r>
          </w:p>
        </w:tc>
        <w:tc>
          <w:tcPr>
            <w:tcW w:w="520" w:type="pct"/>
            <w:shd w:val="clear" w:color="auto" w:fill="F2F2F2"/>
            <w:vAlign w:val="center"/>
          </w:tcPr>
          <w:p w14:paraId="238D96A1" w14:textId="77777777" w:rsidR="009F7539" w:rsidRPr="00C86BA8" w:rsidDel="00CF390C" w:rsidRDefault="009F7539" w:rsidP="00B0680A">
            <w:pPr>
              <w:contextualSpacing/>
              <w:rPr>
                <w:rFonts w:eastAsia="Yu Mincho" w:cstheme="minorHAnsi"/>
                <w:b/>
                <w:sz w:val="21"/>
                <w:szCs w:val="21"/>
                <w:lang w:val="en-GB" w:eastAsia="ja-JP"/>
              </w:rPr>
            </w:pPr>
            <w:r w:rsidRPr="00C86BA8" w:rsidDel="00CF390C">
              <w:rPr>
                <w:rFonts w:eastAsia="Yu Mincho" w:cstheme="minorHAnsi"/>
                <w:b/>
                <w:sz w:val="21"/>
                <w:szCs w:val="21"/>
                <w:lang w:eastAsia="ja-JP"/>
              </w:rPr>
              <w:t>Level</w:t>
            </w:r>
          </w:p>
        </w:tc>
        <w:tc>
          <w:tcPr>
            <w:tcW w:w="1651" w:type="pct"/>
            <w:shd w:val="clear" w:color="auto" w:fill="F2F2F2"/>
          </w:tcPr>
          <w:p w14:paraId="09D86659" w14:textId="77777777" w:rsidR="009F7539" w:rsidRPr="00C86BA8" w:rsidDel="00CF390C" w:rsidRDefault="009F7539" w:rsidP="00B0680A">
            <w:pPr>
              <w:contextualSpacing/>
              <w:rPr>
                <w:rFonts w:eastAsia="Yu Mincho" w:cstheme="minorHAnsi"/>
                <w:b/>
                <w:sz w:val="21"/>
                <w:szCs w:val="21"/>
                <w:lang w:val="en-GB" w:eastAsia="ja-JP"/>
              </w:rPr>
            </w:pPr>
            <w:r w:rsidRPr="00C86BA8" w:rsidDel="00CF390C">
              <w:rPr>
                <w:rFonts w:eastAsia="Yu Mincho" w:cstheme="minorHAnsi"/>
                <w:b/>
                <w:sz w:val="21"/>
                <w:szCs w:val="21"/>
                <w:lang w:eastAsia="ja-JP"/>
              </w:rPr>
              <w:t xml:space="preserve">% of time allocated to monitoring, </w:t>
            </w:r>
            <w:r w:rsidRPr="00C86BA8">
              <w:rPr>
                <w:rFonts w:eastAsia="Yu Mincho" w:cstheme="minorHAnsi"/>
                <w:b/>
                <w:sz w:val="21"/>
                <w:szCs w:val="21"/>
                <w:lang w:eastAsia="ja-JP"/>
              </w:rPr>
              <w:t xml:space="preserve">decentralized </w:t>
            </w:r>
            <w:r w:rsidRPr="00C86BA8" w:rsidDel="00CF390C">
              <w:rPr>
                <w:rFonts w:eastAsia="Yu Mincho" w:cstheme="minorHAnsi"/>
                <w:b/>
                <w:sz w:val="21"/>
                <w:szCs w:val="21"/>
                <w:lang w:eastAsia="ja-JP"/>
              </w:rPr>
              <w:t>evaluation and other tasks</w:t>
            </w:r>
          </w:p>
        </w:tc>
      </w:tr>
      <w:tr w:rsidR="009F7539" w:rsidRPr="009F7539" w:rsidDel="00CF390C" w14:paraId="04CF4399" w14:textId="77777777" w:rsidTr="00560CCF">
        <w:trPr>
          <w:trHeight w:val="791"/>
        </w:trPr>
        <w:tc>
          <w:tcPr>
            <w:tcW w:w="605" w:type="pct"/>
          </w:tcPr>
          <w:p w14:paraId="6A49C511" w14:textId="77777777" w:rsidR="009F7539" w:rsidRPr="00C86BA8" w:rsidDel="00CF390C" w:rsidRDefault="009F7539" w:rsidP="00B0680A">
            <w:pPr>
              <w:contextualSpacing/>
              <w:rPr>
                <w:rFonts w:eastAsia="Yu Mincho" w:cstheme="minorHAnsi"/>
                <w:sz w:val="21"/>
                <w:szCs w:val="21"/>
                <w:lang w:val="en-GB" w:eastAsia="ja-JP"/>
              </w:rPr>
            </w:pPr>
            <w:r w:rsidRPr="00C86BA8" w:rsidDel="00CF390C">
              <w:rPr>
                <w:rFonts w:eastAsia="Yu Mincho" w:cstheme="minorHAnsi"/>
                <w:sz w:val="21"/>
                <w:szCs w:val="21"/>
                <w:lang w:eastAsia="ja-JP"/>
              </w:rPr>
              <w:t>Staff 1</w:t>
            </w:r>
          </w:p>
        </w:tc>
        <w:tc>
          <w:tcPr>
            <w:tcW w:w="1076" w:type="pct"/>
          </w:tcPr>
          <w:p w14:paraId="2B1A0494" w14:textId="77777777" w:rsidR="009F7539" w:rsidRPr="00C86BA8" w:rsidDel="00CF390C" w:rsidRDefault="009F7539" w:rsidP="00B0680A">
            <w:pPr>
              <w:contextualSpacing/>
              <w:rPr>
                <w:rFonts w:eastAsia="Yu Mincho" w:cstheme="minorHAnsi"/>
                <w:sz w:val="21"/>
                <w:szCs w:val="21"/>
                <w:lang w:val="en-GB" w:eastAsia="ja-JP"/>
              </w:rPr>
            </w:pPr>
            <w:r w:rsidRPr="00C86BA8">
              <w:rPr>
                <w:rFonts w:eastAsia="Yu Mincho" w:cstheme="minorHAnsi"/>
                <w:sz w:val="21"/>
                <w:szCs w:val="21"/>
                <w:lang w:eastAsia="ja-JP"/>
              </w:rPr>
              <w:t>Beate Trankmann</w:t>
            </w:r>
          </w:p>
        </w:tc>
        <w:tc>
          <w:tcPr>
            <w:tcW w:w="1148" w:type="pct"/>
          </w:tcPr>
          <w:p w14:paraId="202E6EB8" w14:textId="77777777" w:rsidR="009F7539" w:rsidRPr="00C86BA8" w:rsidDel="00CF390C" w:rsidRDefault="009F7539" w:rsidP="00B0680A">
            <w:pPr>
              <w:contextualSpacing/>
              <w:rPr>
                <w:rFonts w:eastAsia="Yu Mincho" w:cstheme="minorHAnsi"/>
                <w:sz w:val="21"/>
                <w:szCs w:val="21"/>
                <w:lang w:val="en-GB" w:eastAsia="ja-JP"/>
              </w:rPr>
            </w:pPr>
            <w:r w:rsidRPr="00C86BA8">
              <w:rPr>
                <w:rFonts w:eastAsia="Yu Mincho" w:cstheme="minorHAnsi"/>
                <w:sz w:val="21"/>
                <w:szCs w:val="21"/>
                <w:lang w:eastAsia="ja-JP"/>
              </w:rPr>
              <w:t>RR</w:t>
            </w:r>
          </w:p>
        </w:tc>
        <w:tc>
          <w:tcPr>
            <w:tcW w:w="520" w:type="pct"/>
          </w:tcPr>
          <w:p w14:paraId="305A513A" w14:textId="77777777" w:rsidR="009F7539" w:rsidRPr="00C86BA8" w:rsidDel="00CF390C"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D</w:t>
            </w:r>
            <w:r w:rsidRPr="00C86BA8">
              <w:rPr>
                <w:rFonts w:eastAsia="Yu Mincho" w:cstheme="minorHAnsi"/>
                <w:sz w:val="21"/>
                <w:szCs w:val="21"/>
                <w:lang w:eastAsia="ja-JP"/>
              </w:rPr>
              <w:t>2</w:t>
            </w:r>
          </w:p>
        </w:tc>
        <w:tc>
          <w:tcPr>
            <w:tcW w:w="1651" w:type="pct"/>
          </w:tcPr>
          <w:p w14:paraId="13EAE362" w14:textId="5FE5B1A4" w:rsidR="009F7539" w:rsidRPr="00C86BA8" w:rsidRDefault="009F7539" w:rsidP="00B0680A">
            <w:pPr>
              <w:contextualSpacing/>
              <w:rPr>
                <w:rFonts w:eastAsia="DengXian" w:cstheme="minorHAnsi"/>
                <w:sz w:val="21"/>
                <w:szCs w:val="21"/>
                <w:lang w:val="en-GB"/>
              </w:rPr>
            </w:pPr>
            <w:r w:rsidRPr="00C86BA8">
              <w:rPr>
                <w:rFonts w:eastAsia="Yu Mincho" w:cstheme="minorHAnsi"/>
                <w:sz w:val="21"/>
                <w:szCs w:val="21"/>
                <w:lang w:eastAsia="ja-JP"/>
              </w:rPr>
              <w:t>Monitoring</w:t>
            </w:r>
            <w:r w:rsidRPr="00C86BA8">
              <w:rPr>
                <w:rFonts w:eastAsia="DengXian" w:cstheme="minorHAnsi"/>
                <w:sz w:val="21"/>
                <w:szCs w:val="21"/>
                <w:lang w:eastAsia="ja-JP"/>
              </w:rPr>
              <w:t xml:space="preserve">: </w:t>
            </w:r>
            <w:r w:rsidR="00A8310A" w:rsidRPr="00C86BA8">
              <w:rPr>
                <w:rFonts w:eastAsia="DengXian" w:cstheme="minorHAnsi"/>
                <w:sz w:val="21"/>
                <w:szCs w:val="21"/>
                <w:lang w:eastAsia="ja-JP"/>
              </w:rPr>
              <w:t>5</w:t>
            </w:r>
            <w:r w:rsidRPr="00C86BA8">
              <w:rPr>
                <w:rFonts w:eastAsia="DengXian" w:cstheme="minorHAnsi"/>
                <w:sz w:val="21"/>
                <w:szCs w:val="21"/>
                <w:lang w:eastAsia="ja-JP"/>
              </w:rPr>
              <w:t>%</w:t>
            </w:r>
          </w:p>
          <w:p w14:paraId="3521DAC1" w14:textId="11E075E4"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 xml:space="preserve">Decentralized evaluation: </w:t>
            </w:r>
            <w:r w:rsidR="00A8310A" w:rsidRPr="00C86BA8">
              <w:rPr>
                <w:rFonts w:eastAsia="DengXian" w:cstheme="minorHAnsi"/>
                <w:sz w:val="21"/>
                <w:szCs w:val="21"/>
                <w:lang w:eastAsia="ja-JP"/>
              </w:rPr>
              <w:t>5</w:t>
            </w:r>
            <w:r w:rsidRPr="00C86BA8">
              <w:rPr>
                <w:rFonts w:eastAsia="DengXian" w:cstheme="minorHAnsi"/>
                <w:sz w:val="21"/>
                <w:szCs w:val="21"/>
                <w:lang w:eastAsia="ja-JP"/>
              </w:rPr>
              <w:t>%</w:t>
            </w:r>
          </w:p>
          <w:p w14:paraId="6ED1E1C5" w14:textId="17E9CFDB" w:rsidR="009F7539" w:rsidRPr="00C86BA8" w:rsidDel="00CF390C" w:rsidRDefault="009F7539" w:rsidP="00B0680A">
            <w:pPr>
              <w:contextualSpacing/>
              <w:rPr>
                <w:rFonts w:eastAsia="Yu Mincho" w:cstheme="minorHAnsi"/>
                <w:sz w:val="21"/>
                <w:szCs w:val="21"/>
                <w:lang w:val="en-GB" w:eastAsia="ja-JP"/>
              </w:rPr>
            </w:pPr>
            <w:r w:rsidRPr="00C86BA8">
              <w:rPr>
                <w:rFonts w:eastAsia="DengXian" w:cstheme="minorHAnsi"/>
                <w:sz w:val="21"/>
                <w:szCs w:val="21"/>
                <w:lang w:eastAsia="ja-JP"/>
              </w:rPr>
              <w:t xml:space="preserve">Other tasks: </w:t>
            </w:r>
            <w:r w:rsidR="00A8310A" w:rsidRPr="00C86BA8">
              <w:rPr>
                <w:rFonts w:eastAsia="DengXian" w:cstheme="minorHAnsi"/>
                <w:sz w:val="21"/>
                <w:szCs w:val="21"/>
                <w:lang w:eastAsia="ja-JP"/>
              </w:rPr>
              <w:t>90</w:t>
            </w:r>
            <w:r w:rsidRPr="00C86BA8">
              <w:rPr>
                <w:rFonts w:eastAsia="DengXian" w:cstheme="minorHAnsi"/>
                <w:sz w:val="21"/>
                <w:szCs w:val="21"/>
                <w:lang w:eastAsia="ja-JP"/>
              </w:rPr>
              <w:t>%</w:t>
            </w:r>
          </w:p>
        </w:tc>
      </w:tr>
      <w:tr w:rsidR="009F7539" w:rsidRPr="009F7539" w:rsidDel="00CF390C" w14:paraId="769A9DD4" w14:textId="77777777" w:rsidTr="00560CCF">
        <w:trPr>
          <w:trHeight w:val="735"/>
        </w:trPr>
        <w:tc>
          <w:tcPr>
            <w:tcW w:w="605" w:type="pct"/>
          </w:tcPr>
          <w:p w14:paraId="1E60EFF8" w14:textId="77777777" w:rsidR="009F7539" w:rsidRPr="00C86BA8" w:rsidDel="00CF390C" w:rsidRDefault="009F7539" w:rsidP="00B0680A">
            <w:pPr>
              <w:contextualSpacing/>
              <w:rPr>
                <w:rFonts w:eastAsia="Yu Mincho" w:cstheme="minorHAnsi"/>
                <w:sz w:val="21"/>
                <w:szCs w:val="21"/>
                <w:lang w:val="en-GB" w:eastAsia="ja-JP"/>
              </w:rPr>
            </w:pPr>
            <w:r w:rsidRPr="00C86BA8">
              <w:rPr>
                <w:rFonts w:eastAsia="Yu Mincho" w:cstheme="minorHAnsi"/>
                <w:sz w:val="21"/>
                <w:szCs w:val="21"/>
                <w:lang w:eastAsia="ja-JP"/>
              </w:rPr>
              <w:t>Staff 2</w:t>
            </w:r>
            <w:r w:rsidRPr="00C86BA8" w:rsidDel="00CF390C">
              <w:rPr>
                <w:rFonts w:eastAsia="Yu Mincho" w:cstheme="minorHAnsi"/>
                <w:sz w:val="21"/>
                <w:szCs w:val="21"/>
                <w:lang w:eastAsia="ja-JP"/>
              </w:rPr>
              <w:t xml:space="preserve"> </w:t>
            </w:r>
          </w:p>
        </w:tc>
        <w:tc>
          <w:tcPr>
            <w:tcW w:w="1076" w:type="pct"/>
          </w:tcPr>
          <w:p w14:paraId="07E2B718" w14:textId="77777777" w:rsidR="009F7539" w:rsidRPr="00C86BA8" w:rsidRDefault="009F7539" w:rsidP="00B0680A">
            <w:pPr>
              <w:contextualSpacing/>
              <w:rPr>
                <w:rFonts w:eastAsia="Yu Mincho" w:cstheme="minorHAnsi"/>
                <w:sz w:val="21"/>
                <w:szCs w:val="21"/>
                <w:lang w:val="en-GB" w:eastAsia="ja-JP"/>
              </w:rPr>
            </w:pPr>
            <w:r w:rsidRPr="00C86BA8">
              <w:rPr>
                <w:rFonts w:eastAsia="Yu Mincho" w:cstheme="minorHAnsi"/>
                <w:sz w:val="21"/>
                <w:szCs w:val="21"/>
                <w:lang w:eastAsia="ja-JP"/>
              </w:rPr>
              <w:t xml:space="preserve">James George </w:t>
            </w:r>
          </w:p>
        </w:tc>
        <w:tc>
          <w:tcPr>
            <w:tcW w:w="1148" w:type="pct"/>
          </w:tcPr>
          <w:p w14:paraId="1F96B776" w14:textId="77777777" w:rsidR="009F7539" w:rsidRPr="00C86BA8" w:rsidRDefault="009F7539" w:rsidP="00B0680A">
            <w:pPr>
              <w:contextualSpacing/>
              <w:rPr>
                <w:rFonts w:eastAsia="Yu Mincho" w:cstheme="minorHAnsi"/>
                <w:sz w:val="21"/>
                <w:szCs w:val="21"/>
                <w:lang w:val="en-GB" w:eastAsia="ja-JP"/>
              </w:rPr>
            </w:pPr>
            <w:r w:rsidRPr="00C86BA8">
              <w:rPr>
                <w:rFonts w:eastAsia="Yu Mincho" w:cstheme="minorHAnsi"/>
                <w:sz w:val="21"/>
                <w:szCs w:val="21"/>
                <w:lang w:eastAsia="ja-JP"/>
              </w:rPr>
              <w:t>DRR</w:t>
            </w:r>
          </w:p>
        </w:tc>
        <w:tc>
          <w:tcPr>
            <w:tcW w:w="520" w:type="pct"/>
          </w:tcPr>
          <w:p w14:paraId="7408F5FE" w14:textId="77777777"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P5</w:t>
            </w:r>
          </w:p>
        </w:tc>
        <w:tc>
          <w:tcPr>
            <w:tcW w:w="1651" w:type="pct"/>
          </w:tcPr>
          <w:p w14:paraId="4EC6A464" w14:textId="77777777" w:rsidR="00A8310A" w:rsidRPr="00C86BA8" w:rsidRDefault="00A8310A" w:rsidP="00B0680A">
            <w:pPr>
              <w:pStyle w:val="1"/>
              <w:spacing w:before="0" w:beforeAutospacing="0"/>
              <w:contextualSpacing/>
              <w:rPr>
                <w:rFonts w:asciiTheme="minorHAnsi" w:eastAsia="DengXian" w:hAnsiTheme="minorHAnsi" w:cstheme="minorHAnsi"/>
                <w:sz w:val="21"/>
                <w:szCs w:val="21"/>
              </w:rPr>
            </w:pPr>
            <w:r w:rsidRPr="00C86BA8">
              <w:rPr>
                <w:rFonts w:asciiTheme="minorHAnsi" w:hAnsiTheme="minorHAnsi" w:cstheme="minorHAnsi"/>
                <w:sz w:val="21"/>
                <w:szCs w:val="21"/>
              </w:rPr>
              <w:t>Monitoring</w:t>
            </w:r>
            <w:r w:rsidRPr="00C86BA8">
              <w:rPr>
                <w:rFonts w:asciiTheme="minorHAnsi" w:eastAsia="DengXian" w:hAnsiTheme="minorHAnsi" w:cstheme="minorHAnsi"/>
                <w:sz w:val="21"/>
                <w:szCs w:val="21"/>
              </w:rPr>
              <w:t>: 10%</w:t>
            </w:r>
          </w:p>
          <w:p w14:paraId="359D5F9A" w14:textId="77777777" w:rsidR="00A8310A" w:rsidRPr="00C86BA8" w:rsidRDefault="00A8310A" w:rsidP="00B0680A">
            <w:pPr>
              <w:pStyle w:val="1"/>
              <w:spacing w:before="0" w:beforeAutospacing="0"/>
              <w:contextualSpacing/>
              <w:rPr>
                <w:rFonts w:asciiTheme="minorHAnsi" w:eastAsia="DengXian" w:hAnsiTheme="minorHAnsi" w:cstheme="minorHAnsi"/>
                <w:sz w:val="21"/>
                <w:szCs w:val="21"/>
              </w:rPr>
            </w:pPr>
            <w:r w:rsidRPr="00C86BA8">
              <w:rPr>
                <w:rFonts w:asciiTheme="minorHAnsi" w:eastAsia="DengXian" w:hAnsiTheme="minorHAnsi" w:cstheme="minorHAnsi"/>
                <w:sz w:val="21"/>
                <w:szCs w:val="21"/>
              </w:rPr>
              <w:t>Decentralized evaluation: 5%</w:t>
            </w:r>
          </w:p>
          <w:p w14:paraId="53E440E6" w14:textId="71697786" w:rsidR="009F7539" w:rsidRPr="00C86BA8" w:rsidRDefault="00573498" w:rsidP="00B0680A">
            <w:pPr>
              <w:contextualSpacing/>
              <w:rPr>
                <w:rFonts w:eastAsia="Yu Mincho" w:cstheme="minorHAnsi"/>
                <w:sz w:val="21"/>
                <w:szCs w:val="21"/>
                <w:lang w:val="en-GB" w:eastAsia="ja-JP"/>
              </w:rPr>
            </w:pPr>
            <w:r w:rsidRPr="00C86BA8">
              <w:rPr>
                <w:rFonts w:eastAsia="DengXian" w:cstheme="minorHAnsi"/>
                <w:sz w:val="21"/>
                <w:szCs w:val="21"/>
              </w:rPr>
              <w:t xml:space="preserve">Other tasks: </w:t>
            </w:r>
            <w:r w:rsidR="00A8310A" w:rsidRPr="00C86BA8">
              <w:rPr>
                <w:rFonts w:eastAsia="DengXian" w:cstheme="minorHAnsi"/>
                <w:sz w:val="21"/>
                <w:szCs w:val="21"/>
              </w:rPr>
              <w:t>85%</w:t>
            </w:r>
          </w:p>
        </w:tc>
      </w:tr>
      <w:tr w:rsidR="009F7539" w:rsidRPr="009F7539" w:rsidDel="00CF390C" w14:paraId="03476F63" w14:textId="77777777" w:rsidTr="00560CCF">
        <w:trPr>
          <w:trHeight w:val="791"/>
        </w:trPr>
        <w:tc>
          <w:tcPr>
            <w:tcW w:w="605" w:type="pct"/>
          </w:tcPr>
          <w:p w14:paraId="24A5CBE6" w14:textId="77777777" w:rsidR="009F7539" w:rsidRPr="00C86BA8" w:rsidDel="00CF390C" w:rsidRDefault="009F7539" w:rsidP="00B0680A">
            <w:pPr>
              <w:contextualSpacing/>
              <w:rPr>
                <w:rFonts w:eastAsia="Yu Mincho" w:cstheme="minorHAnsi"/>
                <w:sz w:val="21"/>
                <w:szCs w:val="21"/>
                <w:lang w:val="en-GB" w:eastAsia="ja-JP"/>
              </w:rPr>
            </w:pPr>
            <w:r w:rsidRPr="00C86BA8">
              <w:rPr>
                <w:rFonts w:eastAsia="DengXian" w:cstheme="minorHAnsi"/>
                <w:sz w:val="21"/>
                <w:szCs w:val="21"/>
                <w:lang w:eastAsia="ja-JP"/>
              </w:rPr>
              <w:t>Staff 3</w:t>
            </w:r>
          </w:p>
        </w:tc>
        <w:tc>
          <w:tcPr>
            <w:tcW w:w="1076" w:type="pct"/>
          </w:tcPr>
          <w:p w14:paraId="078BF007" w14:textId="77777777"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Sun</w:t>
            </w:r>
            <w:r w:rsidRPr="00C86BA8">
              <w:rPr>
                <w:rFonts w:eastAsia="Yu Mincho" w:cstheme="minorHAnsi"/>
                <w:sz w:val="21"/>
                <w:szCs w:val="21"/>
                <w:lang w:eastAsia="ja-JP"/>
              </w:rPr>
              <w:t xml:space="preserve"> Qian</w:t>
            </w:r>
          </w:p>
        </w:tc>
        <w:tc>
          <w:tcPr>
            <w:tcW w:w="1148" w:type="pct"/>
          </w:tcPr>
          <w:p w14:paraId="1E83FC3C" w14:textId="37CD77F7" w:rsidR="009F7539" w:rsidRPr="00C86BA8" w:rsidRDefault="009F7539" w:rsidP="00B0680A">
            <w:pPr>
              <w:contextualSpacing/>
              <w:rPr>
                <w:rFonts w:eastAsia="DengXian" w:cstheme="minorHAnsi"/>
                <w:sz w:val="21"/>
                <w:szCs w:val="21"/>
                <w:shd w:val="clear" w:color="auto" w:fill="FFFFFF"/>
              </w:rPr>
            </w:pPr>
            <w:r w:rsidRPr="00C86BA8">
              <w:rPr>
                <w:rFonts w:eastAsia="DengXian" w:cstheme="minorHAnsi" w:hint="eastAsia"/>
                <w:sz w:val="21"/>
                <w:szCs w:val="21"/>
                <w:shd w:val="clear" w:color="auto" w:fill="FFFFFF"/>
              </w:rPr>
              <w:t>Programme Management and Oversight Analyst</w:t>
            </w:r>
          </w:p>
        </w:tc>
        <w:tc>
          <w:tcPr>
            <w:tcW w:w="520" w:type="pct"/>
          </w:tcPr>
          <w:p w14:paraId="48704C68" w14:textId="72FDE867" w:rsidR="009F7539" w:rsidRPr="00C86BA8" w:rsidRDefault="009F7539" w:rsidP="00B0680A">
            <w:pPr>
              <w:contextualSpacing/>
              <w:rPr>
                <w:rFonts w:eastAsia="DengXian" w:cstheme="minorHAnsi"/>
                <w:sz w:val="21"/>
                <w:szCs w:val="21"/>
                <w:lang w:val="en-GB"/>
              </w:rPr>
            </w:pPr>
            <w:r w:rsidRPr="00C86BA8">
              <w:rPr>
                <w:rFonts w:eastAsia="DengXian" w:cstheme="minorHAnsi" w:hint="eastAsia"/>
                <w:sz w:val="21"/>
                <w:szCs w:val="21"/>
              </w:rPr>
              <w:t>NOA</w:t>
            </w:r>
          </w:p>
        </w:tc>
        <w:tc>
          <w:tcPr>
            <w:tcW w:w="1651" w:type="pct"/>
          </w:tcPr>
          <w:p w14:paraId="119AB9DA" w14:textId="77777777" w:rsidR="00A8310A" w:rsidRPr="00C86BA8" w:rsidRDefault="00A8310A" w:rsidP="00B0680A">
            <w:pPr>
              <w:pStyle w:val="1"/>
              <w:spacing w:before="0" w:beforeAutospacing="0"/>
              <w:contextualSpacing/>
              <w:rPr>
                <w:rFonts w:asciiTheme="minorHAnsi" w:hAnsiTheme="minorHAnsi" w:cstheme="minorHAnsi"/>
                <w:sz w:val="21"/>
                <w:szCs w:val="21"/>
              </w:rPr>
            </w:pPr>
            <w:r w:rsidRPr="00C86BA8">
              <w:rPr>
                <w:rFonts w:asciiTheme="minorHAnsi" w:hAnsiTheme="minorHAnsi" w:cstheme="minorHAnsi"/>
                <w:sz w:val="21"/>
                <w:szCs w:val="21"/>
              </w:rPr>
              <w:t>Monitoring: 40%</w:t>
            </w:r>
          </w:p>
          <w:p w14:paraId="77D8A9D9" w14:textId="77777777" w:rsidR="00A8310A" w:rsidRPr="00C86BA8" w:rsidRDefault="00A8310A" w:rsidP="00B0680A">
            <w:pPr>
              <w:pStyle w:val="1"/>
              <w:spacing w:before="0" w:beforeAutospacing="0"/>
              <w:contextualSpacing/>
              <w:rPr>
                <w:rFonts w:asciiTheme="minorHAnsi" w:hAnsiTheme="minorHAnsi" w:cstheme="minorHAnsi"/>
                <w:sz w:val="21"/>
                <w:szCs w:val="21"/>
              </w:rPr>
            </w:pPr>
            <w:r w:rsidRPr="00C86BA8">
              <w:rPr>
                <w:rFonts w:asciiTheme="minorHAnsi" w:hAnsiTheme="minorHAnsi" w:cstheme="minorHAnsi"/>
                <w:sz w:val="21"/>
                <w:szCs w:val="21"/>
              </w:rPr>
              <w:t>Decentralized Evaluation: 40%</w:t>
            </w:r>
          </w:p>
          <w:p w14:paraId="532666ED" w14:textId="4DF8D8E0" w:rsidR="009F7539" w:rsidRPr="00C86BA8" w:rsidDel="00CF390C" w:rsidRDefault="00573498" w:rsidP="00B0680A">
            <w:pPr>
              <w:contextualSpacing/>
              <w:rPr>
                <w:rFonts w:eastAsia="Yu Mincho" w:cstheme="minorHAnsi"/>
                <w:sz w:val="21"/>
                <w:szCs w:val="21"/>
                <w:lang w:val="en-GB" w:eastAsia="ja-JP"/>
              </w:rPr>
            </w:pPr>
            <w:r w:rsidRPr="00C86BA8">
              <w:rPr>
                <w:rFonts w:cstheme="minorHAnsi"/>
                <w:sz w:val="21"/>
                <w:szCs w:val="21"/>
              </w:rPr>
              <w:t xml:space="preserve">Other tasks: </w:t>
            </w:r>
            <w:r w:rsidR="00A8310A" w:rsidRPr="00C86BA8">
              <w:rPr>
                <w:rFonts w:cstheme="minorHAnsi"/>
                <w:sz w:val="21"/>
                <w:szCs w:val="21"/>
              </w:rPr>
              <w:t>20%</w:t>
            </w:r>
          </w:p>
        </w:tc>
      </w:tr>
      <w:tr w:rsidR="009F7539" w:rsidRPr="009F7539" w:rsidDel="00CF390C" w14:paraId="2A02BB9F" w14:textId="77777777" w:rsidTr="00560CCF">
        <w:trPr>
          <w:trHeight w:val="251"/>
        </w:trPr>
        <w:tc>
          <w:tcPr>
            <w:tcW w:w="605" w:type="pct"/>
          </w:tcPr>
          <w:p w14:paraId="6688E1E9" w14:textId="77777777"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Staff 4</w:t>
            </w:r>
          </w:p>
        </w:tc>
        <w:tc>
          <w:tcPr>
            <w:tcW w:w="1076" w:type="pct"/>
          </w:tcPr>
          <w:p w14:paraId="2C4F8349" w14:textId="77777777" w:rsidR="009F7539" w:rsidRPr="00C86BA8" w:rsidRDefault="009F7539" w:rsidP="00B0680A">
            <w:pPr>
              <w:contextualSpacing/>
              <w:rPr>
                <w:rFonts w:eastAsia="DengXian" w:cstheme="minorHAnsi"/>
                <w:sz w:val="21"/>
                <w:szCs w:val="21"/>
              </w:rPr>
            </w:pPr>
            <w:r w:rsidRPr="00C86BA8">
              <w:rPr>
                <w:rFonts w:eastAsia="DengXian" w:cstheme="minorHAnsi"/>
                <w:sz w:val="21"/>
                <w:szCs w:val="21"/>
                <w:lang w:eastAsia="ja-JP"/>
              </w:rPr>
              <w:t>Zhang Weidong</w:t>
            </w:r>
          </w:p>
        </w:tc>
        <w:tc>
          <w:tcPr>
            <w:tcW w:w="1148" w:type="pct"/>
          </w:tcPr>
          <w:p w14:paraId="016C579F" w14:textId="77777777" w:rsidR="009F7539" w:rsidRPr="00C86BA8" w:rsidRDefault="009F7539" w:rsidP="00B0680A">
            <w:pPr>
              <w:contextualSpacing/>
              <w:rPr>
                <w:rFonts w:eastAsia="DengXian" w:cstheme="minorHAnsi"/>
                <w:sz w:val="21"/>
                <w:szCs w:val="21"/>
              </w:rPr>
            </w:pPr>
            <w:r w:rsidRPr="00C86BA8">
              <w:rPr>
                <w:rFonts w:eastAsia="DengXian" w:cstheme="minorHAnsi"/>
                <w:sz w:val="21"/>
                <w:szCs w:val="21"/>
                <w:lang w:eastAsia="ja-JP"/>
              </w:rPr>
              <w:t>ARR, Team leader of Pillar 1</w:t>
            </w:r>
          </w:p>
        </w:tc>
        <w:tc>
          <w:tcPr>
            <w:tcW w:w="520" w:type="pct"/>
          </w:tcPr>
          <w:p w14:paraId="346A28E8" w14:textId="77777777"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N</w:t>
            </w:r>
            <w:r w:rsidRPr="00C86BA8">
              <w:rPr>
                <w:rFonts w:eastAsia="Yu Mincho" w:cstheme="minorHAnsi"/>
                <w:sz w:val="21"/>
                <w:szCs w:val="21"/>
                <w:lang w:eastAsia="ja-JP"/>
              </w:rPr>
              <w:t>OC</w:t>
            </w:r>
          </w:p>
        </w:tc>
        <w:tc>
          <w:tcPr>
            <w:tcW w:w="1651" w:type="pct"/>
          </w:tcPr>
          <w:p w14:paraId="77C739FA" w14:textId="77777777" w:rsidR="00A8310A" w:rsidRPr="00C86BA8" w:rsidRDefault="00A8310A" w:rsidP="00B0680A">
            <w:pPr>
              <w:pStyle w:val="1"/>
              <w:spacing w:before="0" w:beforeAutospacing="0"/>
              <w:textAlignment w:val="baseline"/>
              <w:rPr>
                <w:rFonts w:asciiTheme="minorHAnsi" w:hAnsiTheme="minorHAnsi" w:cstheme="minorHAnsi"/>
                <w:sz w:val="21"/>
                <w:szCs w:val="21"/>
              </w:rPr>
            </w:pPr>
            <w:r w:rsidRPr="00C86BA8">
              <w:rPr>
                <w:rFonts w:asciiTheme="minorHAnsi" w:eastAsia="SimSun" w:hAnsiTheme="minorHAnsi" w:cstheme="minorHAnsi"/>
                <w:sz w:val="21"/>
                <w:szCs w:val="21"/>
              </w:rPr>
              <w:t>Monitoring: 10%</w:t>
            </w:r>
          </w:p>
          <w:p w14:paraId="31081758" w14:textId="77777777" w:rsidR="00A8310A" w:rsidRPr="00C86BA8" w:rsidRDefault="00A8310A" w:rsidP="00B0680A">
            <w:pPr>
              <w:pStyle w:val="1"/>
              <w:spacing w:before="0" w:beforeAutospacing="0"/>
              <w:textAlignment w:val="baseline"/>
              <w:rPr>
                <w:rFonts w:asciiTheme="minorHAnsi" w:eastAsia="SimSun" w:hAnsiTheme="minorHAnsi" w:cstheme="minorHAnsi"/>
                <w:sz w:val="21"/>
                <w:szCs w:val="21"/>
              </w:rPr>
            </w:pPr>
            <w:r w:rsidRPr="00C86BA8">
              <w:rPr>
                <w:rFonts w:asciiTheme="minorHAnsi" w:eastAsia="SimSun" w:hAnsiTheme="minorHAnsi" w:cstheme="minorHAnsi"/>
                <w:sz w:val="21"/>
                <w:szCs w:val="21"/>
              </w:rPr>
              <w:t>Decentralized Evaluation: 5%</w:t>
            </w:r>
          </w:p>
          <w:p w14:paraId="0287ACF4" w14:textId="1E74579F" w:rsidR="009F7539" w:rsidRPr="00C86BA8" w:rsidRDefault="00573498" w:rsidP="00B0680A">
            <w:pPr>
              <w:textAlignment w:val="baseline"/>
              <w:rPr>
                <w:rFonts w:eastAsia="SimSun" w:cstheme="minorHAnsi"/>
                <w:sz w:val="21"/>
                <w:szCs w:val="21"/>
                <w:lang w:val="en-GB"/>
              </w:rPr>
            </w:pPr>
            <w:r w:rsidRPr="00C86BA8">
              <w:rPr>
                <w:rFonts w:eastAsia="SimSun" w:cstheme="minorHAnsi"/>
                <w:sz w:val="21"/>
                <w:szCs w:val="21"/>
              </w:rPr>
              <w:t xml:space="preserve">Other tasks: </w:t>
            </w:r>
            <w:r w:rsidR="00A8310A" w:rsidRPr="00C86BA8">
              <w:rPr>
                <w:rFonts w:eastAsia="SimSun" w:cstheme="minorHAnsi"/>
                <w:sz w:val="21"/>
                <w:szCs w:val="21"/>
              </w:rPr>
              <w:t>85%</w:t>
            </w:r>
          </w:p>
        </w:tc>
      </w:tr>
      <w:tr w:rsidR="009F7539" w:rsidRPr="009F7539" w:rsidDel="00CF390C" w14:paraId="030D3215" w14:textId="77777777" w:rsidTr="00560CCF">
        <w:trPr>
          <w:trHeight w:val="251"/>
        </w:trPr>
        <w:tc>
          <w:tcPr>
            <w:tcW w:w="605" w:type="pct"/>
          </w:tcPr>
          <w:p w14:paraId="45E49855" w14:textId="77777777"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Staff 5</w:t>
            </w:r>
          </w:p>
        </w:tc>
        <w:tc>
          <w:tcPr>
            <w:tcW w:w="1076" w:type="pct"/>
          </w:tcPr>
          <w:p w14:paraId="6DB4CFFD" w14:textId="77777777" w:rsidR="009F7539" w:rsidRPr="00C86BA8" w:rsidRDefault="009F7539" w:rsidP="00B0680A">
            <w:pPr>
              <w:contextualSpacing/>
              <w:rPr>
                <w:rFonts w:eastAsia="DengXian" w:cstheme="minorHAnsi"/>
                <w:sz w:val="21"/>
                <w:szCs w:val="21"/>
              </w:rPr>
            </w:pPr>
            <w:r w:rsidRPr="00C86BA8">
              <w:rPr>
                <w:rFonts w:eastAsia="DengXian" w:cstheme="minorHAnsi"/>
                <w:sz w:val="21"/>
                <w:szCs w:val="21"/>
                <w:lang w:eastAsia="ja-JP"/>
              </w:rPr>
              <w:t>Ma Chaode</w:t>
            </w:r>
          </w:p>
        </w:tc>
        <w:tc>
          <w:tcPr>
            <w:tcW w:w="1148" w:type="pct"/>
          </w:tcPr>
          <w:p w14:paraId="4C9C1851" w14:textId="77777777" w:rsidR="009F7539" w:rsidRPr="00C86BA8" w:rsidRDefault="009F7539" w:rsidP="00B0680A">
            <w:pPr>
              <w:contextualSpacing/>
              <w:rPr>
                <w:rFonts w:eastAsia="DengXian" w:cstheme="minorHAnsi"/>
                <w:sz w:val="21"/>
                <w:szCs w:val="21"/>
              </w:rPr>
            </w:pPr>
            <w:r w:rsidRPr="00C86BA8">
              <w:rPr>
                <w:rFonts w:eastAsia="DengXian" w:cstheme="minorHAnsi"/>
                <w:sz w:val="21"/>
                <w:szCs w:val="21"/>
                <w:lang w:eastAsia="ja-JP"/>
              </w:rPr>
              <w:t>ARR, Team leader of Pillar 2</w:t>
            </w:r>
          </w:p>
        </w:tc>
        <w:tc>
          <w:tcPr>
            <w:tcW w:w="520" w:type="pct"/>
          </w:tcPr>
          <w:p w14:paraId="1B5DBB90" w14:textId="77777777"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N</w:t>
            </w:r>
            <w:r w:rsidRPr="00C86BA8">
              <w:rPr>
                <w:rFonts w:eastAsia="Yu Mincho" w:cstheme="minorHAnsi"/>
                <w:sz w:val="21"/>
                <w:szCs w:val="21"/>
                <w:lang w:eastAsia="ja-JP"/>
              </w:rPr>
              <w:t>OC</w:t>
            </w:r>
          </w:p>
        </w:tc>
        <w:tc>
          <w:tcPr>
            <w:tcW w:w="1651" w:type="pct"/>
          </w:tcPr>
          <w:p w14:paraId="1EACB9A6" w14:textId="77777777" w:rsidR="00A8310A" w:rsidRPr="00C86BA8" w:rsidRDefault="00A8310A" w:rsidP="00B0680A">
            <w:pPr>
              <w:pStyle w:val="1"/>
              <w:spacing w:before="0" w:beforeAutospacing="0"/>
              <w:textAlignment w:val="baseline"/>
              <w:rPr>
                <w:rFonts w:asciiTheme="minorHAnsi" w:hAnsiTheme="minorHAnsi" w:cstheme="minorHAnsi"/>
                <w:sz w:val="21"/>
                <w:szCs w:val="21"/>
              </w:rPr>
            </w:pPr>
            <w:r w:rsidRPr="00C86BA8">
              <w:rPr>
                <w:rFonts w:asciiTheme="minorHAnsi" w:eastAsia="SimSun" w:hAnsiTheme="minorHAnsi" w:cstheme="minorHAnsi"/>
                <w:sz w:val="21"/>
                <w:szCs w:val="21"/>
              </w:rPr>
              <w:t>Monitoring: 10%</w:t>
            </w:r>
          </w:p>
          <w:p w14:paraId="635AC808" w14:textId="77777777" w:rsidR="00A8310A" w:rsidRPr="00C86BA8" w:rsidRDefault="00A8310A" w:rsidP="00B0680A">
            <w:pPr>
              <w:pStyle w:val="1"/>
              <w:spacing w:before="0" w:beforeAutospacing="0"/>
              <w:textAlignment w:val="baseline"/>
              <w:rPr>
                <w:rFonts w:asciiTheme="minorHAnsi" w:eastAsia="SimSun" w:hAnsiTheme="minorHAnsi" w:cstheme="minorHAnsi"/>
                <w:sz w:val="21"/>
                <w:szCs w:val="21"/>
              </w:rPr>
            </w:pPr>
            <w:r w:rsidRPr="00C86BA8">
              <w:rPr>
                <w:rFonts w:asciiTheme="minorHAnsi" w:eastAsia="SimSun" w:hAnsiTheme="minorHAnsi" w:cstheme="minorHAnsi"/>
                <w:sz w:val="21"/>
                <w:szCs w:val="21"/>
              </w:rPr>
              <w:t>Decentralized Evaluation: 5%</w:t>
            </w:r>
          </w:p>
          <w:p w14:paraId="40B53709" w14:textId="2CB8B39F" w:rsidR="009F7539" w:rsidRPr="00C86BA8" w:rsidRDefault="00573498" w:rsidP="00B0680A">
            <w:pPr>
              <w:textAlignment w:val="baseline"/>
              <w:rPr>
                <w:rFonts w:eastAsia="SimSun" w:cstheme="minorHAnsi"/>
                <w:sz w:val="21"/>
                <w:szCs w:val="21"/>
                <w:lang w:val="en-GB"/>
              </w:rPr>
            </w:pPr>
            <w:r w:rsidRPr="00C86BA8">
              <w:rPr>
                <w:rFonts w:eastAsia="SimSun" w:cstheme="minorHAnsi"/>
                <w:sz w:val="21"/>
                <w:szCs w:val="21"/>
              </w:rPr>
              <w:t xml:space="preserve">Other tasks: </w:t>
            </w:r>
            <w:r w:rsidR="00A8310A" w:rsidRPr="00C86BA8">
              <w:rPr>
                <w:rFonts w:eastAsia="SimSun" w:cstheme="minorHAnsi"/>
                <w:sz w:val="21"/>
                <w:szCs w:val="21"/>
              </w:rPr>
              <w:t>85%</w:t>
            </w:r>
          </w:p>
        </w:tc>
      </w:tr>
      <w:tr w:rsidR="009F7539" w:rsidRPr="009F7539" w:rsidDel="00CF390C" w14:paraId="2CE38D2F" w14:textId="77777777" w:rsidTr="00560CCF">
        <w:trPr>
          <w:trHeight w:val="251"/>
        </w:trPr>
        <w:tc>
          <w:tcPr>
            <w:tcW w:w="605" w:type="pct"/>
          </w:tcPr>
          <w:p w14:paraId="51863CF6" w14:textId="7E3ED26B"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 xml:space="preserve">Staff </w:t>
            </w:r>
            <w:r w:rsidRPr="00C86BA8">
              <w:rPr>
                <w:rFonts w:eastAsia="DengXian" w:cstheme="minorHAnsi" w:hint="eastAsia"/>
                <w:sz w:val="21"/>
                <w:szCs w:val="21"/>
              </w:rPr>
              <w:t>6</w:t>
            </w:r>
          </w:p>
        </w:tc>
        <w:tc>
          <w:tcPr>
            <w:tcW w:w="1076" w:type="pct"/>
          </w:tcPr>
          <w:p w14:paraId="25DD950B" w14:textId="77777777" w:rsidR="009F7539" w:rsidRPr="00C86BA8" w:rsidRDefault="009F7539" w:rsidP="00B0680A">
            <w:pPr>
              <w:contextualSpacing/>
              <w:rPr>
                <w:rFonts w:eastAsia="DengXian" w:cstheme="minorHAnsi"/>
                <w:sz w:val="21"/>
                <w:szCs w:val="21"/>
              </w:rPr>
            </w:pPr>
            <w:r w:rsidRPr="00C86BA8">
              <w:rPr>
                <w:rFonts w:eastAsia="DengXian" w:cstheme="minorHAnsi"/>
                <w:sz w:val="21"/>
                <w:szCs w:val="21"/>
                <w:lang w:eastAsia="ja-JP"/>
              </w:rPr>
              <w:t>Z</w:t>
            </w:r>
            <w:r w:rsidRPr="00C86BA8">
              <w:rPr>
                <w:rFonts w:eastAsia="Yu Mincho" w:cstheme="minorHAnsi"/>
                <w:sz w:val="21"/>
                <w:szCs w:val="21"/>
                <w:lang w:eastAsia="ja-JP"/>
              </w:rPr>
              <w:t>hang Wei</w:t>
            </w:r>
          </w:p>
        </w:tc>
        <w:tc>
          <w:tcPr>
            <w:tcW w:w="1148" w:type="pct"/>
          </w:tcPr>
          <w:p w14:paraId="40AB7B25" w14:textId="77777777" w:rsidR="009F7539" w:rsidRPr="00C86BA8" w:rsidRDefault="009F7539" w:rsidP="00B0680A">
            <w:pPr>
              <w:contextualSpacing/>
              <w:rPr>
                <w:rFonts w:eastAsia="DengXian" w:cstheme="minorHAnsi"/>
                <w:sz w:val="21"/>
                <w:szCs w:val="21"/>
              </w:rPr>
            </w:pPr>
            <w:r w:rsidRPr="00C86BA8">
              <w:rPr>
                <w:rFonts w:eastAsia="DengXian" w:cstheme="minorHAnsi"/>
                <w:sz w:val="21"/>
                <w:szCs w:val="21"/>
                <w:lang w:eastAsia="ja-JP"/>
              </w:rPr>
              <w:t>ARR, Team leader of CIP team</w:t>
            </w:r>
          </w:p>
        </w:tc>
        <w:tc>
          <w:tcPr>
            <w:tcW w:w="520" w:type="pct"/>
          </w:tcPr>
          <w:p w14:paraId="0DA02478" w14:textId="77777777"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N</w:t>
            </w:r>
            <w:r w:rsidRPr="00C86BA8">
              <w:rPr>
                <w:rFonts w:eastAsia="Yu Mincho" w:cstheme="minorHAnsi"/>
                <w:sz w:val="21"/>
                <w:szCs w:val="21"/>
                <w:lang w:eastAsia="ja-JP"/>
              </w:rPr>
              <w:t>OC</w:t>
            </w:r>
          </w:p>
        </w:tc>
        <w:tc>
          <w:tcPr>
            <w:tcW w:w="1651" w:type="pct"/>
          </w:tcPr>
          <w:p w14:paraId="6FAC457A" w14:textId="77777777" w:rsidR="00A8310A" w:rsidRPr="00C86BA8" w:rsidRDefault="00A8310A" w:rsidP="00B0680A">
            <w:pPr>
              <w:pStyle w:val="1"/>
              <w:spacing w:before="0" w:beforeAutospacing="0"/>
              <w:textAlignment w:val="baseline"/>
              <w:rPr>
                <w:rFonts w:asciiTheme="minorHAnsi" w:eastAsia="SimSun" w:hAnsiTheme="minorHAnsi" w:cstheme="minorHAnsi"/>
                <w:sz w:val="21"/>
                <w:szCs w:val="21"/>
              </w:rPr>
            </w:pPr>
            <w:r w:rsidRPr="00C86BA8">
              <w:rPr>
                <w:rFonts w:asciiTheme="minorHAnsi" w:eastAsia="SimSun" w:hAnsiTheme="minorHAnsi" w:cstheme="minorHAnsi"/>
                <w:sz w:val="21"/>
                <w:szCs w:val="21"/>
              </w:rPr>
              <w:t>Monitoring: 10%</w:t>
            </w:r>
          </w:p>
          <w:p w14:paraId="3EF2484A" w14:textId="77777777" w:rsidR="00A8310A" w:rsidRPr="00C86BA8" w:rsidRDefault="00A8310A" w:rsidP="00B0680A">
            <w:pPr>
              <w:pStyle w:val="1"/>
              <w:spacing w:before="0" w:beforeAutospacing="0"/>
              <w:textAlignment w:val="baseline"/>
              <w:rPr>
                <w:rFonts w:asciiTheme="minorHAnsi" w:eastAsia="SimSun" w:hAnsiTheme="minorHAnsi" w:cstheme="minorHAnsi"/>
                <w:sz w:val="21"/>
                <w:szCs w:val="21"/>
              </w:rPr>
            </w:pPr>
            <w:r w:rsidRPr="00C86BA8">
              <w:rPr>
                <w:rFonts w:asciiTheme="minorHAnsi" w:eastAsia="SimSun" w:hAnsiTheme="minorHAnsi" w:cstheme="minorHAnsi"/>
                <w:sz w:val="21"/>
                <w:szCs w:val="21"/>
              </w:rPr>
              <w:t>Decentralized Evaluation: 5%</w:t>
            </w:r>
          </w:p>
          <w:p w14:paraId="09E18CCF" w14:textId="6FCC192B" w:rsidR="009F7539" w:rsidRPr="00C86BA8" w:rsidRDefault="00573498" w:rsidP="00B0680A">
            <w:pPr>
              <w:textAlignment w:val="baseline"/>
              <w:rPr>
                <w:rFonts w:eastAsia="SimSun" w:cstheme="minorHAnsi"/>
                <w:sz w:val="21"/>
                <w:szCs w:val="21"/>
                <w:lang w:val="en-GB"/>
              </w:rPr>
            </w:pPr>
            <w:r w:rsidRPr="00C86BA8">
              <w:rPr>
                <w:rFonts w:eastAsia="SimSun" w:cstheme="minorHAnsi"/>
                <w:sz w:val="21"/>
                <w:szCs w:val="21"/>
              </w:rPr>
              <w:t xml:space="preserve">Other tasks: </w:t>
            </w:r>
            <w:r w:rsidR="00A8310A" w:rsidRPr="00C86BA8">
              <w:rPr>
                <w:rFonts w:eastAsia="SimSun" w:cstheme="minorHAnsi"/>
                <w:sz w:val="21"/>
                <w:szCs w:val="21"/>
              </w:rPr>
              <w:t>85%</w:t>
            </w:r>
          </w:p>
        </w:tc>
      </w:tr>
      <w:tr w:rsidR="009F7539" w:rsidRPr="009F7539" w:rsidDel="00CF390C" w14:paraId="4D787971" w14:textId="77777777" w:rsidTr="00560CCF">
        <w:trPr>
          <w:trHeight w:val="251"/>
        </w:trPr>
        <w:tc>
          <w:tcPr>
            <w:tcW w:w="605" w:type="pct"/>
          </w:tcPr>
          <w:p w14:paraId="30AC0F74" w14:textId="714EFD3B"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 xml:space="preserve">Staff </w:t>
            </w:r>
            <w:r w:rsidRPr="00C86BA8">
              <w:rPr>
                <w:rFonts w:eastAsia="DengXian" w:cstheme="minorHAnsi" w:hint="eastAsia"/>
                <w:sz w:val="21"/>
                <w:szCs w:val="21"/>
              </w:rPr>
              <w:t>7</w:t>
            </w:r>
          </w:p>
        </w:tc>
        <w:tc>
          <w:tcPr>
            <w:tcW w:w="1076" w:type="pct"/>
          </w:tcPr>
          <w:p w14:paraId="53D9A4A3" w14:textId="2E8E360A" w:rsidR="009F7539" w:rsidRPr="00C86BA8" w:rsidRDefault="009F7539" w:rsidP="00B0680A">
            <w:pPr>
              <w:contextualSpacing/>
              <w:rPr>
                <w:rFonts w:eastAsia="DengXian" w:cstheme="minorHAnsi"/>
                <w:sz w:val="21"/>
                <w:szCs w:val="21"/>
              </w:rPr>
            </w:pPr>
            <w:r w:rsidRPr="00C86BA8">
              <w:rPr>
                <w:rFonts w:eastAsia="DengXian" w:cstheme="minorHAnsi"/>
                <w:sz w:val="21"/>
                <w:szCs w:val="21"/>
                <w:lang w:eastAsia="ja-JP"/>
              </w:rPr>
              <w:t>Viola</w:t>
            </w:r>
            <w:r w:rsidR="00BC73EF" w:rsidRPr="00C86BA8">
              <w:rPr>
                <w:rFonts w:eastAsia="DengXian" w:cstheme="minorHAnsi"/>
                <w:sz w:val="21"/>
                <w:szCs w:val="21"/>
                <w:lang w:eastAsia="ja-JP"/>
              </w:rPr>
              <w:t>nte di Canossa</w:t>
            </w:r>
          </w:p>
        </w:tc>
        <w:tc>
          <w:tcPr>
            <w:tcW w:w="1148" w:type="pct"/>
          </w:tcPr>
          <w:p w14:paraId="5F8DF6B3" w14:textId="1DFF923B" w:rsidR="009F7539" w:rsidRPr="00C86BA8" w:rsidRDefault="009F7539" w:rsidP="00B0680A">
            <w:pPr>
              <w:contextualSpacing/>
              <w:rPr>
                <w:rFonts w:eastAsia="DengXian" w:cstheme="minorHAnsi"/>
                <w:sz w:val="21"/>
                <w:szCs w:val="21"/>
              </w:rPr>
            </w:pPr>
            <w:r w:rsidRPr="00C86BA8">
              <w:rPr>
                <w:rFonts w:eastAsia="DengXian" w:cstheme="minorHAnsi"/>
                <w:sz w:val="21"/>
                <w:szCs w:val="21"/>
                <w:lang w:eastAsia="ja-JP"/>
              </w:rPr>
              <w:t xml:space="preserve">Team leader of </w:t>
            </w:r>
            <w:r w:rsidRPr="00C86BA8">
              <w:rPr>
                <w:rFonts w:eastAsia="DengXian" w:cstheme="minorHAnsi"/>
                <w:sz w:val="21"/>
                <w:szCs w:val="21"/>
              </w:rPr>
              <w:t>Strategic</w:t>
            </w:r>
            <w:r w:rsidRPr="00C86BA8">
              <w:rPr>
                <w:rFonts w:eastAsia="DengXian" w:cstheme="minorHAnsi" w:hint="eastAsia"/>
                <w:sz w:val="21"/>
                <w:szCs w:val="21"/>
              </w:rPr>
              <w:t xml:space="preserve"> Policy and Partnerships team</w:t>
            </w:r>
          </w:p>
        </w:tc>
        <w:tc>
          <w:tcPr>
            <w:tcW w:w="520" w:type="pct"/>
          </w:tcPr>
          <w:p w14:paraId="643E2A09" w14:textId="77777777" w:rsidR="009F7539" w:rsidRPr="00C86BA8" w:rsidRDefault="009F7539" w:rsidP="00B0680A">
            <w:pPr>
              <w:contextualSpacing/>
              <w:rPr>
                <w:rFonts w:eastAsia="DengXian" w:cstheme="minorHAnsi"/>
                <w:sz w:val="21"/>
                <w:szCs w:val="21"/>
                <w:lang w:val="en-GB"/>
              </w:rPr>
            </w:pPr>
            <w:r w:rsidRPr="00C86BA8">
              <w:rPr>
                <w:rFonts w:eastAsia="DengXian" w:cstheme="minorHAnsi"/>
                <w:sz w:val="21"/>
                <w:szCs w:val="21"/>
                <w:lang w:eastAsia="ja-JP"/>
              </w:rPr>
              <w:t>P</w:t>
            </w:r>
            <w:r w:rsidRPr="00C86BA8">
              <w:rPr>
                <w:rFonts w:eastAsia="Yu Mincho" w:cstheme="minorHAnsi"/>
                <w:sz w:val="21"/>
                <w:szCs w:val="21"/>
                <w:lang w:eastAsia="ja-JP"/>
              </w:rPr>
              <w:t>4</w:t>
            </w:r>
          </w:p>
        </w:tc>
        <w:tc>
          <w:tcPr>
            <w:tcW w:w="1651" w:type="pct"/>
          </w:tcPr>
          <w:p w14:paraId="70020678" w14:textId="77777777" w:rsidR="00A8310A" w:rsidRPr="00C86BA8" w:rsidRDefault="00A8310A" w:rsidP="00B0680A">
            <w:pPr>
              <w:pStyle w:val="1"/>
              <w:spacing w:before="0" w:beforeAutospacing="0"/>
              <w:textAlignment w:val="baseline"/>
              <w:rPr>
                <w:rFonts w:asciiTheme="minorHAnsi" w:eastAsia="SimSun" w:hAnsiTheme="minorHAnsi" w:cstheme="minorHAnsi"/>
                <w:sz w:val="21"/>
                <w:szCs w:val="21"/>
              </w:rPr>
            </w:pPr>
            <w:r w:rsidRPr="00C86BA8">
              <w:rPr>
                <w:rFonts w:asciiTheme="minorHAnsi" w:eastAsia="SimSun" w:hAnsiTheme="minorHAnsi" w:cstheme="minorHAnsi"/>
                <w:sz w:val="21"/>
                <w:szCs w:val="21"/>
              </w:rPr>
              <w:t>Monitoring: 5%</w:t>
            </w:r>
          </w:p>
          <w:p w14:paraId="18BF206F" w14:textId="77777777" w:rsidR="00A8310A" w:rsidRPr="00C86BA8" w:rsidRDefault="00A8310A" w:rsidP="00B0680A">
            <w:pPr>
              <w:pStyle w:val="1"/>
              <w:spacing w:before="0" w:beforeAutospacing="0"/>
              <w:textAlignment w:val="baseline"/>
              <w:rPr>
                <w:rFonts w:asciiTheme="minorHAnsi" w:eastAsia="SimSun" w:hAnsiTheme="minorHAnsi" w:cstheme="minorHAnsi"/>
                <w:sz w:val="21"/>
                <w:szCs w:val="21"/>
              </w:rPr>
            </w:pPr>
            <w:r w:rsidRPr="00C86BA8">
              <w:rPr>
                <w:rFonts w:asciiTheme="minorHAnsi" w:eastAsia="SimSun" w:hAnsiTheme="minorHAnsi" w:cstheme="minorHAnsi"/>
                <w:sz w:val="21"/>
                <w:szCs w:val="21"/>
              </w:rPr>
              <w:t>Decentralized Evaluation: 5%</w:t>
            </w:r>
          </w:p>
          <w:p w14:paraId="7CDD3649" w14:textId="774BF8F2" w:rsidR="009F7539" w:rsidRPr="00C86BA8" w:rsidRDefault="00573498" w:rsidP="00B0680A">
            <w:pPr>
              <w:textAlignment w:val="baseline"/>
              <w:rPr>
                <w:rFonts w:eastAsia="SimSun" w:cstheme="minorHAnsi"/>
                <w:sz w:val="21"/>
                <w:szCs w:val="21"/>
                <w:lang w:val="en-GB"/>
              </w:rPr>
            </w:pPr>
            <w:r w:rsidRPr="00C86BA8">
              <w:rPr>
                <w:rFonts w:eastAsia="SimSun" w:cstheme="minorHAnsi"/>
                <w:sz w:val="21"/>
                <w:szCs w:val="21"/>
              </w:rPr>
              <w:t xml:space="preserve">Other tasks: </w:t>
            </w:r>
            <w:r w:rsidR="00A8310A" w:rsidRPr="00C86BA8">
              <w:rPr>
                <w:rFonts w:eastAsia="SimSun" w:cstheme="minorHAnsi"/>
                <w:sz w:val="21"/>
                <w:szCs w:val="21"/>
              </w:rPr>
              <w:t>90%</w:t>
            </w:r>
          </w:p>
        </w:tc>
      </w:tr>
      <w:tr w:rsidR="009F7539" w:rsidRPr="009F7539" w:rsidDel="00CF390C" w14:paraId="00B70EFC" w14:textId="77777777" w:rsidTr="00560CCF">
        <w:trPr>
          <w:trHeight w:val="251"/>
        </w:trPr>
        <w:tc>
          <w:tcPr>
            <w:tcW w:w="605" w:type="pct"/>
          </w:tcPr>
          <w:p w14:paraId="0D5EEE71" w14:textId="5CA34697" w:rsidR="009F7539" w:rsidRPr="00C86BA8" w:rsidDel="00CF390C" w:rsidRDefault="009F7539" w:rsidP="00B0680A">
            <w:pPr>
              <w:contextualSpacing/>
              <w:rPr>
                <w:rFonts w:eastAsia="DengXian" w:cstheme="minorHAnsi"/>
                <w:sz w:val="21"/>
                <w:szCs w:val="21"/>
                <w:lang w:val="en-GB"/>
              </w:rPr>
            </w:pPr>
            <w:r w:rsidRPr="00C86BA8">
              <w:rPr>
                <w:rFonts w:eastAsia="Yu Mincho" w:cstheme="minorHAnsi"/>
                <w:sz w:val="21"/>
                <w:szCs w:val="21"/>
                <w:lang w:eastAsia="ja-JP"/>
              </w:rPr>
              <w:t xml:space="preserve">Staff </w:t>
            </w:r>
            <w:r w:rsidRPr="00C86BA8">
              <w:rPr>
                <w:rFonts w:eastAsia="DengXian" w:cstheme="minorHAnsi" w:hint="eastAsia"/>
                <w:sz w:val="21"/>
                <w:szCs w:val="21"/>
              </w:rPr>
              <w:t>8</w:t>
            </w:r>
          </w:p>
        </w:tc>
        <w:tc>
          <w:tcPr>
            <w:tcW w:w="1076" w:type="pct"/>
          </w:tcPr>
          <w:p w14:paraId="0DEE1263" w14:textId="06A1755A" w:rsidR="009F7539" w:rsidRPr="00C86BA8" w:rsidRDefault="00E6309C" w:rsidP="00B0680A">
            <w:pPr>
              <w:contextualSpacing/>
              <w:rPr>
                <w:rFonts w:eastAsia="DengXian" w:cstheme="minorHAnsi"/>
                <w:sz w:val="21"/>
                <w:szCs w:val="21"/>
              </w:rPr>
            </w:pPr>
            <w:r w:rsidRPr="00C86BA8">
              <w:rPr>
                <w:rFonts w:eastAsia="Yu Mincho" w:cstheme="minorHAnsi"/>
                <w:sz w:val="21"/>
                <w:szCs w:val="21"/>
                <w:lang w:eastAsia="ja-JP"/>
              </w:rPr>
              <w:t>Huang Sikai</w:t>
            </w:r>
          </w:p>
        </w:tc>
        <w:tc>
          <w:tcPr>
            <w:tcW w:w="1148" w:type="pct"/>
          </w:tcPr>
          <w:p w14:paraId="01440F53" w14:textId="7B1FBF7B" w:rsidR="009F7539" w:rsidRPr="00C86BA8" w:rsidRDefault="009F7539" w:rsidP="00B0680A">
            <w:pPr>
              <w:contextualSpacing/>
              <w:rPr>
                <w:rFonts w:eastAsia="DengXian" w:cstheme="minorHAnsi"/>
                <w:sz w:val="21"/>
                <w:szCs w:val="21"/>
              </w:rPr>
            </w:pPr>
            <w:r w:rsidRPr="00C86BA8">
              <w:rPr>
                <w:rFonts w:eastAsia="DengXian" w:cstheme="minorHAnsi" w:hint="eastAsia"/>
                <w:sz w:val="21"/>
                <w:szCs w:val="21"/>
              </w:rPr>
              <w:t>Monitoring and E</w:t>
            </w:r>
            <w:r w:rsidRPr="00C86BA8">
              <w:rPr>
                <w:rFonts w:eastAsia="DengXian" w:cstheme="minorHAnsi"/>
                <w:sz w:val="21"/>
                <w:szCs w:val="21"/>
              </w:rPr>
              <w:t>v</w:t>
            </w:r>
            <w:r w:rsidRPr="00C86BA8">
              <w:rPr>
                <w:rFonts w:eastAsia="DengXian" w:cstheme="minorHAnsi" w:hint="eastAsia"/>
                <w:sz w:val="21"/>
                <w:szCs w:val="21"/>
              </w:rPr>
              <w:t xml:space="preserve">aluation </w:t>
            </w:r>
            <w:r w:rsidR="00E6309C" w:rsidRPr="00C86BA8">
              <w:rPr>
                <w:rFonts w:eastAsia="DengXian" w:cstheme="minorHAnsi"/>
                <w:sz w:val="21"/>
                <w:szCs w:val="21"/>
              </w:rPr>
              <w:t>Assistant</w:t>
            </w:r>
          </w:p>
        </w:tc>
        <w:tc>
          <w:tcPr>
            <w:tcW w:w="520" w:type="pct"/>
          </w:tcPr>
          <w:p w14:paraId="2B0C8ED6" w14:textId="0C01BDF5" w:rsidR="009F7539" w:rsidRPr="00C86BA8" w:rsidRDefault="00E6309C" w:rsidP="00B0680A">
            <w:pPr>
              <w:contextualSpacing/>
              <w:rPr>
                <w:rFonts w:eastAsia="DengXian" w:cstheme="minorHAnsi"/>
                <w:sz w:val="21"/>
                <w:szCs w:val="21"/>
                <w:lang w:val="en-GB"/>
              </w:rPr>
            </w:pPr>
            <w:r w:rsidRPr="00C86BA8">
              <w:rPr>
                <w:rFonts w:eastAsia="DengXian" w:cstheme="minorHAnsi"/>
                <w:sz w:val="21"/>
                <w:szCs w:val="21"/>
              </w:rPr>
              <w:t>Fellow</w:t>
            </w:r>
          </w:p>
        </w:tc>
        <w:tc>
          <w:tcPr>
            <w:tcW w:w="1651" w:type="pct"/>
          </w:tcPr>
          <w:p w14:paraId="1171433E" w14:textId="77777777" w:rsidR="00A8310A" w:rsidRPr="00C86BA8" w:rsidRDefault="00A8310A" w:rsidP="00B0680A">
            <w:pPr>
              <w:pStyle w:val="1"/>
              <w:spacing w:before="0" w:beforeAutospacing="0"/>
              <w:textAlignment w:val="baseline"/>
              <w:rPr>
                <w:rFonts w:asciiTheme="minorHAnsi" w:eastAsia="SimSun" w:hAnsiTheme="minorHAnsi" w:cstheme="minorHAnsi"/>
                <w:sz w:val="21"/>
                <w:szCs w:val="21"/>
              </w:rPr>
            </w:pPr>
            <w:r w:rsidRPr="00C86BA8">
              <w:rPr>
                <w:rFonts w:asciiTheme="minorHAnsi" w:eastAsia="SimSun" w:hAnsiTheme="minorHAnsi" w:cstheme="minorHAnsi"/>
                <w:sz w:val="21"/>
                <w:szCs w:val="21"/>
              </w:rPr>
              <w:t>Monitoring: 45%</w:t>
            </w:r>
          </w:p>
          <w:p w14:paraId="412D591F" w14:textId="77777777" w:rsidR="00A8310A" w:rsidRPr="00C86BA8" w:rsidRDefault="00A8310A" w:rsidP="00B0680A">
            <w:pPr>
              <w:pStyle w:val="1"/>
              <w:spacing w:before="0" w:beforeAutospacing="0"/>
              <w:textAlignment w:val="baseline"/>
              <w:rPr>
                <w:rFonts w:asciiTheme="minorHAnsi" w:eastAsia="SimSun" w:hAnsiTheme="minorHAnsi" w:cstheme="minorHAnsi"/>
                <w:sz w:val="21"/>
                <w:szCs w:val="21"/>
              </w:rPr>
            </w:pPr>
            <w:r w:rsidRPr="00C86BA8">
              <w:rPr>
                <w:rFonts w:asciiTheme="minorHAnsi" w:eastAsia="SimSun" w:hAnsiTheme="minorHAnsi" w:cstheme="minorHAnsi"/>
                <w:sz w:val="21"/>
                <w:szCs w:val="21"/>
              </w:rPr>
              <w:t>Evaluation: 35%</w:t>
            </w:r>
          </w:p>
          <w:p w14:paraId="60859BCE" w14:textId="1BF63787" w:rsidR="009F7539" w:rsidRPr="00C86BA8" w:rsidRDefault="009F7539" w:rsidP="00B0680A">
            <w:pPr>
              <w:textAlignment w:val="baseline"/>
              <w:rPr>
                <w:rFonts w:eastAsia="SimSun" w:cstheme="minorHAnsi"/>
                <w:sz w:val="21"/>
                <w:szCs w:val="21"/>
                <w:lang w:val="en-GB"/>
              </w:rPr>
            </w:pPr>
            <w:r w:rsidRPr="00C86BA8">
              <w:rPr>
                <w:rFonts w:eastAsia="SimSun" w:cstheme="minorHAnsi"/>
                <w:sz w:val="21"/>
                <w:szCs w:val="21"/>
              </w:rPr>
              <w:t xml:space="preserve">Other Tasks: </w:t>
            </w:r>
            <w:r w:rsidR="00A8310A" w:rsidRPr="00C86BA8">
              <w:rPr>
                <w:rFonts w:eastAsia="SimSun" w:cstheme="minorHAnsi"/>
                <w:sz w:val="21"/>
                <w:szCs w:val="21"/>
              </w:rPr>
              <w:t>20%</w:t>
            </w:r>
          </w:p>
        </w:tc>
      </w:tr>
      <w:tr w:rsidR="009F7539" w:rsidRPr="009F7539" w:rsidDel="00CF390C" w14:paraId="6A10C226" w14:textId="77777777" w:rsidTr="00560CCF">
        <w:trPr>
          <w:trHeight w:val="251"/>
        </w:trPr>
        <w:tc>
          <w:tcPr>
            <w:tcW w:w="605" w:type="pct"/>
          </w:tcPr>
          <w:p w14:paraId="09C68CF4" w14:textId="74953C21" w:rsidR="009F7539" w:rsidRPr="00C86BA8" w:rsidDel="00CF390C" w:rsidRDefault="009F7539" w:rsidP="00B0680A">
            <w:pPr>
              <w:contextualSpacing/>
              <w:rPr>
                <w:rFonts w:eastAsia="Yu Mincho" w:cstheme="minorHAnsi"/>
                <w:sz w:val="21"/>
                <w:szCs w:val="21"/>
                <w:lang w:val="en-GB"/>
              </w:rPr>
            </w:pPr>
            <w:r w:rsidRPr="00C86BA8">
              <w:rPr>
                <w:rFonts w:eastAsia="DengXian" w:cstheme="minorHAnsi"/>
                <w:sz w:val="21"/>
                <w:szCs w:val="21"/>
                <w:lang w:eastAsia="ja-JP"/>
              </w:rPr>
              <w:t xml:space="preserve">Staff </w:t>
            </w:r>
            <w:r w:rsidRPr="00C86BA8">
              <w:rPr>
                <w:rFonts w:eastAsia="DengXian" w:cstheme="minorHAnsi" w:hint="eastAsia"/>
                <w:sz w:val="21"/>
                <w:szCs w:val="21"/>
              </w:rPr>
              <w:t>9</w:t>
            </w:r>
          </w:p>
        </w:tc>
        <w:tc>
          <w:tcPr>
            <w:tcW w:w="1076" w:type="pct"/>
          </w:tcPr>
          <w:p w14:paraId="211A10FC" w14:textId="2143C0FE" w:rsidR="009F7539" w:rsidRPr="00C86BA8" w:rsidDel="00CF390C" w:rsidRDefault="00E6309C" w:rsidP="00B0680A">
            <w:pPr>
              <w:contextualSpacing/>
              <w:rPr>
                <w:rFonts w:eastAsia="DengXian" w:cstheme="minorHAnsi"/>
                <w:sz w:val="21"/>
                <w:szCs w:val="21"/>
              </w:rPr>
            </w:pPr>
            <w:r w:rsidRPr="00C86BA8">
              <w:rPr>
                <w:rFonts w:eastAsia="DengXian" w:cstheme="minorHAnsi"/>
                <w:sz w:val="21"/>
                <w:szCs w:val="21"/>
              </w:rPr>
              <w:t>Zhang Tiantong</w:t>
            </w:r>
          </w:p>
        </w:tc>
        <w:tc>
          <w:tcPr>
            <w:tcW w:w="1148" w:type="pct"/>
          </w:tcPr>
          <w:p w14:paraId="000A5633" w14:textId="625BD265" w:rsidR="009F7539" w:rsidRPr="00C86BA8" w:rsidDel="00CF390C" w:rsidRDefault="009F7539" w:rsidP="00B0680A">
            <w:pPr>
              <w:contextualSpacing/>
              <w:rPr>
                <w:rFonts w:eastAsia="Yu Mincho" w:cstheme="minorHAnsi"/>
                <w:sz w:val="21"/>
                <w:szCs w:val="21"/>
                <w:lang w:val="en-GB" w:eastAsia="ja-JP"/>
              </w:rPr>
            </w:pPr>
            <w:r w:rsidRPr="00C86BA8">
              <w:rPr>
                <w:rFonts w:eastAsia="DengXian" w:cstheme="minorHAnsi" w:hint="eastAsia"/>
                <w:sz w:val="21"/>
                <w:szCs w:val="21"/>
              </w:rPr>
              <w:t>Monitoring and E</w:t>
            </w:r>
            <w:r w:rsidRPr="00C86BA8">
              <w:rPr>
                <w:rFonts w:eastAsia="DengXian" w:cstheme="minorHAnsi"/>
                <w:sz w:val="21"/>
                <w:szCs w:val="21"/>
              </w:rPr>
              <w:t>v</w:t>
            </w:r>
            <w:r w:rsidRPr="00C86BA8">
              <w:rPr>
                <w:rFonts w:eastAsia="DengXian" w:cstheme="minorHAnsi" w:hint="eastAsia"/>
                <w:sz w:val="21"/>
                <w:szCs w:val="21"/>
              </w:rPr>
              <w:t xml:space="preserve">aluation </w:t>
            </w:r>
            <w:r w:rsidRPr="00C86BA8">
              <w:rPr>
                <w:rFonts w:eastAsia="DengXian" w:cstheme="minorHAnsi"/>
                <w:sz w:val="21"/>
                <w:szCs w:val="21"/>
              </w:rPr>
              <w:t>Assistant</w:t>
            </w:r>
          </w:p>
        </w:tc>
        <w:tc>
          <w:tcPr>
            <w:tcW w:w="520" w:type="pct"/>
          </w:tcPr>
          <w:p w14:paraId="279998AA" w14:textId="3F4F8613" w:rsidR="009F7539" w:rsidRPr="00C86BA8" w:rsidDel="00CF390C" w:rsidRDefault="00E6309C" w:rsidP="00B0680A">
            <w:pPr>
              <w:contextualSpacing/>
              <w:rPr>
                <w:rFonts w:eastAsia="DengXian" w:cstheme="minorHAnsi"/>
                <w:sz w:val="21"/>
                <w:szCs w:val="21"/>
                <w:lang w:val="en-GB"/>
              </w:rPr>
            </w:pPr>
            <w:r w:rsidRPr="00C86BA8">
              <w:rPr>
                <w:rFonts w:eastAsia="DengXian" w:cstheme="minorHAnsi"/>
                <w:sz w:val="21"/>
                <w:szCs w:val="21"/>
              </w:rPr>
              <w:t>Intern</w:t>
            </w:r>
          </w:p>
        </w:tc>
        <w:tc>
          <w:tcPr>
            <w:tcW w:w="1651" w:type="pct"/>
          </w:tcPr>
          <w:p w14:paraId="4ADD1FC1" w14:textId="77777777" w:rsidR="00A8310A" w:rsidRPr="00C86BA8" w:rsidRDefault="00A8310A" w:rsidP="00B0680A">
            <w:pPr>
              <w:pStyle w:val="1"/>
              <w:spacing w:before="0" w:beforeAutospacing="0"/>
              <w:textAlignment w:val="baseline"/>
              <w:rPr>
                <w:rFonts w:asciiTheme="minorHAnsi" w:eastAsia="SimSun" w:hAnsiTheme="minorHAnsi" w:cstheme="minorHAnsi"/>
                <w:sz w:val="21"/>
                <w:szCs w:val="21"/>
              </w:rPr>
            </w:pPr>
            <w:r w:rsidRPr="00C86BA8">
              <w:rPr>
                <w:rFonts w:asciiTheme="minorHAnsi" w:eastAsia="SimSun" w:hAnsiTheme="minorHAnsi" w:cstheme="minorHAnsi"/>
                <w:sz w:val="21"/>
                <w:szCs w:val="21"/>
              </w:rPr>
              <w:t>Monitoring: 45%</w:t>
            </w:r>
          </w:p>
          <w:p w14:paraId="2017F8FF" w14:textId="77777777" w:rsidR="00A8310A" w:rsidRPr="00C86BA8" w:rsidRDefault="00A8310A" w:rsidP="00B0680A">
            <w:pPr>
              <w:pStyle w:val="1"/>
              <w:spacing w:before="0" w:beforeAutospacing="0"/>
              <w:textAlignment w:val="baseline"/>
              <w:rPr>
                <w:rFonts w:asciiTheme="minorHAnsi" w:eastAsia="SimSun" w:hAnsiTheme="minorHAnsi" w:cstheme="minorHAnsi"/>
                <w:sz w:val="21"/>
                <w:szCs w:val="21"/>
              </w:rPr>
            </w:pPr>
            <w:r w:rsidRPr="00C86BA8">
              <w:rPr>
                <w:rFonts w:asciiTheme="minorHAnsi" w:eastAsia="SimSun" w:hAnsiTheme="minorHAnsi" w:cstheme="minorHAnsi"/>
                <w:sz w:val="21"/>
                <w:szCs w:val="21"/>
              </w:rPr>
              <w:t>Evaluation: 35%</w:t>
            </w:r>
          </w:p>
          <w:p w14:paraId="7F513951" w14:textId="4FBD03BE" w:rsidR="009F7539" w:rsidRPr="00C86BA8" w:rsidDel="00CF390C" w:rsidRDefault="00573498" w:rsidP="00B0680A">
            <w:pPr>
              <w:contextualSpacing/>
              <w:rPr>
                <w:rFonts w:eastAsia="Yu Mincho" w:cstheme="minorHAnsi"/>
                <w:sz w:val="21"/>
                <w:szCs w:val="21"/>
                <w:lang w:val="en-GB" w:eastAsia="ja-JP"/>
              </w:rPr>
            </w:pPr>
            <w:r w:rsidRPr="00C86BA8">
              <w:rPr>
                <w:rFonts w:cstheme="minorHAnsi"/>
                <w:sz w:val="21"/>
                <w:szCs w:val="21"/>
              </w:rPr>
              <w:t xml:space="preserve">Other Tasks: </w:t>
            </w:r>
            <w:r w:rsidR="00A8310A" w:rsidRPr="00C86BA8">
              <w:rPr>
                <w:rFonts w:cstheme="minorHAnsi"/>
                <w:sz w:val="21"/>
                <w:szCs w:val="21"/>
              </w:rPr>
              <w:t>20%</w:t>
            </w:r>
          </w:p>
        </w:tc>
      </w:tr>
    </w:tbl>
    <w:p w14:paraId="03173A22" w14:textId="5E0B25EE" w:rsidR="006B3B3A" w:rsidRDefault="006B3B3A" w:rsidP="00C86BA8">
      <w:pPr>
        <w:jc w:val="both"/>
        <w:rPr>
          <w:rFonts w:eastAsia="DengXian" w:cstheme="minorHAnsi"/>
          <w:sz w:val="21"/>
          <w:szCs w:val="21"/>
        </w:rPr>
      </w:pPr>
    </w:p>
    <w:p w14:paraId="6CBB125F" w14:textId="77777777" w:rsidR="006B3B3A" w:rsidRDefault="006B3B3A">
      <w:pPr>
        <w:spacing w:after="160" w:line="259" w:lineRule="auto"/>
        <w:rPr>
          <w:rFonts w:eastAsia="DengXian" w:cstheme="minorHAnsi"/>
          <w:sz w:val="21"/>
          <w:szCs w:val="21"/>
        </w:rPr>
      </w:pPr>
      <w:r>
        <w:rPr>
          <w:rFonts w:eastAsia="DengXian" w:cstheme="minorHAnsi"/>
          <w:sz w:val="21"/>
          <w:szCs w:val="21"/>
        </w:rPr>
        <w:br w:type="page"/>
      </w:r>
    </w:p>
    <w:p w14:paraId="361E9E53" w14:textId="68D74A69" w:rsidR="00F151F1" w:rsidRPr="00C86BA8" w:rsidRDefault="00F151F1" w:rsidP="00C86BA8">
      <w:pPr>
        <w:pStyle w:val="Heading2"/>
        <w:jc w:val="both"/>
        <w:rPr>
          <w:rStyle w:val="roarquestion"/>
          <w:rFonts w:cstheme="minorHAnsi"/>
          <w:sz w:val="21"/>
          <w:szCs w:val="21"/>
          <w:lang w:val="en-GB"/>
        </w:rPr>
      </w:pPr>
      <w:r w:rsidRPr="00C86BA8">
        <w:rPr>
          <w:rFonts w:cstheme="minorHAnsi"/>
          <w:sz w:val="21"/>
          <w:szCs w:val="21"/>
          <w:lang w:val="en-GB"/>
        </w:rPr>
        <w:lastRenderedPageBreak/>
        <w:t xml:space="preserve">E.2 </w:t>
      </w:r>
      <w:r w:rsidRPr="00C86BA8">
        <w:rPr>
          <w:rStyle w:val="roarquestion"/>
          <w:rFonts w:cstheme="minorHAnsi"/>
          <w:sz w:val="21"/>
          <w:szCs w:val="21"/>
          <w:lang w:val="en-GB"/>
        </w:rPr>
        <w:t xml:space="preserve">Investment to enhance </w:t>
      </w:r>
      <w:r w:rsidRPr="00C86BA8">
        <w:rPr>
          <w:rFonts w:cstheme="minorHAnsi"/>
          <w:sz w:val="21"/>
          <w:szCs w:val="21"/>
          <w:lang w:val="en-GB"/>
        </w:rPr>
        <w:t>decentralized evaluations and monitoring</w:t>
      </w:r>
      <w:r w:rsidRPr="00C86BA8">
        <w:rPr>
          <w:rStyle w:val="roarquestion"/>
          <w:rFonts w:cstheme="minorHAnsi"/>
          <w:sz w:val="21"/>
          <w:szCs w:val="21"/>
          <w:lang w:val="en-GB"/>
        </w:rPr>
        <w:t xml:space="preserve"> in </w:t>
      </w:r>
      <w:r w:rsidR="00573498" w:rsidRPr="00C86BA8">
        <w:rPr>
          <w:rStyle w:val="roarquestion"/>
          <w:rFonts w:cstheme="minorHAnsi"/>
          <w:sz w:val="21"/>
          <w:szCs w:val="21"/>
          <w:lang w:val="en-GB"/>
        </w:rPr>
        <w:t>2025</w:t>
      </w:r>
      <w:r w:rsidRPr="00C86BA8">
        <w:rPr>
          <w:rStyle w:val="roarquestion"/>
          <w:rFonts w:cstheme="minorHAnsi"/>
          <w:sz w:val="21"/>
          <w:szCs w:val="21"/>
          <w:lang w:val="en-GB"/>
        </w:rPr>
        <w:t>.</w:t>
      </w:r>
    </w:p>
    <w:p w14:paraId="2FB48BC4" w14:textId="77777777" w:rsidR="00F151F1" w:rsidRPr="00C86BA8" w:rsidRDefault="00F151F1" w:rsidP="0055669C">
      <w:pPr>
        <w:pStyle w:val="ListParagraph"/>
        <w:numPr>
          <w:ilvl w:val="0"/>
          <w:numId w:val="4"/>
        </w:numPr>
        <w:jc w:val="both"/>
        <w:rPr>
          <w:rFonts w:cstheme="minorHAnsi"/>
          <w:sz w:val="21"/>
          <w:szCs w:val="21"/>
          <w:lang w:val="en-GB"/>
        </w:rPr>
      </w:pPr>
      <w:r w:rsidRPr="00C86BA8">
        <w:rPr>
          <w:rStyle w:val="roarquestion"/>
          <w:rFonts w:cstheme="minorHAnsi"/>
          <w:sz w:val="21"/>
          <w:szCs w:val="21"/>
          <w:lang w:val="en-GB"/>
        </w:rPr>
        <w:t xml:space="preserve">Enter aggregate expenditure (in USD) to conduct decentralized evaluations. </w:t>
      </w:r>
      <w:r w:rsidRPr="00C86BA8">
        <w:rPr>
          <w:rFonts w:cstheme="minorHAnsi"/>
          <w:color w:val="FF0000"/>
          <w:sz w:val="21"/>
          <w:szCs w:val="21"/>
          <w:lang w:val="en-GB"/>
        </w:rPr>
        <w:t>(Numbers only)</w:t>
      </w:r>
    </w:p>
    <w:p w14:paraId="3C629F8B" w14:textId="77777777" w:rsidR="00F151F1" w:rsidRPr="00C86BA8" w:rsidRDefault="00F151F1" w:rsidP="001E625E">
      <w:pPr>
        <w:jc w:val="both"/>
        <w:rPr>
          <w:rFonts w:cstheme="minorHAnsi"/>
          <w:sz w:val="21"/>
          <w:szCs w:val="2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F151F1" w:rsidRPr="00C10969" w14:paraId="2279F983" w14:textId="77777777" w:rsidTr="00560CCF">
        <w:tc>
          <w:tcPr>
            <w:tcW w:w="4675" w:type="dxa"/>
            <w:shd w:val="clear" w:color="auto" w:fill="002060"/>
          </w:tcPr>
          <w:p w14:paraId="2E8F59F5" w14:textId="77777777" w:rsidR="00F151F1" w:rsidRPr="00C86BA8" w:rsidRDefault="00F151F1" w:rsidP="00FE700B">
            <w:pPr>
              <w:jc w:val="both"/>
              <w:rPr>
                <w:rFonts w:cstheme="minorHAnsi"/>
                <w:sz w:val="21"/>
                <w:szCs w:val="21"/>
                <w:lang w:val="en-GB"/>
              </w:rPr>
            </w:pPr>
            <w:r w:rsidRPr="00C86BA8">
              <w:rPr>
                <w:rFonts w:cstheme="minorHAnsi"/>
                <w:sz w:val="21"/>
                <w:szCs w:val="21"/>
                <w:lang w:val="en-GB"/>
              </w:rPr>
              <w:t>Item</w:t>
            </w:r>
          </w:p>
        </w:tc>
        <w:tc>
          <w:tcPr>
            <w:tcW w:w="4675" w:type="dxa"/>
            <w:shd w:val="clear" w:color="auto" w:fill="002060"/>
          </w:tcPr>
          <w:p w14:paraId="4C7AEA43" w14:textId="77777777" w:rsidR="00F151F1" w:rsidRPr="00C86BA8" w:rsidRDefault="00F151F1" w:rsidP="00FE700B">
            <w:pPr>
              <w:jc w:val="both"/>
              <w:rPr>
                <w:rFonts w:cstheme="minorHAnsi"/>
                <w:sz w:val="21"/>
                <w:szCs w:val="21"/>
                <w:lang w:val="en-GB"/>
              </w:rPr>
            </w:pPr>
            <w:r w:rsidRPr="00C86BA8">
              <w:rPr>
                <w:rFonts w:cstheme="minorHAnsi"/>
                <w:sz w:val="21"/>
                <w:szCs w:val="21"/>
                <w:lang w:val="en-GB"/>
              </w:rPr>
              <w:t>Expenditure (in USD)</w:t>
            </w:r>
          </w:p>
        </w:tc>
      </w:tr>
      <w:tr w:rsidR="00F151F1" w:rsidRPr="00C10969" w14:paraId="71357ECF" w14:textId="77777777" w:rsidTr="00560CCF">
        <w:trPr>
          <w:trHeight w:val="300"/>
        </w:trPr>
        <w:tc>
          <w:tcPr>
            <w:tcW w:w="4675" w:type="dxa"/>
          </w:tcPr>
          <w:p w14:paraId="3C65E304" w14:textId="77777777" w:rsidR="00F151F1" w:rsidRPr="00C86BA8" w:rsidRDefault="00F151F1" w:rsidP="00C86BA8">
            <w:pPr>
              <w:pStyle w:val="ListParagraph"/>
              <w:numPr>
                <w:ilvl w:val="0"/>
                <w:numId w:val="2"/>
              </w:numPr>
              <w:ind w:left="360"/>
              <w:jc w:val="both"/>
              <w:rPr>
                <w:rFonts w:cstheme="minorHAnsi"/>
                <w:sz w:val="21"/>
                <w:szCs w:val="21"/>
                <w:lang w:val="en-GB"/>
              </w:rPr>
            </w:pPr>
            <w:r w:rsidRPr="00C86BA8">
              <w:rPr>
                <w:rStyle w:val="cf01"/>
                <w:rFonts w:asciiTheme="minorHAnsi" w:hAnsiTheme="minorHAnsi" w:cstheme="minorHAnsi"/>
                <w:sz w:val="21"/>
                <w:szCs w:val="21"/>
                <w:lang w:val="en-GB"/>
              </w:rPr>
              <w:t>Evaluation implementation costs (fees for consultants or firms, including travel, DSA, data collection etc.)</w:t>
            </w:r>
          </w:p>
        </w:tc>
        <w:tc>
          <w:tcPr>
            <w:tcW w:w="4675" w:type="dxa"/>
          </w:tcPr>
          <w:p w14:paraId="4E0D331C" w14:textId="01A4B399" w:rsidR="00F151F1" w:rsidRPr="00C86BA8" w:rsidRDefault="00D82C5E" w:rsidP="00C86BA8">
            <w:pPr>
              <w:jc w:val="both"/>
              <w:rPr>
                <w:rFonts w:eastAsia="DengXian" w:cstheme="minorHAnsi"/>
                <w:sz w:val="21"/>
                <w:szCs w:val="21"/>
                <w:lang w:val="en-GB"/>
              </w:rPr>
            </w:pPr>
            <w:r w:rsidRPr="000F65B7">
              <w:rPr>
                <w:rFonts w:eastAsia="DengXian" w:cstheme="minorHAnsi"/>
                <w:b/>
                <w:bCs/>
                <w:sz w:val="21"/>
                <w:szCs w:val="21"/>
                <w:lang w:val="en-GB"/>
              </w:rPr>
              <w:t>USD 299,636</w:t>
            </w:r>
            <w:r>
              <w:rPr>
                <w:rFonts w:eastAsia="DengXian" w:cstheme="minorHAnsi" w:hint="eastAsia"/>
                <w:sz w:val="21"/>
                <w:szCs w:val="21"/>
                <w:lang w:val="en-GB"/>
              </w:rPr>
              <w:t xml:space="preserve"> = </w:t>
            </w:r>
            <w:r w:rsidR="50EB369D" w:rsidRPr="00C86BA8">
              <w:rPr>
                <w:rFonts w:eastAsia="DengXian" w:cstheme="minorHAnsi"/>
                <w:sz w:val="21"/>
                <w:szCs w:val="21"/>
                <w:lang w:val="en-GB"/>
              </w:rPr>
              <w:t xml:space="preserve">USD </w:t>
            </w:r>
            <w:r w:rsidR="000641ED" w:rsidRPr="00C86BA8">
              <w:rPr>
                <w:rFonts w:eastAsia="DengXian" w:cstheme="minorHAnsi"/>
                <w:sz w:val="21"/>
                <w:szCs w:val="21"/>
                <w:lang w:val="en-GB"/>
              </w:rPr>
              <w:t>293,500</w:t>
            </w:r>
            <w:r w:rsidR="0007708E" w:rsidRPr="00C86BA8">
              <w:rPr>
                <w:rFonts w:eastAsia="DengXian" w:cstheme="minorHAnsi" w:hint="eastAsia"/>
                <w:sz w:val="21"/>
                <w:szCs w:val="21"/>
                <w:lang w:val="en-GB"/>
              </w:rPr>
              <w:t xml:space="preserve"> (</w:t>
            </w:r>
            <w:r w:rsidR="0007708E" w:rsidRPr="00C86BA8">
              <w:rPr>
                <w:rFonts w:eastAsia="DengXian" w:cstheme="minorHAnsi"/>
                <w:sz w:val="21"/>
                <w:szCs w:val="21"/>
                <w:lang w:val="en-GB"/>
              </w:rPr>
              <w:t>evaluation</w:t>
            </w:r>
            <w:r w:rsidR="0007708E" w:rsidRPr="00C86BA8">
              <w:rPr>
                <w:rFonts w:eastAsia="DengXian" w:cstheme="minorHAnsi" w:hint="eastAsia"/>
                <w:sz w:val="21"/>
                <w:szCs w:val="21"/>
                <w:lang w:val="en-GB"/>
              </w:rPr>
              <w:t xml:space="preserve"> cost per ERC)</w:t>
            </w:r>
            <w:r w:rsidR="00F154E4" w:rsidRPr="00C86BA8">
              <w:rPr>
                <w:rFonts w:eastAsia="DengXian" w:cstheme="minorHAnsi" w:hint="eastAsia"/>
                <w:sz w:val="21"/>
                <w:szCs w:val="21"/>
                <w:lang w:val="en-GB"/>
              </w:rPr>
              <w:t>+USD6</w:t>
            </w:r>
            <w:r w:rsidR="00672D1D" w:rsidRPr="00C86BA8">
              <w:rPr>
                <w:rFonts w:eastAsia="DengXian" w:cstheme="minorHAnsi" w:hint="eastAsia"/>
                <w:sz w:val="21"/>
                <w:szCs w:val="21"/>
                <w:lang w:val="en-GB"/>
              </w:rPr>
              <w:t>,</w:t>
            </w:r>
            <w:r w:rsidR="00F154E4" w:rsidRPr="00C86BA8">
              <w:rPr>
                <w:rFonts w:eastAsia="DengXian" w:cstheme="minorHAnsi" w:hint="eastAsia"/>
                <w:sz w:val="21"/>
                <w:szCs w:val="21"/>
                <w:lang w:val="en-GB"/>
              </w:rPr>
              <w:t>136</w:t>
            </w:r>
            <w:r w:rsidR="00672D1D" w:rsidRPr="00C86BA8">
              <w:rPr>
                <w:rFonts w:eastAsia="DengXian" w:cstheme="minorHAnsi" w:hint="eastAsia"/>
                <w:sz w:val="21"/>
                <w:szCs w:val="21"/>
                <w:lang w:val="en-GB"/>
              </w:rPr>
              <w:t xml:space="preserve"> (for evaluation related missions</w:t>
            </w:r>
            <w:r w:rsidR="00DE20B2" w:rsidRPr="00C86BA8">
              <w:rPr>
                <w:rFonts w:eastAsia="DengXian" w:cstheme="minorHAnsi" w:hint="eastAsia"/>
                <w:sz w:val="21"/>
                <w:szCs w:val="21"/>
                <w:lang w:val="en-GB"/>
              </w:rPr>
              <w:t>*</w:t>
            </w:r>
            <w:r w:rsidR="00672D1D" w:rsidRPr="00C86BA8">
              <w:rPr>
                <w:rFonts w:eastAsia="DengXian" w:cstheme="minorHAnsi" w:hint="eastAsia"/>
                <w:sz w:val="21"/>
                <w:szCs w:val="21"/>
                <w:lang w:val="en-GB"/>
              </w:rPr>
              <w:t>)</w:t>
            </w:r>
          </w:p>
          <w:p w14:paraId="2BC2F4C9" w14:textId="547471BC" w:rsidR="00750602" w:rsidRPr="00C86BA8" w:rsidRDefault="00DE20B2" w:rsidP="00C86BA8">
            <w:pPr>
              <w:jc w:val="both"/>
              <w:rPr>
                <w:rFonts w:eastAsia="DengXian" w:cstheme="minorHAnsi"/>
                <w:sz w:val="21"/>
                <w:szCs w:val="21"/>
              </w:rPr>
            </w:pPr>
            <w:r w:rsidRPr="00C86BA8">
              <w:rPr>
                <w:rFonts w:eastAsia="DengXian" w:cstheme="minorHAnsi" w:hint="eastAsia"/>
                <w:sz w:val="21"/>
                <w:szCs w:val="21"/>
              </w:rPr>
              <w:t>*</w:t>
            </w:r>
            <w:r w:rsidR="00750602" w:rsidRPr="00C86BA8">
              <w:rPr>
                <w:rFonts w:eastAsia="DengXian" w:cstheme="minorHAnsi" w:hint="eastAsia"/>
                <w:sz w:val="21"/>
                <w:szCs w:val="21"/>
              </w:rPr>
              <w:t>Chengdu Water</w:t>
            </w:r>
            <w:r w:rsidR="008755C0" w:rsidRPr="00C86BA8">
              <w:rPr>
                <w:rFonts w:eastAsia="DengXian" w:cstheme="minorHAnsi" w:hint="eastAsia"/>
                <w:sz w:val="21"/>
                <w:szCs w:val="21"/>
              </w:rPr>
              <w:t xml:space="preserve"> CNY 23,000</w:t>
            </w:r>
            <w:r w:rsidR="00750602" w:rsidRPr="00C86BA8">
              <w:rPr>
                <w:rFonts w:eastAsia="DengXian" w:cstheme="minorHAnsi" w:hint="eastAsia"/>
                <w:sz w:val="21"/>
                <w:szCs w:val="21"/>
              </w:rPr>
              <w:t xml:space="preserve">, </w:t>
            </w:r>
            <w:r w:rsidR="000C3829" w:rsidRPr="00C86BA8">
              <w:rPr>
                <w:rFonts w:eastAsia="DengXian" w:cstheme="minorHAnsi" w:hint="eastAsia"/>
                <w:sz w:val="21"/>
                <w:szCs w:val="21"/>
              </w:rPr>
              <w:t>Waipula</w:t>
            </w:r>
            <w:r w:rsidR="001944AE" w:rsidRPr="00C86BA8">
              <w:rPr>
                <w:rFonts w:eastAsia="DengXian" w:cstheme="minorHAnsi" w:hint="eastAsia"/>
                <w:sz w:val="21"/>
                <w:szCs w:val="21"/>
              </w:rPr>
              <w:t xml:space="preserve"> CNY</w:t>
            </w:r>
            <w:r w:rsidR="00941021" w:rsidRPr="00C86BA8">
              <w:rPr>
                <w:rFonts w:eastAsia="DengXian" w:cstheme="minorHAnsi" w:hint="eastAsia"/>
                <w:sz w:val="21"/>
                <w:szCs w:val="21"/>
              </w:rPr>
              <w:t xml:space="preserve"> 10263</w:t>
            </w:r>
            <w:r w:rsidR="000C3829" w:rsidRPr="00C86BA8">
              <w:rPr>
                <w:rFonts w:eastAsia="DengXian" w:cstheme="minorHAnsi" w:hint="eastAsia"/>
                <w:sz w:val="21"/>
                <w:szCs w:val="21"/>
              </w:rPr>
              <w:t>, Shanghai</w:t>
            </w:r>
            <w:r w:rsidR="006E3B34" w:rsidRPr="00C86BA8">
              <w:rPr>
                <w:rFonts w:eastAsia="DengXian" w:cstheme="minorHAnsi" w:hint="eastAsia"/>
                <w:sz w:val="21"/>
                <w:szCs w:val="21"/>
              </w:rPr>
              <w:t xml:space="preserve"> CNY</w:t>
            </w:r>
            <w:r w:rsidR="00811433" w:rsidRPr="00C86BA8">
              <w:rPr>
                <w:rFonts w:eastAsia="DengXian" w:cstheme="minorHAnsi" w:hint="eastAsia"/>
                <w:sz w:val="21"/>
                <w:szCs w:val="21"/>
              </w:rPr>
              <w:t>10394</w:t>
            </w:r>
          </w:p>
        </w:tc>
      </w:tr>
      <w:tr w:rsidR="00A860A4" w:rsidRPr="00C10969" w14:paraId="5D926A75" w14:textId="77777777" w:rsidTr="00560CCF">
        <w:trPr>
          <w:trHeight w:val="300"/>
        </w:trPr>
        <w:tc>
          <w:tcPr>
            <w:tcW w:w="4675" w:type="dxa"/>
          </w:tcPr>
          <w:p w14:paraId="2C4EC974" w14:textId="77777777" w:rsidR="00A860A4" w:rsidRPr="00C86BA8" w:rsidRDefault="00A860A4" w:rsidP="00C86BA8">
            <w:pPr>
              <w:pStyle w:val="ListParagraph"/>
              <w:numPr>
                <w:ilvl w:val="0"/>
                <w:numId w:val="2"/>
              </w:numPr>
              <w:ind w:left="360"/>
              <w:jc w:val="both"/>
              <w:rPr>
                <w:rFonts w:cstheme="minorHAnsi"/>
                <w:sz w:val="21"/>
                <w:szCs w:val="21"/>
                <w:lang w:val="en-GB"/>
              </w:rPr>
            </w:pPr>
            <w:r w:rsidRPr="00C86BA8">
              <w:rPr>
                <w:rStyle w:val="cf01"/>
                <w:rFonts w:asciiTheme="minorHAnsi" w:hAnsiTheme="minorHAnsi" w:cstheme="minorHAnsi"/>
                <w:sz w:val="21"/>
                <w:szCs w:val="21"/>
                <w:lang w:val="en-GB"/>
              </w:rPr>
              <w:t>Stakeholder, validation, and/or evaluation reference group workshop costs</w:t>
            </w:r>
          </w:p>
        </w:tc>
        <w:tc>
          <w:tcPr>
            <w:tcW w:w="4675" w:type="dxa"/>
          </w:tcPr>
          <w:p w14:paraId="65934386" w14:textId="395079E7" w:rsidR="00A860A4" w:rsidRPr="00C86BA8" w:rsidRDefault="00A860A4" w:rsidP="00A860A4">
            <w:pPr>
              <w:jc w:val="both"/>
              <w:rPr>
                <w:rFonts w:eastAsia="DengXian" w:cstheme="minorHAnsi"/>
                <w:sz w:val="21"/>
                <w:szCs w:val="21"/>
                <w:lang w:val="en-GB"/>
              </w:rPr>
            </w:pPr>
            <w:r w:rsidRPr="00C86BA8">
              <w:rPr>
                <w:rFonts w:eastAsia="DengXian" w:cstheme="minorHAnsi" w:hint="eastAsia"/>
                <w:sz w:val="21"/>
                <w:szCs w:val="21"/>
                <w:lang w:val="en-GB"/>
              </w:rPr>
              <w:t>0</w:t>
            </w:r>
          </w:p>
        </w:tc>
      </w:tr>
      <w:tr w:rsidR="00A860A4" w:rsidRPr="00C10969" w14:paraId="52EDF329" w14:textId="77777777" w:rsidTr="00560CCF">
        <w:trPr>
          <w:trHeight w:val="300"/>
        </w:trPr>
        <w:tc>
          <w:tcPr>
            <w:tcW w:w="4675" w:type="dxa"/>
          </w:tcPr>
          <w:p w14:paraId="550AF13B" w14:textId="77777777" w:rsidR="00A860A4" w:rsidRPr="00C86BA8" w:rsidRDefault="00A860A4" w:rsidP="00C86BA8">
            <w:pPr>
              <w:pStyle w:val="ListParagraph"/>
              <w:numPr>
                <w:ilvl w:val="0"/>
                <w:numId w:val="2"/>
              </w:numPr>
              <w:ind w:left="360"/>
              <w:jc w:val="both"/>
              <w:rPr>
                <w:rFonts w:cstheme="minorHAnsi"/>
                <w:sz w:val="21"/>
                <w:szCs w:val="21"/>
                <w:lang w:val="en-GB"/>
              </w:rPr>
            </w:pPr>
            <w:r w:rsidRPr="00C86BA8">
              <w:rPr>
                <w:rStyle w:val="cf01"/>
                <w:rFonts w:asciiTheme="minorHAnsi" w:hAnsiTheme="minorHAnsi" w:cstheme="minorHAnsi"/>
                <w:sz w:val="21"/>
                <w:szCs w:val="21"/>
                <w:lang w:val="en-GB"/>
              </w:rPr>
              <w:t>Assessments and/or surveys (e.g., baseline survey, rapid assessments, etc.)</w:t>
            </w:r>
          </w:p>
        </w:tc>
        <w:tc>
          <w:tcPr>
            <w:tcW w:w="4675" w:type="dxa"/>
          </w:tcPr>
          <w:p w14:paraId="1FD53F66" w14:textId="5F616B68" w:rsidR="00A860A4" w:rsidRPr="00C86BA8" w:rsidRDefault="00A860A4" w:rsidP="00A860A4">
            <w:pPr>
              <w:jc w:val="both"/>
              <w:rPr>
                <w:rFonts w:cstheme="minorHAnsi"/>
                <w:sz w:val="21"/>
                <w:szCs w:val="21"/>
                <w:lang w:val="en-GB"/>
              </w:rPr>
            </w:pPr>
            <w:r w:rsidRPr="00C86BA8">
              <w:rPr>
                <w:rFonts w:eastAsia="DengXian" w:cstheme="minorHAnsi" w:hint="eastAsia"/>
                <w:sz w:val="21"/>
                <w:szCs w:val="21"/>
                <w:lang w:val="en-GB"/>
              </w:rPr>
              <w:t>0</w:t>
            </w:r>
          </w:p>
        </w:tc>
      </w:tr>
      <w:tr w:rsidR="00A860A4" w:rsidRPr="00C10969" w14:paraId="48A6EE62" w14:textId="77777777" w:rsidTr="00560CCF">
        <w:trPr>
          <w:trHeight w:val="300"/>
        </w:trPr>
        <w:tc>
          <w:tcPr>
            <w:tcW w:w="4675" w:type="dxa"/>
          </w:tcPr>
          <w:p w14:paraId="0D965433" w14:textId="77777777" w:rsidR="00A860A4" w:rsidRPr="00C86BA8" w:rsidRDefault="00A860A4" w:rsidP="00C86BA8">
            <w:pPr>
              <w:pStyle w:val="ListParagraph"/>
              <w:numPr>
                <w:ilvl w:val="0"/>
                <w:numId w:val="2"/>
              </w:numPr>
              <w:ind w:left="360"/>
              <w:jc w:val="both"/>
              <w:rPr>
                <w:rFonts w:cstheme="minorHAnsi"/>
                <w:sz w:val="21"/>
                <w:szCs w:val="21"/>
                <w:lang w:val="en-GB"/>
              </w:rPr>
            </w:pPr>
            <w:r w:rsidRPr="00C86BA8">
              <w:rPr>
                <w:rStyle w:val="cf01"/>
                <w:rFonts w:asciiTheme="minorHAnsi" w:hAnsiTheme="minorHAnsi" w:cstheme="minorHAnsi"/>
                <w:sz w:val="21"/>
                <w:szCs w:val="21"/>
                <w:lang w:val="en-GB"/>
              </w:rPr>
              <w:t xml:space="preserve">Communication costs, including editing, publication, </w:t>
            </w:r>
            <w:r w:rsidRPr="00C86BA8">
              <w:rPr>
                <w:rStyle w:val="cf01"/>
                <w:rFonts w:asciiTheme="minorHAnsi" w:hAnsiTheme="minorHAnsi" w:cstheme="minorHAnsi"/>
                <w:sz w:val="21"/>
                <w:szCs w:val="21"/>
              </w:rPr>
              <w:t xml:space="preserve">translation and </w:t>
            </w:r>
            <w:r w:rsidRPr="00C86BA8">
              <w:rPr>
                <w:rStyle w:val="cf01"/>
                <w:rFonts w:asciiTheme="minorHAnsi" w:hAnsiTheme="minorHAnsi" w:cstheme="minorHAnsi"/>
                <w:sz w:val="21"/>
                <w:szCs w:val="21"/>
                <w:lang w:val="en-GB"/>
              </w:rPr>
              <w:t xml:space="preserve">dissemination </w:t>
            </w:r>
          </w:p>
        </w:tc>
        <w:tc>
          <w:tcPr>
            <w:tcW w:w="4675" w:type="dxa"/>
          </w:tcPr>
          <w:p w14:paraId="5B28D602" w14:textId="3762627A" w:rsidR="00A860A4" w:rsidRPr="00C86BA8" w:rsidRDefault="00A860A4" w:rsidP="00A860A4">
            <w:pPr>
              <w:jc w:val="both"/>
              <w:rPr>
                <w:rFonts w:cstheme="minorHAnsi"/>
                <w:sz w:val="21"/>
                <w:szCs w:val="21"/>
                <w:lang w:val="en-GB"/>
              </w:rPr>
            </w:pPr>
            <w:r w:rsidRPr="00C86BA8">
              <w:rPr>
                <w:rFonts w:eastAsia="DengXian" w:cstheme="minorHAnsi" w:hint="eastAsia"/>
                <w:sz w:val="21"/>
                <w:szCs w:val="21"/>
                <w:lang w:val="en-GB"/>
              </w:rPr>
              <w:t>0</w:t>
            </w:r>
          </w:p>
        </w:tc>
      </w:tr>
      <w:tr w:rsidR="00A860A4" w:rsidRPr="00C10969" w14:paraId="03910500" w14:textId="77777777" w:rsidTr="00560CCF">
        <w:trPr>
          <w:trHeight w:val="300"/>
        </w:trPr>
        <w:tc>
          <w:tcPr>
            <w:tcW w:w="4675" w:type="dxa"/>
          </w:tcPr>
          <w:p w14:paraId="4713EF68" w14:textId="77777777" w:rsidR="00A860A4" w:rsidRPr="00C86BA8" w:rsidRDefault="00A860A4" w:rsidP="00C86BA8">
            <w:pPr>
              <w:pStyle w:val="ListParagraph"/>
              <w:numPr>
                <w:ilvl w:val="0"/>
                <w:numId w:val="2"/>
              </w:numPr>
              <w:ind w:left="360"/>
              <w:jc w:val="both"/>
              <w:rPr>
                <w:rFonts w:cstheme="minorHAnsi"/>
                <w:sz w:val="21"/>
                <w:szCs w:val="21"/>
                <w:lang w:val="en-GB"/>
              </w:rPr>
            </w:pPr>
            <w:r w:rsidRPr="00C86BA8">
              <w:rPr>
                <w:rStyle w:val="cf01"/>
                <w:rFonts w:asciiTheme="minorHAnsi" w:hAnsiTheme="minorHAnsi" w:cstheme="minorHAnsi"/>
                <w:sz w:val="21"/>
                <w:szCs w:val="21"/>
                <w:lang w:val="en-GB"/>
              </w:rPr>
              <w:t>Other contingency costs during evaluations</w:t>
            </w:r>
          </w:p>
        </w:tc>
        <w:tc>
          <w:tcPr>
            <w:tcW w:w="4675" w:type="dxa"/>
          </w:tcPr>
          <w:p w14:paraId="62D43F66" w14:textId="1A76581D" w:rsidR="00A860A4" w:rsidRPr="00C86BA8" w:rsidRDefault="00A860A4" w:rsidP="00A860A4">
            <w:pPr>
              <w:jc w:val="both"/>
              <w:rPr>
                <w:rFonts w:cstheme="minorHAnsi"/>
                <w:sz w:val="21"/>
                <w:szCs w:val="21"/>
                <w:lang w:val="en-GB"/>
              </w:rPr>
            </w:pPr>
            <w:r w:rsidRPr="00C86BA8">
              <w:rPr>
                <w:rFonts w:eastAsia="DengXian" w:cstheme="minorHAnsi" w:hint="eastAsia"/>
                <w:sz w:val="21"/>
                <w:szCs w:val="21"/>
                <w:lang w:val="en-GB"/>
              </w:rPr>
              <w:t>0</w:t>
            </w:r>
          </w:p>
        </w:tc>
      </w:tr>
      <w:tr w:rsidR="00A860A4" w:rsidRPr="00C10969" w14:paraId="24C87EB7" w14:textId="77777777" w:rsidTr="00560CCF">
        <w:trPr>
          <w:trHeight w:val="300"/>
        </w:trPr>
        <w:tc>
          <w:tcPr>
            <w:tcW w:w="4675" w:type="dxa"/>
          </w:tcPr>
          <w:p w14:paraId="6D79756A" w14:textId="77777777" w:rsidR="00A860A4" w:rsidRPr="00C86BA8" w:rsidRDefault="00A860A4" w:rsidP="00C86BA8">
            <w:pPr>
              <w:pStyle w:val="ListParagraph"/>
              <w:numPr>
                <w:ilvl w:val="0"/>
                <w:numId w:val="2"/>
              </w:numPr>
              <w:ind w:left="360"/>
              <w:jc w:val="both"/>
              <w:rPr>
                <w:rFonts w:cstheme="minorHAnsi"/>
                <w:sz w:val="21"/>
                <w:szCs w:val="21"/>
                <w:lang w:val="en-GB"/>
              </w:rPr>
            </w:pPr>
            <w:r w:rsidRPr="00C86BA8">
              <w:rPr>
                <w:rStyle w:val="cf01"/>
                <w:rFonts w:asciiTheme="minorHAnsi" w:hAnsiTheme="minorHAnsi" w:cstheme="minorHAnsi"/>
                <w:sz w:val="21"/>
                <w:szCs w:val="21"/>
                <w:lang w:val="en-GB"/>
              </w:rPr>
              <w:t>Evaluation related trainings, orientations, and/or capacity building events</w:t>
            </w:r>
          </w:p>
        </w:tc>
        <w:tc>
          <w:tcPr>
            <w:tcW w:w="4675" w:type="dxa"/>
          </w:tcPr>
          <w:p w14:paraId="259AC31A" w14:textId="2565DFEF" w:rsidR="00A860A4" w:rsidRPr="00C86BA8" w:rsidRDefault="00A860A4" w:rsidP="00A860A4">
            <w:pPr>
              <w:jc w:val="both"/>
              <w:rPr>
                <w:rFonts w:eastAsia="DengXian" w:cstheme="minorHAnsi"/>
                <w:sz w:val="21"/>
                <w:szCs w:val="21"/>
                <w:lang w:val="en-GB"/>
              </w:rPr>
            </w:pPr>
            <w:r w:rsidRPr="00C86BA8">
              <w:rPr>
                <w:rFonts w:eastAsia="DengXian" w:cstheme="minorHAnsi" w:hint="eastAsia"/>
                <w:b/>
                <w:sz w:val="21"/>
                <w:szCs w:val="21"/>
                <w:lang w:val="en-GB"/>
              </w:rPr>
              <w:t>USD 2,263</w:t>
            </w:r>
            <w:r w:rsidRPr="00C86BA8">
              <w:rPr>
                <w:rFonts w:eastAsia="DengXian" w:cstheme="minorHAnsi" w:hint="eastAsia"/>
                <w:sz w:val="21"/>
                <w:szCs w:val="21"/>
                <w:lang w:val="en-GB"/>
              </w:rPr>
              <w:t xml:space="preserve"> (for participating regional workshops and </w:t>
            </w:r>
            <w:r w:rsidRPr="00C86BA8">
              <w:rPr>
                <w:rFonts w:eastAsia="DengXian" w:cstheme="minorHAnsi"/>
                <w:sz w:val="21"/>
                <w:szCs w:val="21"/>
                <w:lang w:val="en-GB"/>
              </w:rPr>
              <w:t>deliver</w:t>
            </w:r>
            <w:r w:rsidRPr="00C86BA8">
              <w:rPr>
                <w:rFonts w:eastAsia="DengXian" w:cstheme="minorHAnsi" w:hint="eastAsia"/>
                <w:sz w:val="21"/>
                <w:szCs w:val="21"/>
                <w:lang w:val="en-GB"/>
              </w:rPr>
              <w:t>ing external trainings*)</w:t>
            </w:r>
          </w:p>
          <w:p w14:paraId="679A47FC" w14:textId="3D3B7B9C" w:rsidR="00A860A4" w:rsidRPr="00C86BA8" w:rsidRDefault="00A860A4" w:rsidP="00A860A4">
            <w:pPr>
              <w:jc w:val="both"/>
              <w:rPr>
                <w:rFonts w:eastAsia="DengXian" w:cstheme="minorHAnsi"/>
                <w:sz w:val="21"/>
                <w:szCs w:val="21"/>
                <w:lang w:val="en-GB"/>
              </w:rPr>
            </w:pPr>
            <w:r w:rsidRPr="00C86BA8">
              <w:rPr>
                <w:rFonts w:eastAsia="DengXian" w:cstheme="minorHAnsi" w:hint="eastAsia"/>
                <w:sz w:val="21"/>
                <w:szCs w:val="21"/>
                <w:lang w:val="en-GB"/>
              </w:rPr>
              <w:t xml:space="preserve">*Lanzhou 4590, Wulian CNY 5106+Bangkok </w:t>
            </w:r>
            <w:r w:rsidRPr="00C86BA8">
              <w:rPr>
                <w:rFonts w:eastAsia="DengXian" w:cstheme="minorHAnsi"/>
                <w:sz w:val="21"/>
                <w:szCs w:val="21"/>
                <w:lang w:val="en-GB"/>
              </w:rPr>
              <w:t>½</w:t>
            </w:r>
            <w:r w:rsidRPr="00C86BA8">
              <w:rPr>
                <w:rFonts w:eastAsia="DengXian" w:cstheme="minorHAnsi" w:hint="eastAsia"/>
                <w:sz w:val="21"/>
                <w:szCs w:val="21"/>
                <w:lang w:val="en-GB"/>
              </w:rPr>
              <w:t xml:space="preserve"> CNY (3994+8812)/2</w:t>
            </w:r>
          </w:p>
        </w:tc>
      </w:tr>
      <w:tr w:rsidR="00A860A4" w:rsidRPr="00C10969" w14:paraId="2412F9F6" w14:textId="77777777" w:rsidTr="00560CCF">
        <w:tc>
          <w:tcPr>
            <w:tcW w:w="4675" w:type="dxa"/>
          </w:tcPr>
          <w:p w14:paraId="3AB20919" w14:textId="77777777" w:rsidR="00A860A4" w:rsidRPr="00C86BA8" w:rsidRDefault="00A860A4" w:rsidP="00A860A4">
            <w:pPr>
              <w:pStyle w:val="ListParagraph"/>
              <w:numPr>
                <w:ilvl w:val="0"/>
                <w:numId w:val="2"/>
              </w:numPr>
              <w:ind w:left="360"/>
              <w:jc w:val="both"/>
              <w:rPr>
                <w:rFonts w:cstheme="minorHAnsi"/>
                <w:sz w:val="21"/>
                <w:szCs w:val="21"/>
                <w:lang w:val="en-GB"/>
              </w:rPr>
            </w:pPr>
            <w:r w:rsidRPr="00C86BA8">
              <w:rPr>
                <w:rStyle w:val="cf01"/>
                <w:rFonts w:asciiTheme="minorHAnsi" w:hAnsiTheme="minorHAnsi" w:cstheme="minorHAnsi"/>
                <w:sz w:val="21"/>
                <w:szCs w:val="21"/>
                <w:lang w:val="en-GB"/>
              </w:rPr>
              <w:t>Other</w:t>
            </w:r>
          </w:p>
        </w:tc>
        <w:tc>
          <w:tcPr>
            <w:tcW w:w="4675" w:type="dxa"/>
          </w:tcPr>
          <w:p w14:paraId="5B13DD05" w14:textId="491F04C3" w:rsidR="00A860A4" w:rsidRPr="00C86BA8" w:rsidRDefault="00A860A4" w:rsidP="00A860A4">
            <w:pPr>
              <w:jc w:val="both"/>
              <w:rPr>
                <w:rFonts w:cstheme="minorHAnsi"/>
                <w:sz w:val="21"/>
                <w:szCs w:val="21"/>
                <w:lang w:val="en-GB"/>
              </w:rPr>
            </w:pPr>
            <w:r w:rsidRPr="00C86BA8">
              <w:rPr>
                <w:rFonts w:eastAsia="DengXian" w:cstheme="minorHAnsi" w:hint="eastAsia"/>
                <w:sz w:val="21"/>
                <w:szCs w:val="21"/>
                <w:lang w:val="en-GB"/>
              </w:rPr>
              <w:t>0</w:t>
            </w:r>
          </w:p>
        </w:tc>
      </w:tr>
      <w:tr w:rsidR="00A860A4" w:rsidRPr="00C10969" w14:paraId="7DCC57F0" w14:textId="77777777" w:rsidTr="00560CCF">
        <w:trPr>
          <w:trHeight w:val="300"/>
        </w:trPr>
        <w:tc>
          <w:tcPr>
            <w:tcW w:w="4675" w:type="dxa"/>
            <w:shd w:val="clear" w:color="auto" w:fill="002060"/>
          </w:tcPr>
          <w:p w14:paraId="070C107D" w14:textId="77777777" w:rsidR="00A860A4" w:rsidRPr="00C86BA8" w:rsidRDefault="00A860A4" w:rsidP="00C86BA8">
            <w:pPr>
              <w:jc w:val="both"/>
              <w:rPr>
                <w:rStyle w:val="cf01"/>
                <w:rFonts w:asciiTheme="minorHAnsi" w:hAnsiTheme="minorHAnsi" w:cstheme="minorHAnsi"/>
                <w:sz w:val="21"/>
                <w:szCs w:val="21"/>
                <w:lang w:val="en-GB"/>
              </w:rPr>
            </w:pPr>
            <w:r w:rsidRPr="00C86BA8">
              <w:rPr>
                <w:rStyle w:val="cf01"/>
                <w:rFonts w:asciiTheme="minorHAnsi" w:hAnsiTheme="minorHAnsi" w:cstheme="minorHAnsi"/>
                <w:sz w:val="21"/>
                <w:szCs w:val="21"/>
                <w:lang w:val="en-GB"/>
              </w:rPr>
              <w:t>Total</w:t>
            </w:r>
          </w:p>
        </w:tc>
        <w:tc>
          <w:tcPr>
            <w:tcW w:w="4675" w:type="dxa"/>
            <w:shd w:val="clear" w:color="auto" w:fill="002060"/>
          </w:tcPr>
          <w:p w14:paraId="74E12EC6" w14:textId="6430599A" w:rsidR="00A860A4" w:rsidRPr="00C86BA8" w:rsidRDefault="00A860A4" w:rsidP="00A860A4">
            <w:pPr>
              <w:jc w:val="both"/>
              <w:rPr>
                <w:rFonts w:cstheme="minorHAnsi"/>
                <w:sz w:val="21"/>
                <w:szCs w:val="21"/>
                <w:lang w:val="en-GB"/>
              </w:rPr>
            </w:pPr>
            <w:r w:rsidRPr="00C86BA8">
              <w:rPr>
                <w:rFonts w:eastAsia="DengXian" w:cstheme="minorHAnsi"/>
                <w:sz w:val="21"/>
                <w:szCs w:val="21"/>
                <w:lang w:val="en-GB"/>
              </w:rPr>
              <w:t>[</w:t>
            </w:r>
            <w:r w:rsidRPr="00C86BA8">
              <w:rPr>
                <w:rFonts w:eastAsia="DengXian" w:cstheme="minorHAnsi" w:hint="eastAsia"/>
                <w:sz w:val="21"/>
                <w:szCs w:val="21"/>
                <w:lang w:val="en-GB"/>
              </w:rPr>
              <w:t>USD 301,899</w:t>
            </w:r>
            <w:r w:rsidRPr="00C86BA8">
              <w:rPr>
                <w:rFonts w:eastAsia="DengXian" w:cstheme="minorHAnsi"/>
                <w:sz w:val="21"/>
                <w:szCs w:val="21"/>
                <w:lang w:val="en-GB"/>
              </w:rPr>
              <w:t>]</w:t>
            </w:r>
          </w:p>
        </w:tc>
      </w:tr>
    </w:tbl>
    <w:p w14:paraId="4BB95262" w14:textId="77777777" w:rsidR="00F151F1" w:rsidRPr="00C86BA8" w:rsidRDefault="00F151F1" w:rsidP="0055669C">
      <w:pPr>
        <w:pStyle w:val="ListParagraph"/>
        <w:numPr>
          <w:ilvl w:val="0"/>
          <w:numId w:val="4"/>
        </w:numPr>
        <w:jc w:val="both"/>
        <w:rPr>
          <w:rFonts w:cstheme="minorHAnsi"/>
          <w:sz w:val="21"/>
          <w:szCs w:val="21"/>
          <w:lang w:val="en-GB"/>
        </w:rPr>
      </w:pPr>
      <w:r w:rsidRPr="00C86BA8">
        <w:rPr>
          <w:rStyle w:val="roarquestion"/>
          <w:rFonts w:cstheme="minorHAnsi"/>
          <w:sz w:val="21"/>
          <w:szCs w:val="21"/>
          <w:lang w:val="en-GB"/>
        </w:rPr>
        <w:t xml:space="preserve">Enter aggregate expenditure (in USD) to conduct monitoring.  </w:t>
      </w:r>
      <w:r w:rsidRPr="00C86BA8">
        <w:rPr>
          <w:rFonts w:cstheme="minorHAnsi"/>
          <w:color w:val="FF0000"/>
          <w:sz w:val="21"/>
          <w:szCs w:val="21"/>
          <w:lang w:val="en-GB"/>
        </w:rPr>
        <w:t>(Numbers only)</w:t>
      </w:r>
    </w:p>
    <w:p w14:paraId="235AE6C3" w14:textId="77777777" w:rsidR="00151A8E" w:rsidRPr="00C86BA8" w:rsidRDefault="00151A8E" w:rsidP="001E625E">
      <w:pPr>
        <w:jc w:val="both"/>
        <w:rPr>
          <w:rFonts w:cstheme="minorHAnsi"/>
          <w:sz w:val="21"/>
          <w:szCs w:val="2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F151F1" w:rsidRPr="00C10969" w14:paraId="545962C7" w14:textId="77777777" w:rsidTr="00560CCF">
        <w:tc>
          <w:tcPr>
            <w:tcW w:w="4675" w:type="dxa"/>
            <w:shd w:val="clear" w:color="auto" w:fill="002060"/>
          </w:tcPr>
          <w:p w14:paraId="1F9A6474" w14:textId="77777777" w:rsidR="00F151F1" w:rsidRPr="00C86BA8" w:rsidRDefault="00F151F1" w:rsidP="00FE700B">
            <w:pPr>
              <w:jc w:val="both"/>
              <w:rPr>
                <w:rFonts w:cstheme="minorHAnsi"/>
                <w:sz w:val="21"/>
                <w:szCs w:val="21"/>
                <w:lang w:val="en-GB"/>
              </w:rPr>
            </w:pPr>
            <w:r w:rsidRPr="00C86BA8">
              <w:rPr>
                <w:rFonts w:cstheme="minorHAnsi"/>
                <w:sz w:val="21"/>
                <w:szCs w:val="21"/>
                <w:lang w:val="en-GB"/>
              </w:rPr>
              <w:t>Item</w:t>
            </w:r>
          </w:p>
        </w:tc>
        <w:tc>
          <w:tcPr>
            <w:tcW w:w="4675" w:type="dxa"/>
            <w:shd w:val="clear" w:color="auto" w:fill="002060"/>
          </w:tcPr>
          <w:p w14:paraId="010C6A5F" w14:textId="77777777" w:rsidR="00F151F1" w:rsidRPr="00C86BA8" w:rsidRDefault="00F151F1" w:rsidP="00FE700B">
            <w:pPr>
              <w:jc w:val="both"/>
              <w:rPr>
                <w:rFonts w:cstheme="minorHAnsi"/>
                <w:sz w:val="21"/>
                <w:szCs w:val="21"/>
                <w:lang w:val="en-GB"/>
              </w:rPr>
            </w:pPr>
            <w:r w:rsidRPr="00C86BA8">
              <w:rPr>
                <w:rFonts w:cstheme="minorHAnsi"/>
                <w:sz w:val="21"/>
                <w:szCs w:val="21"/>
                <w:lang w:val="en-GB"/>
              </w:rPr>
              <w:t>Expenditure (in USD)</w:t>
            </w:r>
          </w:p>
        </w:tc>
      </w:tr>
      <w:tr w:rsidR="00F151F1" w:rsidRPr="00C10969" w14:paraId="10B55099" w14:textId="77777777" w:rsidTr="00560CCF">
        <w:trPr>
          <w:trHeight w:val="300"/>
        </w:trPr>
        <w:tc>
          <w:tcPr>
            <w:tcW w:w="4675" w:type="dxa"/>
          </w:tcPr>
          <w:p w14:paraId="042F42D7" w14:textId="77777777" w:rsidR="00F151F1" w:rsidRPr="00C86BA8" w:rsidRDefault="00F151F1" w:rsidP="00C86BA8">
            <w:pPr>
              <w:pStyle w:val="ListParagraph"/>
              <w:numPr>
                <w:ilvl w:val="0"/>
                <w:numId w:val="1"/>
              </w:numPr>
              <w:ind w:left="360"/>
              <w:jc w:val="both"/>
              <w:rPr>
                <w:rFonts w:cstheme="minorHAnsi"/>
                <w:sz w:val="21"/>
                <w:szCs w:val="21"/>
                <w:lang w:val="en-GB"/>
              </w:rPr>
            </w:pPr>
            <w:r w:rsidRPr="00C86BA8">
              <w:rPr>
                <w:rStyle w:val="cf01"/>
                <w:rFonts w:asciiTheme="minorHAnsi" w:hAnsiTheme="minorHAnsi" w:cstheme="minorHAnsi"/>
                <w:sz w:val="21"/>
                <w:szCs w:val="21"/>
                <w:lang w:val="en-GB"/>
              </w:rPr>
              <w:t xml:space="preserve">Monitoring visits </w:t>
            </w:r>
            <w:r w:rsidRPr="00C86BA8">
              <w:rPr>
                <w:rStyle w:val="cf01"/>
                <w:rFonts w:asciiTheme="minorHAnsi" w:hAnsiTheme="minorHAnsi" w:cstheme="minorHAnsi"/>
                <w:sz w:val="21"/>
                <w:szCs w:val="21"/>
              </w:rPr>
              <w:t>including joint monitoring visits</w:t>
            </w:r>
          </w:p>
        </w:tc>
        <w:tc>
          <w:tcPr>
            <w:tcW w:w="4675" w:type="dxa"/>
          </w:tcPr>
          <w:p w14:paraId="02919C29" w14:textId="600D7649" w:rsidR="006B0C91" w:rsidRPr="00C86BA8" w:rsidRDefault="00022DC1" w:rsidP="00FE700B">
            <w:pPr>
              <w:jc w:val="both"/>
              <w:rPr>
                <w:rFonts w:eastAsia="DengXian" w:cstheme="minorHAnsi"/>
                <w:sz w:val="21"/>
                <w:szCs w:val="21"/>
                <w:lang w:val="en-GB"/>
              </w:rPr>
            </w:pPr>
            <w:r w:rsidRPr="00C86BA8">
              <w:rPr>
                <w:rFonts w:eastAsia="DengXian" w:cstheme="minorHAnsi" w:hint="eastAsia"/>
                <w:b/>
                <w:sz w:val="21"/>
                <w:szCs w:val="21"/>
                <w:lang w:val="en-GB"/>
              </w:rPr>
              <w:t xml:space="preserve">USD </w:t>
            </w:r>
            <w:r w:rsidR="00451360" w:rsidRPr="00C86BA8">
              <w:rPr>
                <w:rFonts w:eastAsia="DengXian" w:cstheme="minorHAnsi" w:hint="eastAsia"/>
                <w:b/>
                <w:sz w:val="21"/>
                <w:szCs w:val="21"/>
                <w:lang w:val="en-GB"/>
              </w:rPr>
              <w:t>1,671</w:t>
            </w:r>
            <w:r w:rsidR="00451360" w:rsidRPr="00C86BA8">
              <w:rPr>
                <w:rFonts w:eastAsia="DengXian" w:cstheme="minorHAnsi" w:hint="eastAsia"/>
                <w:sz w:val="21"/>
                <w:szCs w:val="21"/>
                <w:lang w:val="en-GB"/>
              </w:rPr>
              <w:t xml:space="preserve"> (for monitoring missions</w:t>
            </w:r>
            <w:r w:rsidR="00AD1E9B" w:rsidRPr="00C86BA8">
              <w:rPr>
                <w:rFonts w:eastAsia="DengXian" w:cstheme="minorHAnsi" w:hint="eastAsia"/>
                <w:sz w:val="21"/>
                <w:szCs w:val="21"/>
                <w:lang w:val="en-GB"/>
              </w:rPr>
              <w:t>*</w:t>
            </w:r>
            <w:r w:rsidR="00451360" w:rsidRPr="00C86BA8">
              <w:rPr>
                <w:rFonts w:eastAsia="DengXian" w:cstheme="minorHAnsi" w:hint="eastAsia"/>
                <w:sz w:val="21"/>
                <w:szCs w:val="21"/>
                <w:lang w:val="en-GB"/>
              </w:rPr>
              <w:t>)</w:t>
            </w:r>
          </w:p>
          <w:p w14:paraId="2423E92E" w14:textId="7F7FAA9A" w:rsidR="00344023" w:rsidRPr="00C86BA8" w:rsidRDefault="00AD1E9B" w:rsidP="00FE700B">
            <w:pPr>
              <w:jc w:val="both"/>
              <w:rPr>
                <w:rFonts w:eastAsia="DengXian" w:cstheme="minorHAnsi"/>
                <w:sz w:val="21"/>
                <w:szCs w:val="21"/>
                <w:lang w:val="en-GB"/>
              </w:rPr>
            </w:pPr>
            <w:r w:rsidRPr="00C86BA8">
              <w:rPr>
                <w:rFonts w:eastAsia="DengXian" w:cstheme="minorHAnsi" w:hint="eastAsia"/>
                <w:sz w:val="21"/>
                <w:szCs w:val="21"/>
                <w:lang w:val="en-GB"/>
              </w:rPr>
              <w:t>*</w:t>
            </w:r>
            <w:r w:rsidR="00344023" w:rsidRPr="00C86BA8">
              <w:rPr>
                <w:rFonts w:eastAsia="DengXian" w:cstheme="minorHAnsi" w:hint="eastAsia"/>
                <w:sz w:val="21"/>
                <w:szCs w:val="21"/>
                <w:lang w:val="en-GB"/>
              </w:rPr>
              <w:t>Rugao</w:t>
            </w:r>
            <w:r w:rsidR="00A12D7E" w:rsidRPr="00C86BA8">
              <w:rPr>
                <w:rFonts w:eastAsia="DengXian" w:cstheme="minorHAnsi" w:hint="eastAsia"/>
                <w:sz w:val="21"/>
                <w:szCs w:val="21"/>
                <w:lang w:val="en-GB"/>
              </w:rPr>
              <w:t xml:space="preserve"> 6397</w:t>
            </w:r>
            <w:r w:rsidR="00344023" w:rsidRPr="00C86BA8">
              <w:rPr>
                <w:rFonts w:eastAsia="DengXian" w:cstheme="minorHAnsi" w:hint="eastAsia"/>
                <w:sz w:val="21"/>
                <w:szCs w:val="21"/>
                <w:lang w:val="en-GB"/>
              </w:rPr>
              <w:t>,</w:t>
            </w:r>
            <w:r w:rsidR="00661456" w:rsidRPr="00C86BA8">
              <w:rPr>
                <w:rFonts w:eastAsia="DengXian" w:cstheme="minorHAnsi" w:hint="eastAsia"/>
                <w:sz w:val="21"/>
                <w:szCs w:val="21"/>
                <w:lang w:val="en-GB"/>
              </w:rPr>
              <w:t xml:space="preserve"> Q</w:t>
            </w:r>
            <w:r w:rsidR="00661456" w:rsidRPr="00C86BA8">
              <w:rPr>
                <w:rFonts w:eastAsia="DengXian" w:cstheme="minorHAnsi"/>
                <w:sz w:val="21"/>
                <w:szCs w:val="21"/>
                <w:lang w:val="en-GB"/>
              </w:rPr>
              <w:t>i</w:t>
            </w:r>
            <w:r w:rsidR="00661456" w:rsidRPr="00C86BA8">
              <w:rPr>
                <w:rFonts w:eastAsia="DengXian" w:cstheme="minorHAnsi" w:hint="eastAsia"/>
                <w:sz w:val="21"/>
                <w:szCs w:val="21"/>
                <w:lang w:val="en-GB"/>
              </w:rPr>
              <w:t>ngdao</w:t>
            </w:r>
            <w:r w:rsidR="008762E0" w:rsidRPr="00C86BA8">
              <w:rPr>
                <w:rFonts w:eastAsia="DengXian" w:cstheme="minorHAnsi" w:hint="eastAsia"/>
                <w:sz w:val="21"/>
                <w:szCs w:val="21"/>
                <w:lang w:val="en-GB"/>
              </w:rPr>
              <w:t xml:space="preserve"> </w:t>
            </w:r>
            <w:r w:rsidR="008762E0" w:rsidRPr="00C86BA8">
              <w:rPr>
                <w:rFonts w:eastAsia="DengXian" w:cstheme="minorHAnsi"/>
                <w:sz w:val="21"/>
                <w:szCs w:val="21"/>
                <w:lang w:val="en-GB"/>
              </w:rPr>
              <w:t>CNY5494</w:t>
            </w:r>
          </w:p>
        </w:tc>
      </w:tr>
      <w:tr w:rsidR="00F151F1" w:rsidRPr="00C10969" w14:paraId="464A120E" w14:textId="77777777" w:rsidTr="00560CCF">
        <w:trPr>
          <w:trHeight w:val="300"/>
        </w:trPr>
        <w:tc>
          <w:tcPr>
            <w:tcW w:w="4675" w:type="dxa"/>
          </w:tcPr>
          <w:p w14:paraId="16E1AA9E" w14:textId="77777777" w:rsidR="00F151F1" w:rsidRPr="00C86BA8" w:rsidRDefault="00F151F1" w:rsidP="00C86BA8">
            <w:pPr>
              <w:pStyle w:val="ListParagraph"/>
              <w:numPr>
                <w:ilvl w:val="0"/>
                <w:numId w:val="1"/>
              </w:numPr>
              <w:ind w:left="360"/>
              <w:jc w:val="both"/>
              <w:rPr>
                <w:rFonts w:cstheme="minorHAnsi"/>
                <w:sz w:val="21"/>
                <w:szCs w:val="21"/>
                <w:lang w:val="en-GB"/>
              </w:rPr>
            </w:pPr>
            <w:r w:rsidRPr="00C86BA8">
              <w:rPr>
                <w:rStyle w:val="cf01"/>
                <w:rFonts w:asciiTheme="minorHAnsi" w:hAnsiTheme="minorHAnsi" w:cstheme="minorHAnsi"/>
                <w:sz w:val="21"/>
                <w:szCs w:val="21"/>
                <w:lang w:val="en-GB"/>
              </w:rPr>
              <w:t>Review and/or technical working group meetings</w:t>
            </w:r>
          </w:p>
        </w:tc>
        <w:tc>
          <w:tcPr>
            <w:tcW w:w="4675" w:type="dxa"/>
          </w:tcPr>
          <w:p w14:paraId="6A5B293E" w14:textId="0B586315" w:rsidR="00F151F1" w:rsidRPr="00C86BA8" w:rsidRDefault="00AD1E9B" w:rsidP="00FE700B">
            <w:pPr>
              <w:jc w:val="both"/>
              <w:rPr>
                <w:rFonts w:cstheme="minorHAnsi"/>
                <w:sz w:val="21"/>
                <w:szCs w:val="21"/>
                <w:lang w:val="en-GB"/>
              </w:rPr>
            </w:pPr>
            <w:r w:rsidRPr="00C86BA8">
              <w:rPr>
                <w:rFonts w:eastAsia="DengXian" w:cstheme="minorHAnsi" w:hint="eastAsia"/>
                <w:sz w:val="21"/>
                <w:szCs w:val="21"/>
                <w:lang w:val="en-GB"/>
              </w:rPr>
              <w:t>0</w:t>
            </w:r>
          </w:p>
        </w:tc>
      </w:tr>
      <w:tr w:rsidR="00F151F1" w:rsidRPr="00C10969" w14:paraId="1F2B69F1" w14:textId="77777777" w:rsidTr="00560CCF">
        <w:trPr>
          <w:trHeight w:val="300"/>
        </w:trPr>
        <w:tc>
          <w:tcPr>
            <w:tcW w:w="4675" w:type="dxa"/>
          </w:tcPr>
          <w:p w14:paraId="22A37775" w14:textId="77777777" w:rsidR="00F151F1" w:rsidRPr="00C86BA8" w:rsidRDefault="00F151F1" w:rsidP="00C86BA8">
            <w:pPr>
              <w:pStyle w:val="ListParagraph"/>
              <w:numPr>
                <w:ilvl w:val="0"/>
                <w:numId w:val="1"/>
              </w:numPr>
              <w:ind w:left="360"/>
              <w:jc w:val="both"/>
              <w:rPr>
                <w:rFonts w:cstheme="minorHAnsi"/>
                <w:sz w:val="21"/>
                <w:szCs w:val="21"/>
                <w:lang w:val="en-GB"/>
              </w:rPr>
            </w:pPr>
            <w:r w:rsidRPr="00C86BA8">
              <w:rPr>
                <w:rFonts w:cstheme="minorHAnsi"/>
                <w:sz w:val="21"/>
                <w:szCs w:val="21"/>
                <w:lang w:val="en-GB"/>
              </w:rPr>
              <w:t xml:space="preserve">Support by monitoring/reporting specialists, consultants, etc.   </w:t>
            </w:r>
          </w:p>
        </w:tc>
        <w:tc>
          <w:tcPr>
            <w:tcW w:w="4675" w:type="dxa"/>
          </w:tcPr>
          <w:p w14:paraId="742A8B35" w14:textId="1349A555" w:rsidR="00F151F1" w:rsidRPr="00C86BA8" w:rsidRDefault="00AD1E9B" w:rsidP="00FE700B">
            <w:pPr>
              <w:jc w:val="both"/>
              <w:rPr>
                <w:rFonts w:cstheme="minorHAnsi"/>
                <w:sz w:val="21"/>
                <w:szCs w:val="21"/>
                <w:lang w:val="en-GB"/>
              </w:rPr>
            </w:pPr>
            <w:r w:rsidRPr="00C86BA8">
              <w:rPr>
                <w:rFonts w:eastAsia="DengXian" w:cstheme="minorHAnsi" w:hint="eastAsia"/>
                <w:sz w:val="21"/>
                <w:szCs w:val="21"/>
                <w:lang w:val="en-GB"/>
              </w:rPr>
              <w:t>0</w:t>
            </w:r>
          </w:p>
        </w:tc>
      </w:tr>
      <w:tr w:rsidR="00F151F1" w:rsidRPr="00C10969" w14:paraId="6F61943E" w14:textId="77777777" w:rsidTr="00560CCF">
        <w:trPr>
          <w:trHeight w:val="300"/>
        </w:trPr>
        <w:tc>
          <w:tcPr>
            <w:tcW w:w="4675" w:type="dxa"/>
          </w:tcPr>
          <w:p w14:paraId="5F8BF56D" w14:textId="77777777" w:rsidR="00F151F1" w:rsidRPr="00C86BA8" w:rsidRDefault="00F151F1" w:rsidP="00C86BA8">
            <w:pPr>
              <w:pStyle w:val="ListParagraph"/>
              <w:numPr>
                <w:ilvl w:val="0"/>
                <w:numId w:val="1"/>
              </w:numPr>
              <w:ind w:left="360"/>
              <w:jc w:val="both"/>
              <w:rPr>
                <w:rFonts w:cstheme="minorHAnsi"/>
                <w:sz w:val="21"/>
                <w:szCs w:val="21"/>
                <w:lang w:val="en-GB"/>
              </w:rPr>
            </w:pPr>
            <w:r w:rsidRPr="00C86BA8">
              <w:rPr>
                <w:rFonts w:cstheme="minorHAnsi"/>
                <w:sz w:val="21"/>
                <w:szCs w:val="21"/>
                <w:lang w:val="en-GB"/>
              </w:rPr>
              <w:t>Development and maintenance of monitoring systems, guidelines, database, websites, etc.</w:t>
            </w:r>
          </w:p>
        </w:tc>
        <w:tc>
          <w:tcPr>
            <w:tcW w:w="4675" w:type="dxa"/>
          </w:tcPr>
          <w:p w14:paraId="17533D41" w14:textId="0F56E2DB" w:rsidR="00F151F1" w:rsidRPr="00C86BA8" w:rsidRDefault="00AD1E9B" w:rsidP="00FE700B">
            <w:pPr>
              <w:jc w:val="both"/>
              <w:rPr>
                <w:rFonts w:cstheme="minorHAnsi"/>
                <w:sz w:val="21"/>
                <w:szCs w:val="21"/>
                <w:lang w:val="en-GB"/>
              </w:rPr>
            </w:pPr>
            <w:r w:rsidRPr="00C86BA8">
              <w:rPr>
                <w:rFonts w:eastAsia="DengXian" w:cstheme="minorHAnsi" w:hint="eastAsia"/>
                <w:sz w:val="21"/>
                <w:szCs w:val="21"/>
                <w:lang w:val="en-GB"/>
              </w:rPr>
              <w:t>0</w:t>
            </w:r>
          </w:p>
        </w:tc>
      </w:tr>
      <w:tr w:rsidR="00F151F1" w:rsidRPr="00C10969" w14:paraId="572BC63C" w14:textId="77777777" w:rsidTr="00560CCF">
        <w:trPr>
          <w:trHeight w:val="300"/>
        </w:trPr>
        <w:tc>
          <w:tcPr>
            <w:tcW w:w="4675" w:type="dxa"/>
          </w:tcPr>
          <w:p w14:paraId="0D81001E" w14:textId="77777777" w:rsidR="00F151F1" w:rsidRPr="00C86BA8" w:rsidRDefault="00F151F1" w:rsidP="00C86BA8">
            <w:pPr>
              <w:pStyle w:val="ListParagraph"/>
              <w:numPr>
                <w:ilvl w:val="0"/>
                <w:numId w:val="1"/>
              </w:numPr>
              <w:ind w:left="360"/>
              <w:jc w:val="both"/>
              <w:rPr>
                <w:rFonts w:cstheme="minorHAnsi"/>
                <w:sz w:val="21"/>
                <w:szCs w:val="21"/>
                <w:lang w:val="en-GB"/>
              </w:rPr>
            </w:pPr>
            <w:r w:rsidRPr="00C86BA8">
              <w:rPr>
                <w:rFonts w:cstheme="minorHAnsi"/>
                <w:sz w:val="21"/>
                <w:szCs w:val="21"/>
                <w:lang w:val="en-GB"/>
              </w:rPr>
              <w:t>Publication of knowledge products and reports</w:t>
            </w:r>
          </w:p>
        </w:tc>
        <w:tc>
          <w:tcPr>
            <w:tcW w:w="4675" w:type="dxa"/>
          </w:tcPr>
          <w:p w14:paraId="28EE4076" w14:textId="78B9EA1A" w:rsidR="00F151F1" w:rsidRPr="00C86BA8" w:rsidRDefault="00AD1E9B" w:rsidP="00FE700B">
            <w:pPr>
              <w:jc w:val="both"/>
              <w:rPr>
                <w:rFonts w:cstheme="minorHAnsi"/>
                <w:sz w:val="21"/>
                <w:szCs w:val="21"/>
                <w:lang w:val="en-GB"/>
              </w:rPr>
            </w:pPr>
            <w:r w:rsidRPr="00C86BA8">
              <w:rPr>
                <w:rFonts w:eastAsia="DengXian" w:cstheme="minorHAnsi" w:hint="eastAsia"/>
                <w:sz w:val="21"/>
                <w:szCs w:val="21"/>
                <w:lang w:val="en-GB"/>
              </w:rPr>
              <w:t>0</w:t>
            </w:r>
          </w:p>
        </w:tc>
      </w:tr>
      <w:tr w:rsidR="00F151F1" w:rsidRPr="00C10969" w14:paraId="3B2E3872" w14:textId="77777777" w:rsidTr="00560CCF">
        <w:trPr>
          <w:trHeight w:val="300"/>
        </w:trPr>
        <w:tc>
          <w:tcPr>
            <w:tcW w:w="4675" w:type="dxa"/>
          </w:tcPr>
          <w:p w14:paraId="4560BDB2" w14:textId="77777777" w:rsidR="00F151F1" w:rsidRPr="00C86BA8" w:rsidRDefault="00F151F1" w:rsidP="00C86BA8">
            <w:pPr>
              <w:pStyle w:val="ListParagraph"/>
              <w:numPr>
                <w:ilvl w:val="0"/>
                <w:numId w:val="1"/>
              </w:numPr>
              <w:ind w:left="360"/>
              <w:jc w:val="both"/>
              <w:rPr>
                <w:rFonts w:cstheme="minorHAnsi"/>
                <w:sz w:val="21"/>
                <w:szCs w:val="21"/>
                <w:lang w:val="en-GB"/>
              </w:rPr>
            </w:pPr>
            <w:r w:rsidRPr="00C86BA8">
              <w:rPr>
                <w:rFonts w:cstheme="minorHAnsi"/>
                <w:sz w:val="21"/>
                <w:szCs w:val="21"/>
                <w:lang w:val="en-GB"/>
              </w:rPr>
              <w:t>Monitoring related trainings, orientations</w:t>
            </w:r>
            <w:r w:rsidRPr="00C86BA8">
              <w:rPr>
                <w:rStyle w:val="cf01"/>
                <w:rFonts w:asciiTheme="minorHAnsi" w:hAnsiTheme="minorHAnsi" w:cstheme="minorHAnsi"/>
                <w:sz w:val="21"/>
                <w:szCs w:val="21"/>
                <w:lang w:val="en-GB"/>
              </w:rPr>
              <w:t>, and/or capacity building events</w:t>
            </w:r>
          </w:p>
        </w:tc>
        <w:tc>
          <w:tcPr>
            <w:tcW w:w="4675" w:type="dxa"/>
          </w:tcPr>
          <w:p w14:paraId="3F52D88D" w14:textId="0C6D4E15" w:rsidR="00F151F1" w:rsidRPr="00C86BA8" w:rsidRDefault="00EA118F" w:rsidP="00FE700B">
            <w:pPr>
              <w:jc w:val="both"/>
              <w:rPr>
                <w:rFonts w:eastAsia="DengXian" w:cstheme="minorHAnsi"/>
                <w:sz w:val="21"/>
                <w:szCs w:val="21"/>
                <w:lang w:val="en-GB"/>
              </w:rPr>
            </w:pPr>
            <w:r w:rsidRPr="00C86BA8">
              <w:rPr>
                <w:rFonts w:eastAsia="DengXian" w:cstheme="minorHAnsi" w:hint="eastAsia"/>
                <w:b/>
                <w:sz w:val="21"/>
                <w:szCs w:val="21"/>
                <w:lang w:val="en-GB"/>
              </w:rPr>
              <w:t>USD</w:t>
            </w:r>
            <w:r w:rsidR="00A80680" w:rsidRPr="00C86BA8">
              <w:rPr>
                <w:rFonts w:eastAsia="DengXian" w:cstheme="minorHAnsi" w:hint="eastAsia"/>
                <w:b/>
                <w:sz w:val="21"/>
                <w:szCs w:val="21"/>
                <w:lang w:val="en-GB"/>
              </w:rPr>
              <w:t xml:space="preserve"> 6,403</w:t>
            </w:r>
            <w:r w:rsidR="00AD1E9B" w:rsidRPr="00C86BA8">
              <w:rPr>
                <w:rFonts w:eastAsia="DengXian" w:cstheme="minorHAnsi" w:hint="eastAsia"/>
                <w:sz w:val="21"/>
                <w:szCs w:val="21"/>
                <w:lang w:val="en-GB"/>
              </w:rPr>
              <w:t xml:space="preserve"> (</w:t>
            </w:r>
            <w:r w:rsidR="00AD1E9B" w:rsidRPr="00C86BA8">
              <w:rPr>
                <w:rFonts w:eastAsia="DengXian" w:cstheme="minorHAnsi"/>
                <w:sz w:val="21"/>
                <w:szCs w:val="21"/>
                <w:lang w:val="en-GB"/>
              </w:rPr>
              <w:t>for participating regional workshops</w:t>
            </w:r>
            <w:r w:rsidR="00AD1E9B" w:rsidRPr="00C86BA8">
              <w:rPr>
                <w:rFonts w:eastAsia="DengXian" w:cstheme="minorHAnsi" w:hint="eastAsia"/>
                <w:sz w:val="21"/>
                <w:szCs w:val="21"/>
                <w:lang w:val="en-GB"/>
              </w:rPr>
              <w:t>*)</w:t>
            </w:r>
          </w:p>
          <w:p w14:paraId="2B5A1D99" w14:textId="58593074" w:rsidR="00EA118F" w:rsidRPr="00C86BA8" w:rsidRDefault="00AD1E9B" w:rsidP="00FE700B">
            <w:pPr>
              <w:jc w:val="both"/>
              <w:rPr>
                <w:rFonts w:eastAsia="DengXian" w:cstheme="minorHAnsi"/>
                <w:sz w:val="21"/>
                <w:szCs w:val="21"/>
                <w:lang w:val="en-GB"/>
              </w:rPr>
            </w:pPr>
            <w:r w:rsidRPr="00C86BA8">
              <w:rPr>
                <w:rFonts w:eastAsia="DengXian" w:cstheme="minorHAnsi" w:hint="eastAsia"/>
                <w:sz w:val="21"/>
                <w:szCs w:val="21"/>
                <w:lang w:val="en-GB"/>
              </w:rPr>
              <w:t>*</w:t>
            </w:r>
            <w:r w:rsidR="00EA118F" w:rsidRPr="00C86BA8">
              <w:rPr>
                <w:rFonts w:eastAsia="DengXian" w:cstheme="minorHAnsi"/>
                <w:sz w:val="21"/>
                <w:szCs w:val="21"/>
                <w:lang w:val="en-GB"/>
              </w:rPr>
              <w:t>Bangkok ½ CNY (3994+8812)/2</w:t>
            </w:r>
          </w:p>
        </w:tc>
      </w:tr>
      <w:tr w:rsidR="00F151F1" w:rsidRPr="00C10969" w14:paraId="6688ECE6" w14:textId="77777777" w:rsidTr="00560CCF">
        <w:trPr>
          <w:trHeight w:val="300"/>
        </w:trPr>
        <w:tc>
          <w:tcPr>
            <w:tcW w:w="4675" w:type="dxa"/>
          </w:tcPr>
          <w:p w14:paraId="77383A4A" w14:textId="77777777" w:rsidR="00F151F1" w:rsidRPr="00C86BA8" w:rsidRDefault="00F151F1" w:rsidP="00C86BA8">
            <w:pPr>
              <w:pStyle w:val="ListParagraph"/>
              <w:numPr>
                <w:ilvl w:val="0"/>
                <w:numId w:val="1"/>
              </w:numPr>
              <w:ind w:left="360"/>
              <w:jc w:val="both"/>
              <w:rPr>
                <w:rFonts w:cstheme="minorHAnsi"/>
                <w:sz w:val="21"/>
                <w:szCs w:val="21"/>
                <w:lang w:val="en-GB"/>
              </w:rPr>
            </w:pPr>
            <w:r w:rsidRPr="00C86BA8">
              <w:rPr>
                <w:rStyle w:val="cf01"/>
                <w:rFonts w:asciiTheme="minorHAnsi" w:hAnsiTheme="minorHAnsi" w:cstheme="minorHAnsi"/>
                <w:sz w:val="21"/>
                <w:szCs w:val="21"/>
                <w:lang w:val="en-GB"/>
              </w:rPr>
              <w:t>Other</w:t>
            </w:r>
          </w:p>
        </w:tc>
        <w:tc>
          <w:tcPr>
            <w:tcW w:w="4675" w:type="dxa"/>
          </w:tcPr>
          <w:p w14:paraId="432110A9" w14:textId="70A4AE26" w:rsidR="00F151F1" w:rsidRPr="00C86BA8" w:rsidRDefault="00AD1E9B" w:rsidP="00FE700B">
            <w:pPr>
              <w:jc w:val="both"/>
              <w:rPr>
                <w:rFonts w:cstheme="minorHAnsi"/>
                <w:sz w:val="21"/>
                <w:szCs w:val="21"/>
                <w:lang w:val="en-GB"/>
              </w:rPr>
            </w:pPr>
            <w:r w:rsidRPr="00C86BA8">
              <w:rPr>
                <w:rFonts w:eastAsia="DengXian" w:cstheme="minorHAnsi" w:hint="eastAsia"/>
                <w:sz w:val="21"/>
                <w:szCs w:val="21"/>
                <w:lang w:val="en-GB"/>
              </w:rPr>
              <w:t>0</w:t>
            </w:r>
          </w:p>
        </w:tc>
      </w:tr>
      <w:tr w:rsidR="00F151F1" w:rsidRPr="00C10969" w14:paraId="1628C192" w14:textId="77777777" w:rsidTr="00560CCF">
        <w:trPr>
          <w:trHeight w:val="54"/>
        </w:trPr>
        <w:tc>
          <w:tcPr>
            <w:tcW w:w="4675" w:type="dxa"/>
            <w:shd w:val="clear" w:color="auto" w:fill="002060"/>
          </w:tcPr>
          <w:p w14:paraId="2DF514AA" w14:textId="77777777" w:rsidR="00F151F1" w:rsidRPr="00C86BA8" w:rsidRDefault="00F151F1" w:rsidP="00C86BA8">
            <w:pPr>
              <w:jc w:val="both"/>
              <w:rPr>
                <w:rStyle w:val="cf01"/>
                <w:rFonts w:asciiTheme="minorHAnsi" w:hAnsiTheme="minorHAnsi" w:cstheme="minorHAnsi"/>
                <w:sz w:val="21"/>
                <w:szCs w:val="21"/>
                <w:lang w:val="en-GB"/>
              </w:rPr>
            </w:pPr>
            <w:r w:rsidRPr="00C86BA8">
              <w:rPr>
                <w:rStyle w:val="cf01"/>
                <w:rFonts w:asciiTheme="minorHAnsi" w:hAnsiTheme="minorHAnsi" w:cstheme="minorHAnsi"/>
                <w:sz w:val="21"/>
                <w:szCs w:val="21"/>
                <w:lang w:val="en-GB"/>
              </w:rPr>
              <w:t>Total</w:t>
            </w:r>
          </w:p>
        </w:tc>
        <w:tc>
          <w:tcPr>
            <w:tcW w:w="4675" w:type="dxa"/>
            <w:shd w:val="clear" w:color="auto" w:fill="002060"/>
          </w:tcPr>
          <w:p w14:paraId="2E2680D2" w14:textId="0448C88F" w:rsidR="00F151F1" w:rsidRPr="00C86BA8" w:rsidRDefault="004A5C3B" w:rsidP="00FE700B">
            <w:pPr>
              <w:jc w:val="both"/>
              <w:rPr>
                <w:rFonts w:cstheme="minorHAnsi"/>
                <w:sz w:val="21"/>
                <w:szCs w:val="21"/>
                <w:lang w:val="en-GB"/>
              </w:rPr>
            </w:pPr>
            <w:r w:rsidRPr="00C86BA8">
              <w:rPr>
                <w:rFonts w:eastAsia="DengXian" w:cstheme="minorHAnsi"/>
                <w:sz w:val="21"/>
                <w:szCs w:val="21"/>
                <w:lang w:val="en-GB"/>
              </w:rPr>
              <w:t>[</w:t>
            </w:r>
            <w:r w:rsidR="0007708E" w:rsidRPr="00C86BA8">
              <w:rPr>
                <w:rFonts w:eastAsia="DengXian" w:cstheme="minorHAnsi" w:hint="eastAsia"/>
                <w:sz w:val="21"/>
                <w:szCs w:val="21"/>
                <w:lang w:val="en-GB"/>
              </w:rPr>
              <w:t xml:space="preserve">USD </w:t>
            </w:r>
            <w:r w:rsidR="00C17287" w:rsidRPr="00C86BA8">
              <w:rPr>
                <w:rFonts w:eastAsia="DengXian" w:cstheme="minorHAnsi" w:hint="eastAsia"/>
                <w:sz w:val="21"/>
                <w:szCs w:val="21"/>
                <w:lang w:val="en-GB"/>
              </w:rPr>
              <w:t>8,074</w:t>
            </w:r>
            <w:r w:rsidRPr="00C86BA8">
              <w:rPr>
                <w:rFonts w:eastAsia="DengXian" w:cstheme="minorHAnsi"/>
                <w:sz w:val="21"/>
                <w:szCs w:val="21"/>
                <w:lang w:val="en-GB"/>
              </w:rPr>
              <w:t>]</w:t>
            </w:r>
          </w:p>
        </w:tc>
      </w:tr>
    </w:tbl>
    <w:p w14:paraId="4710C2AB" w14:textId="77777777" w:rsidR="00CC6AB3" w:rsidRPr="00C86BA8" w:rsidRDefault="00CC6AB3" w:rsidP="00C86BA8">
      <w:pPr>
        <w:jc w:val="both"/>
        <w:rPr>
          <w:rFonts w:eastAsia="DengXian" w:cstheme="minorHAnsi"/>
          <w:sz w:val="21"/>
          <w:szCs w:val="21"/>
          <w:lang w:val="en-GB"/>
        </w:rPr>
      </w:pPr>
    </w:p>
    <w:p w14:paraId="2B275736" w14:textId="77777777" w:rsidR="00853F3F" w:rsidRPr="00C86BA8" w:rsidRDefault="00853F3F" w:rsidP="00853F3F">
      <w:pPr>
        <w:pStyle w:val="Heading2"/>
        <w:jc w:val="both"/>
        <w:rPr>
          <w:rFonts w:cstheme="minorHAnsi"/>
          <w:sz w:val="21"/>
          <w:szCs w:val="21"/>
          <w:lang w:val="en-GB"/>
        </w:rPr>
      </w:pPr>
      <w:r w:rsidRPr="00C86BA8">
        <w:rPr>
          <w:rFonts w:cstheme="minorHAnsi"/>
          <w:sz w:val="21"/>
          <w:szCs w:val="21"/>
          <w:lang w:val="en-GB"/>
        </w:rPr>
        <w:br w:type="page"/>
      </w:r>
    </w:p>
    <w:p w14:paraId="34580DCC" w14:textId="77777777" w:rsidR="003A692C" w:rsidRDefault="00CC6AB3" w:rsidP="00853F3F">
      <w:pPr>
        <w:pStyle w:val="Heading2"/>
        <w:jc w:val="both"/>
        <w:rPr>
          <w:rFonts w:cstheme="minorHAnsi"/>
          <w:sz w:val="21"/>
          <w:szCs w:val="21"/>
          <w:lang w:val="en-GB"/>
        </w:rPr>
      </w:pPr>
      <w:r w:rsidRPr="00C86BA8">
        <w:rPr>
          <w:rFonts w:cstheme="minorHAnsi"/>
          <w:sz w:val="21"/>
          <w:szCs w:val="21"/>
          <w:lang w:val="en-GB"/>
        </w:rPr>
        <w:lastRenderedPageBreak/>
        <w:t>E.3 Did the business unit complete all decentralized evaluations as per the annual Evaluation Plan? [Yes/No]</w:t>
      </w:r>
    </w:p>
    <w:bookmarkStart w:id="54" w:name="OLE_LINK2"/>
    <w:bookmarkStart w:id="55" w:name="OLE_LINK3"/>
    <w:p w14:paraId="5AE921D6" w14:textId="0B9A2A5E" w:rsidR="00573498" w:rsidRPr="00C86BA8" w:rsidRDefault="00000000" w:rsidP="00C86BA8">
      <w:pPr>
        <w:jc w:val="both"/>
        <w:rPr>
          <w:rFonts w:eastAsia="DengXian" w:cstheme="minorHAnsi"/>
          <w:sz w:val="21"/>
          <w:szCs w:val="21"/>
        </w:rPr>
      </w:pPr>
      <w:sdt>
        <w:sdtPr>
          <w:rPr>
            <w:rFonts w:eastAsia="DengXian" w:cstheme="minorHAnsi"/>
            <w:sz w:val="21"/>
            <w:szCs w:val="21"/>
          </w:rPr>
          <w:id w:val="-541676312"/>
          <w14:checkbox>
            <w14:checked w14:val="1"/>
            <w14:checkedState w14:val="2612" w14:font="MS Gothic"/>
            <w14:uncheckedState w14:val="2610" w14:font="MS Gothic"/>
          </w14:checkbox>
        </w:sdtPr>
        <w:sdtContent>
          <w:r w:rsidR="00B01660" w:rsidRPr="00C86BA8">
            <w:rPr>
              <w:rFonts w:ascii="Segoe UI Symbol" w:eastAsia="MS Gothic" w:hAnsi="Segoe UI Symbol" w:cs="Segoe UI Symbol" w:hint="eastAsia"/>
              <w:sz w:val="21"/>
              <w:szCs w:val="21"/>
            </w:rPr>
            <w:t>☒</w:t>
          </w:r>
        </w:sdtContent>
      </w:sdt>
      <w:r w:rsidR="00573498" w:rsidRPr="00C86BA8">
        <w:rPr>
          <w:rFonts w:eastAsia="DengXian" w:cstheme="minorHAnsi"/>
          <w:sz w:val="21"/>
          <w:szCs w:val="21"/>
        </w:rPr>
        <w:t>Yes.</w:t>
      </w:r>
    </w:p>
    <w:p w14:paraId="3CC3E6DC" w14:textId="12AF05A0" w:rsidR="00573498" w:rsidRPr="00C86BA8" w:rsidRDefault="00000000" w:rsidP="00C86BA8">
      <w:pPr>
        <w:jc w:val="both"/>
        <w:rPr>
          <w:rFonts w:eastAsia="DengXian" w:cstheme="minorHAnsi"/>
          <w:sz w:val="21"/>
          <w:szCs w:val="21"/>
        </w:rPr>
      </w:pPr>
      <w:sdt>
        <w:sdtPr>
          <w:rPr>
            <w:rFonts w:eastAsia="DengXian" w:cstheme="minorHAnsi"/>
            <w:sz w:val="21"/>
            <w:szCs w:val="21"/>
          </w:rPr>
          <w:id w:val="-1665460133"/>
          <w14:checkbox>
            <w14:checked w14:val="0"/>
            <w14:checkedState w14:val="2612" w14:font="MS Gothic"/>
            <w14:uncheckedState w14:val="2610" w14:font="MS Gothic"/>
          </w14:checkbox>
        </w:sdtPr>
        <w:sdtContent>
          <w:r w:rsidR="00573498" w:rsidRPr="00C86BA8">
            <w:rPr>
              <w:rFonts w:ascii="Segoe UI Symbol" w:eastAsia="MS Gothic" w:hAnsi="Segoe UI Symbol" w:cs="Segoe UI Symbol" w:hint="eastAsia"/>
              <w:sz w:val="21"/>
              <w:szCs w:val="21"/>
            </w:rPr>
            <w:t>☐</w:t>
          </w:r>
        </w:sdtContent>
      </w:sdt>
      <w:r w:rsidR="00573498" w:rsidRPr="00C86BA8">
        <w:rPr>
          <w:rFonts w:eastAsia="DengXian" w:cstheme="minorHAnsi"/>
          <w:sz w:val="21"/>
          <w:szCs w:val="21"/>
        </w:rPr>
        <w:t>No.</w:t>
      </w:r>
    </w:p>
    <w:bookmarkEnd w:id="54"/>
    <w:bookmarkEnd w:id="55"/>
    <w:p w14:paraId="0F02C1A7" w14:textId="77777777" w:rsidR="00573498" w:rsidRPr="00C86BA8" w:rsidRDefault="00573498" w:rsidP="00C86BA8">
      <w:pPr>
        <w:jc w:val="both"/>
        <w:rPr>
          <w:rFonts w:eastAsia="DengXian" w:cstheme="minorHAnsi"/>
          <w:sz w:val="21"/>
          <w:szCs w:val="21"/>
        </w:rPr>
      </w:pPr>
    </w:p>
    <w:p w14:paraId="1A44A9C0" w14:textId="124F23D5" w:rsidR="00573498" w:rsidRPr="00C86BA8" w:rsidRDefault="00CC6AB3" w:rsidP="001E625E">
      <w:pPr>
        <w:jc w:val="both"/>
        <w:rPr>
          <w:rFonts w:eastAsia="DengXian" w:cstheme="minorHAnsi"/>
          <w:sz w:val="21"/>
          <w:szCs w:val="21"/>
          <w:lang w:val="en-GB"/>
        </w:rPr>
      </w:pPr>
      <w:r w:rsidRPr="00C86BA8">
        <w:rPr>
          <w:rFonts w:eastAsia="DengXian" w:cstheme="minorHAnsi"/>
          <w:sz w:val="21"/>
          <w:szCs w:val="21"/>
          <w:lang w:val="en-GB"/>
        </w:rPr>
        <w:t>If not, please kindly explain key issues. (no character limit.)</w:t>
      </w:r>
      <w:r w:rsidR="00EF5A41" w:rsidRPr="00C86BA8">
        <w:rPr>
          <w:rFonts w:eastAsia="DengXian" w:cstheme="minorHAnsi" w:hint="eastAsia"/>
          <w:sz w:val="21"/>
          <w:szCs w:val="21"/>
          <w:lang w:val="en-GB"/>
        </w:rPr>
        <w:t xml:space="preserve"> </w:t>
      </w:r>
      <w:r w:rsidR="00221097" w:rsidRPr="00C86BA8">
        <w:rPr>
          <w:rFonts w:eastAsia="DengXian" w:cstheme="minorHAnsi" w:hint="eastAsia"/>
          <w:sz w:val="21"/>
          <w:szCs w:val="21"/>
          <w:lang w:val="en-GB"/>
        </w:rPr>
        <w:t>N/A</w:t>
      </w:r>
    </w:p>
    <w:p w14:paraId="020A2E06" w14:textId="77777777" w:rsidR="00CC6AB3" w:rsidRPr="00C86BA8" w:rsidRDefault="00CC6AB3" w:rsidP="00573498">
      <w:pPr>
        <w:jc w:val="both"/>
        <w:rPr>
          <w:rFonts w:eastAsia="DengXian" w:cstheme="minorHAnsi"/>
          <w:sz w:val="21"/>
          <w:szCs w:val="21"/>
        </w:rPr>
      </w:pPr>
    </w:p>
    <w:p w14:paraId="6B91803D" w14:textId="1910E8B2" w:rsidR="00853F3F" w:rsidRPr="00C86BA8" w:rsidRDefault="00853F3F" w:rsidP="00853F3F">
      <w:pPr>
        <w:pStyle w:val="Heading2"/>
        <w:jc w:val="both"/>
        <w:rPr>
          <w:rFonts w:cstheme="minorHAnsi"/>
          <w:sz w:val="21"/>
          <w:szCs w:val="21"/>
        </w:rPr>
      </w:pPr>
      <w:r w:rsidRPr="00C86BA8">
        <w:rPr>
          <w:rFonts w:cstheme="minorHAnsi"/>
          <w:sz w:val="21"/>
          <w:szCs w:val="21"/>
          <w:lang w:val="en-GB"/>
        </w:rPr>
        <w:t>E.3.1. Highlight accomplishments to improve the quality coverage and use of decentralized evaluations.  (no character limit.)</w:t>
      </w:r>
    </w:p>
    <w:p w14:paraId="47F19C92" w14:textId="77777777" w:rsidR="00853F3F" w:rsidRPr="00C86BA8" w:rsidRDefault="00853F3F" w:rsidP="00853F3F">
      <w:pPr>
        <w:jc w:val="both"/>
        <w:rPr>
          <w:rFonts w:eastAsia="DengXian" w:cstheme="minorHAnsi"/>
          <w:sz w:val="21"/>
          <w:szCs w:val="2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D799E" w:rsidRPr="00C10969" w14:paraId="4E7AF02D" w14:textId="77777777" w:rsidTr="2F01496E">
        <w:tc>
          <w:tcPr>
            <w:tcW w:w="9350" w:type="dxa"/>
            <w:shd w:val="clear" w:color="auto" w:fill="DEEAF6" w:themeFill="accent5" w:themeFillTint="33"/>
          </w:tcPr>
          <w:p w14:paraId="40F9E960" w14:textId="06E99CB5" w:rsidR="001D799E" w:rsidRPr="00C86BA8" w:rsidRDefault="001D799E" w:rsidP="00853F3F">
            <w:pPr>
              <w:jc w:val="both"/>
              <w:rPr>
                <w:rFonts w:eastAsia="DengXian" w:cstheme="minorHAnsi"/>
                <w:sz w:val="21"/>
                <w:szCs w:val="21"/>
                <w:lang w:val="en-GB"/>
              </w:rPr>
            </w:pPr>
            <w:r w:rsidRPr="00C86BA8">
              <w:rPr>
                <w:rFonts w:eastAsia="DengXian" w:cstheme="minorHAnsi"/>
                <w:b/>
                <w:sz w:val="21"/>
                <w:szCs w:val="21"/>
                <w:lang w:val="en-GB"/>
              </w:rPr>
              <w:t>Quality</w:t>
            </w:r>
            <w:r w:rsidRPr="00C86BA8">
              <w:rPr>
                <w:rFonts w:eastAsia="DengXian" w:cstheme="minorHAnsi"/>
                <w:b/>
                <w:color w:val="FF0000"/>
                <w:sz w:val="21"/>
                <w:szCs w:val="21"/>
                <w:lang w:val="en-GB"/>
              </w:rPr>
              <w:t xml:space="preserve"> </w:t>
            </w:r>
            <w:r w:rsidRPr="00C86BA8">
              <w:rPr>
                <w:rFonts w:eastAsia="DengXian" w:cstheme="minorHAnsi"/>
                <w:color w:val="FF0000"/>
                <w:sz w:val="21"/>
                <w:szCs w:val="21"/>
                <w:lang w:val="en-GB"/>
              </w:rPr>
              <w:t>(500 characters max)</w:t>
            </w:r>
          </w:p>
        </w:tc>
      </w:tr>
      <w:tr w:rsidR="001D799E" w:rsidRPr="00C10969" w14:paraId="4CBA9CA0" w14:textId="77777777" w:rsidTr="2F01496E">
        <w:tc>
          <w:tcPr>
            <w:tcW w:w="9350" w:type="dxa"/>
          </w:tcPr>
          <w:p w14:paraId="159251F2" w14:textId="1C9F7EEB" w:rsidR="00581869" w:rsidRPr="00C86BA8" w:rsidRDefault="0077182E" w:rsidP="00C86BA8">
            <w:pPr>
              <w:jc w:val="both"/>
              <w:rPr>
                <w:rFonts w:eastAsia="DengXian" w:cstheme="minorHAnsi"/>
                <w:sz w:val="21"/>
                <w:szCs w:val="21"/>
              </w:rPr>
            </w:pPr>
            <w:r w:rsidRPr="00C86BA8">
              <w:rPr>
                <w:rFonts w:eastAsia="DengXian" w:cstheme="minorHAnsi"/>
                <w:sz w:val="21"/>
                <w:szCs w:val="21"/>
              </w:rPr>
              <w:t>B</w:t>
            </w:r>
            <w:r w:rsidR="00090A54" w:rsidRPr="00C86BA8">
              <w:rPr>
                <w:rFonts w:eastAsia="DengXian" w:cstheme="minorHAnsi"/>
                <w:sz w:val="21"/>
                <w:szCs w:val="21"/>
              </w:rPr>
              <w:t>uilding on 2024’s all-</w:t>
            </w:r>
            <w:r w:rsidR="00124DFB" w:rsidRPr="00C86BA8">
              <w:rPr>
                <w:rFonts w:eastAsia="DengXian" w:cstheme="minorHAnsi"/>
                <w:sz w:val="21"/>
                <w:szCs w:val="21"/>
              </w:rPr>
              <w:t>“</w:t>
            </w:r>
            <w:r w:rsidR="00090A54" w:rsidRPr="00C86BA8">
              <w:rPr>
                <w:rFonts w:eastAsia="DengXian" w:cstheme="minorHAnsi"/>
                <w:sz w:val="21"/>
                <w:szCs w:val="21"/>
              </w:rPr>
              <w:t>Satisfactory</w:t>
            </w:r>
            <w:r w:rsidR="00124DFB" w:rsidRPr="00C86BA8">
              <w:rPr>
                <w:rFonts w:eastAsia="DengXian" w:cstheme="minorHAnsi"/>
                <w:sz w:val="21"/>
                <w:szCs w:val="21"/>
              </w:rPr>
              <w:t>”</w:t>
            </w:r>
            <w:r w:rsidR="00090A54" w:rsidRPr="00C86BA8">
              <w:rPr>
                <w:rFonts w:eastAsia="DengXian" w:cstheme="minorHAnsi"/>
                <w:sz w:val="21"/>
                <w:szCs w:val="21"/>
              </w:rPr>
              <w:t xml:space="preserve"> evaluations</w:t>
            </w:r>
            <w:r w:rsidR="00D33470" w:rsidRPr="00C86BA8">
              <w:rPr>
                <w:rFonts w:eastAsia="DengXian" w:cstheme="minorHAnsi" w:hint="eastAsia"/>
                <w:sz w:val="21"/>
                <w:szCs w:val="21"/>
              </w:rPr>
              <w:t xml:space="preserve">, </w:t>
            </w:r>
            <w:r w:rsidR="00581869" w:rsidRPr="00C86BA8">
              <w:rPr>
                <w:rFonts w:eastAsia="DengXian" w:cstheme="minorHAnsi"/>
                <w:sz w:val="21"/>
                <w:szCs w:val="21"/>
              </w:rPr>
              <w:t xml:space="preserve">CO further strengthened evaluation quality </w:t>
            </w:r>
            <w:r w:rsidR="002335D0" w:rsidRPr="00C86BA8">
              <w:rPr>
                <w:rFonts w:eastAsia="DengXian" w:cstheme="minorHAnsi" w:hint="eastAsia"/>
                <w:sz w:val="21"/>
                <w:szCs w:val="21"/>
              </w:rPr>
              <w:t>via</w:t>
            </w:r>
            <w:r w:rsidR="00581869" w:rsidRPr="00C86BA8">
              <w:rPr>
                <w:rFonts w:eastAsia="DengXian" w:cstheme="minorHAnsi"/>
                <w:sz w:val="21"/>
                <w:szCs w:val="21"/>
              </w:rPr>
              <w:t xml:space="preserve"> the following measures</w:t>
            </w:r>
            <w:r w:rsidR="00581869" w:rsidRPr="00C86BA8">
              <w:rPr>
                <w:rFonts w:eastAsia="DengXian" w:cstheme="minorHAnsi" w:hint="eastAsia"/>
                <w:sz w:val="21"/>
                <w:szCs w:val="21"/>
              </w:rPr>
              <w:t xml:space="preserve">: </w:t>
            </w:r>
            <w:r w:rsidR="00581869" w:rsidRPr="00C86BA8">
              <w:rPr>
                <w:rFonts w:eastAsia="DengXian" w:cstheme="minorHAnsi"/>
                <w:sz w:val="21"/>
                <w:szCs w:val="21"/>
              </w:rPr>
              <w:t>(a) proactively convened evaluation kick-off meetings, ensuring that an introduction to UNDP evaluation quality criteria was a mandatory agenda item;</w:t>
            </w:r>
            <w:r w:rsidR="00581869" w:rsidRPr="00C86BA8">
              <w:rPr>
                <w:rFonts w:eastAsia="DengXian" w:cstheme="minorHAnsi" w:hint="eastAsia"/>
                <w:sz w:val="21"/>
                <w:szCs w:val="21"/>
              </w:rPr>
              <w:t xml:space="preserve"> </w:t>
            </w:r>
            <w:r w:rsidR="00581869" w:rsidRPr="00C86BA8">
              <w:rPr>
                <w:rFonts w:eastAsia="DengXian" w:cstheme="minorHAnsi"/>
                <w:sz w:val="21"/>
                <w:szCs w:val="21"/>
              </w:rPr>
              <w:t>(b)</w:t>
            </w:r>
            <w:r w:rsidR="00F55B8E" w:rsidRPr="00C86BA8">
              <w:rPr>
                <w:rFonts w:cstheme="minorHAnsi"/>
                <w:sz w:val="21"/>
                <w:szCs w:val="21"/>
              </w:rPr>
              <w:t xml:space="preserve"> </w:t>
            </w:r>
            <w:r w:rsidR="00F55B8E" w:rsidRPr="00C86BA8">
              <w:rPr>
                <w:rFonts w:eastAsia="DengXian" w:cstheme="minorHAnsi"/>
                <w:sz w:val="21"/>
                <w:szCs w:val="21"/>
              </w:rPr>
              <w:t>establish</w:t>
            </w:r>
            <w:r w:rsidR="00F55B8E" w:rsidRPr="00C86BA8">
              <w:rPr>
                <w:rFonts w:eastAsia="DengXian" w:cstheme="minorHAnsi" w:hint="eastAsia"/>
                <w:sz w:val="21"/>
                <w:szCs w:val="21"/>
              </w:rPr>
              <w:t>ed</w:t>
            </w:r>
            <w:r w:rsidR="00A140ED" w:rsidRPr="00C86BA8">
              <w:rPr>
                <w:rFonts w:eastAsia="DengXian" w:cstheme="minorHAnsi" w:hint="eastAsia"/>
                <w:sz w:val="21"/>
                <w:szCs w:val="21"/>
              </w:rPr>
              <w:t xml:space="preserve"> evaluation </w:t>
            </w:r>
            <w:r w:rsidR="00A140ED" w:rsidRPr="00C86BA8">
              <w:rPr>
                <w:rFonts w:eastAsia="DengXian" w:cstheme="minorHAnsi"/>
                <w:sz w:val="21"/>
                <w:szCs w:val="21"/>
              </w:rPr>
              <w:t>reference</w:t>
            </w:r>
            <w:r w:rsidR="00A140ED" w:rsidRPr="00C86BA8">
              <w:rPr>
                <w:rFonts w:eastAsia="DengXian" w:cstheme="minorHAnsi" w:hint="eastAsia"/>
                <w:sz w:val="21"/>
                <w:szCs w:val="21"/>
              </w:rPr>
              <w:t xml:space="preserve"> </w:t>
            </w:r>
            <w:r w:rsidR="00F55B8E" w:rsidRPr="00C86BA8">
              <w:rPr>
                <w:rFonts w:eastAsia="DengXian" w:cstheme="minorHAnsi"/>
                <w:sz w:val="21"/>
                <w:szCs w:val="21"/>
              </w:rPr>
              <w:t>group</w:t>
            </w:r>
            <w:r w:rsidR="004224AD" w:rsidRPr="00C86BA8">
              <w:rPr>
                <w:rFonts w:eastAsia="DengXian" w:cstheme="minorHAnsi" w:hint="eastAsia"/>
                <w:sz w:val="21"/>
                <w:szCs w:val="21"/>
              </w:rPr>
              <w:t>s</w:t>
            </w:r>
            <w:r w:rsidR="00F55B8E" w:rsidRPr="00C86BA8">
              <w:rPr>
                <w:rFonts w:eastAsia="DengXian" w:cstheme="minorHAnsi"/>
                <w:sz w:val="21"/>
                <w:szCs w:val="21"/>
              </w:rPr>
              <w:t xml:space="preserve"> for each evaluation</w:t>
            </w:r>
            <w:r w:rsidR="00456962" w:rsidRPr="00C86BA8">
              <w:rPr>
                <w:rFonts w:eastAsia="DengXian" w:cstheme="minorHAnsi" w:hint="eastAsia"/>
                <w:sz w:val="21"/>
                <w:szCs w:val="21"/>
              </w:rPr>
              <w:t>,</w:t>
            </w:r>
            <w:r w:rsidR="00F32825" w:rsidRPr="00C86BA8">
              <w:rPr>
                <w:rFonts w:eastAsia="DengXian" w:cstheme="minorHAnsi" w:hint="eastAsia"/>
                <w:sz w:val="21"/>
                <w:szCs w:val="21"/>
              </w:rPr>
              <w:t xml:space="preserve"> </w:t>
            </w:r>
            <w:r w:rsidR="00F55B8E" w:rsidRPr="00C86BA8">
              <w:rPr>
                <w:rFonts w:eastAsia="DengXian" w:cstheme="minorHAnsi"/>
                <w:sz w:val="21"/>
                <w:szCs w:val="21"/>
              </w:rPr>
              <w:t>comprising</w:t>
            </w:r>
            <w:r w:rsidR="00A140ED" w:rsidRPr="00C86BA8">
              <w:rPr>
                <w:rFonts w:eastAsia="DengXian" w:cstheme="minorHAnsi" w:hint="eastAsia"/>
                <w:sz w:val="21"/>
                <w:szCs w:val="21"/>
              </w:rPr>
              <w:t xml:space="preserve"> local representatives, </w:t>
            </w:r>
            <w:r w:rsidR="00F55B8E" w:rsidRPr="00C86BA8">
              <w:rPr>
                <w:rFonts w:eastAsia="DengXian" w:cstheme="minorHAnsi"/>
                <w:sz w:val="21"/>
                <w:szCs w:val="21"/>
              </w:rPr>
              <w:t>donors</w:t>
            </w:r>
            <w:r w:rsidR="00A140ED" w:rsidRPr="00C86BA8">
              <w:rPr>
                <w:rFonts w:eastAsia="DengXian" w:cstheme="minorHAnsi" w:hint="eastAsia"/>
                <w:sz w:val="21"/>
                <w:szCs w:val="21"/>
              </w:rPr>
              <w:t xml:space="preserve">, </w:t>
            </w:r>
            <w:r w:rsidR="00A140ED" w:rsidRPr="00C86BA8">
              <w:rPr>
                <w:rFonts w:eastAsia="DengXian" w:cstheme="minorHAnsi"/>
                <w:sz w:val="21"/>
                <w:szCs w:val="21"/>
              </w:rPr>
              <w:t>government</w:t>
            </w:r>
            <w:r w:rsidR="00A140ED" w:rsidRPr="00C86BA8">
              <w:rPr>
                <w:rFonts w:eastAsia="DengXian" w:cstheme="minorHAnsi" w:hint="eastAsia"/>
                <w:sz w:val="21"/>
                <w:szCs w:val="21"/>
              </w:rPr>
              <w:t xml:space="preserve"> partners</w:t>
            </w:r>
            <w:r w:rsidR="00456962" w:rsidRPr="00C86BA8">
              <w:rPr>
                <w:rFonts w:eastAsia="DengXian" w:cstheme="minorHAnsi" w:hint="eastAsia"/>
                <w:sz w:val="21"/>
                <w:szCs w:val="21"/>
              </w:rPr>
              <w:t xml:space="preserve"> etc.,</w:t>
            </w:r>
            <w:r w:rsidR="00A140ED" w:rsidRPr="00C86BA8">
              <w:rPr>
                <w:rFonts w:eastAsia="DengXian" w:cstheme="minorHAnsi" w:hint="eastAsia"/>
                <w:sz w:val="21"/>
                <w:szCs w:val="21"/>
              </w:rPr>
              <w:t xml:space="preserve"> to ensure </w:t>
            </w:r>
            <w:r w:rsidR="00A140ED" w:rsidRPr="00C86BA8">
              <w:rPr>
                <w:rFonts w:eastAsia="DengXian" w:cstheme="minorHAnsi"/>
                <w:sz w:val="21"/>
                <w:szCs w:val="21"/>
              </w:rPr>
              <w:t>quality</w:t>
            </w:r>
            <w:r w:rsidR="00A140ED" w:rsidRPr="00C86BA8">
              <w:rPr>
                <w:rFonts w:eastAsia="DengXian" w:cstheme="minorHAnsi" w:hint="eastAsia"/>
                <w:sz w:val="21"/>
                <w:szCs w:val="21"/>
              </w:rPr>
              <w:t>.</w:t>
            </w:r>
            <w:r w:rsidR="00581869" w:rsidRPr="00C86BA8">
              <w:rPr>
                <w:rFonts w:eastAsia="DengXian" w:cstheme="minorHAnsi" w:hint="eastAsia"/>
                <w:sz w:val="21"/>
                <w:szCs w:val="21"/>
              </w:rPr>
              <w:t xml:space="preserve"> </w:t>
            </w:r>
            <w:r w:rsidR="00581869" w:rsidRPr="00C86BA8">
              <w:rPr>
                <w:rFonts w:eastAsia="DengXian" w:cstheme="minorHAnsi"/>
                <w:sz w:val="21"/>
                <w:szCs w:val="21"/>
              </w:rPr>
              <w:t>CO’s evaluation quality in 2025 consistently received recognition from BRH.</w:t>
            </w:r>
          </w:p>
          <w:p w14:paraId="24AAFA7D" w14:textId="77777777" w:rsidR="00581869" w:rsidRPr="00C86BA8" w:rsidRDefault="00581869" w:rsidP="00672648">
            <w:pPr>
              <w:jc w:val="both"/>
              <w:rPr>
                <w:rFonts w:eastAsia="DengXian" w:cstheme="minorHAnsi"/>
                <w:sz w:val="21"/>
                <w:szCs w:val="21"/>
              </w:rPr>
            </w:pPr>
          </w:p>
          <w:p w14:paraId="56D4C478" w14:textId="2DD4C275" w:rsidR="00D866B0" w:rsidRPr="00C86BA8" w:rsidRDefault="00672648" w:rsidP="00672648">
            <w:pPr>
              <w:jc w:val="both"/>
              <w:rPr>
                <w:rFonts w:eastAsia="DengXian" w:cstheme="minorHAnsi"/>
                <w:sz w:val="21"/>
                <w:szCs w:val="21"/>
              </w:rPr>
            </w:pPr>
            <w:r w:rsidRPr="00C86BA8">
              <w:rPr>
                <w:rFonts w:eastAsia="DengXian" w:cstheme="minorHAnsi"/>
                <w:sz w:val="21"/>
                <w:szCs w:val="21"/>
              </w:rPr>
              <w:t>(4</w:t>
            </w:r>
            <w:r w:rsidR="00EE598E" w:rsidRPr="00C86BA8">
              <w:rPr>
                <w:rFonts w:eastAsia="DengXian" w:cstheme="minorHAnsi"/>
                <w:sz w:val="21"/>
                <w:szCs w:val="21"/>
              </w:rPr>
              <w:t>9</w:t>
            </w:r>
            <w:r w:rsidR="00706656" w:rsidRPr="00C86BA8">
              <w:rPr>
                <w:rFonts w:eastAsia="DengXian" w:cstheme="minorHAnsi"/>
                <w:sz w:val="21"/>
                <w:szCs w:val="21"/>
              </w:rPr>
              <w:t>9</w:t>
            </w:r>
            <w:r w:rsidRPr="00C86BA8">
              <w:rPr>
                <w:rFonts w:eastAsia="DengXian" w:cstheme="minorHAnsi"/>
                <w:sz w:val="21"/>
                <w:szCs w:val="21"/>
              </w:rPr>
              <w:t xml:space="preserve"> characters)</w:t>
            </w:r>
          </w:p>
          <w:p w14:paraId="5D5CD094" w14:textId="6098E302" w:rsidR="00672648" w:rsidRPr="00C86BA8" w:rsidRDefault="00672648" w:rsidP="00672648">
            <w:pPr>
              <w:jc w:val="both"/>
              <w:rPr>
                <w:rFonts w:eastAsia="DengXian" w:cstheme="minorHAnsi"/>
                <w:sz w:val="21"/>
                <w:szCs w:val="21"/>
                <w:lang w:val="en-GB"/>
              </w:rPr>
            </w:pPr>
          </w:p>
        </w:tc>
      </w:tr>
      <w:tr w:rsidR="001D799E" w:rsidRPr="00C10969" w14:paraId="5655BB3F" w14:textId="77777777" w:rsidTr="2F01496E">
        <w:tc>
          <w:tcPr>
            <w:tcW w:w="9350" w:type="dxa"/>
            <w:shd w:val="clear" w:color="auto" w:fill="DEEAF6" w:themeFill="accent5" w:themeFillTint="33"/>
          </w:tcPr>
          <w:p w14:paraId="2E177E51" w14:textId="616B5B60" w:rsidR="001D799E" w:rsidRPr="00C86BA8" w:rsidRDefault="001D799E" w:rsidP="00853F3F">
            <w:pPr>
              <w:jc w:val="both"/>
              <w:rPr>
                <w:rFonts w:eastAsia="DengXian" w:cstheme="minorHAnsi"/>
                <w:b/>
                <w:sz w:val="21"/>
                <w:szCs w:val="21"/>
                <w:lang w:val="en-GB"/>
              </w:rPr>
            </w:pPr>
            <w:r w:rsidRPr="00C86BA8">
              <w:rPr>
                <w:rFonts w:eastAsia="DengXian" w:cstheme="minorHAnsi"/>
                <w:b/>
                <w:sz w:val="21"/>
                <w:szCs w:val="21"/>
                <w:lang w:val="en-GB"/>
              </w:rPr>
              <w:t>Coverage</w:t>
            </w:r>
            <w:r w:rsidRPr="00C86BA8">
              <w:rPr>
                <w:rFonts w:eastAsia="DengXian" w:cstheme="minorHAnsi"/>
                <w:b/>
                <w:color w:val="FF0000"/>
                <w:sz w:val="21"/>
                <w:szCs w:val="21"/>
                <w:lang w:val="en-GB"/>
              </w:rPr>
              <w:t xml:space="preserve"> </w:t>
            </w:r>
            <w:r w:rsidRPr="00C86BA8">
              <w:rPr>
                <w:rFonts w:eastAsia="DengXian" w:cstheme="minorHAnsi"/>
                <w:color w:val="FF0000"/>
                <w:sz w:val="21"/>
                <w:szCs w:val="21"/>
                <w:lang w:val="en-GB"/>
              </w:rPr>
              <w:t>(500 characters max)</w:t>
            </w:r>
          </w:p>
        </w:tc>
      </w:tr>
      <w:tr w:rsidR="001D799E" w:rsidRPr="00C10969" w14:paraId="5CA1CEF6" w14:textId="77777777" w:rsidTr="2F01496E">
        <w:tc>
          <w:tcPr>
            <w:tcW w:w="9350" w:type="dxa"/>
          </w:tcPr>
          <w:p w14:paraId="0FADA9F0" w14:textId="77777777" w:rsidR="003A692C" w:rsidRDefault="00D061FA" w:rsidP="00C86BA8">
            <w:pPr>
              <w:jc w:val="both"/>
              <w:rPr>
                <w:rFonts w:eastAsia="DengXian" w:cstheme="minorHAnsi"/>
                <w:sz w:val="21"/>
                <w:szCs w:val="21"/>
              </w:rPr>
            </w:pPr>
            <w:r w:rsidRPr="00C86BA8">
              <w:rPr>
                <w:rFonts w:eastAsia="DengXian" w:cstheme="minorHAnsi"/>
                <w:sz w:val="21"/>
                <w:szCs w:val="21"/>
              </w:rPr>
              <w:t xml:space="preserve">In 2025, CO planned 12 evaluations covering a wide range of themes, including biodiversity, sustainable agriculture, land degradation, chemicals, rural development, procurement, and women’s empowerment. In terms of </w:t>
            </w:r>
            <w:r w:rsidR="002E1098" w:rsidRPr="00C86BA8">
              <w:rPr>
                <w:rFonts w:eastAsia="DengXian" w:cstheme="minorHAnsi"/>
                <w:sz w:val="21"/>
                <w:szCs w:val="21"/>
              </w:rPr>
              <w:t>sources of funds</w:t>
            </w:r>
            <w:r w:rsidRPr="00C86BA8">
              <w:rPr>
                <w:rFonts w:eastAsia="DengXian" w:cstheme="minorHAnsi"/>
                <w:sz w:val="21"/>
                <w:szCs w:val="21"/>
              </w:rPr>
              <w:t xml:space="preserve">, the evaluations were equally diverse, spanning </w:t>
            </w:r>
            <w:r w:rsidR="002E1098" w:rsidRPr="00C86BA8">
              <w:rPr>
                <w:rFonts w:eastAsia="DengXian" w:cstheme="minorHAnsi"/>
                <w:sz w:val="21"/>
                <w:szCs w:val="21"/>
              </w:rPr>
              <w:t xml:space="preserve">projects funded by </w:t>
            </w:r>
            <w:r w:rsidRPr="00C86BA8">
              <w:rPr>
                <w:rFonts w:eastAsia="DengXian" w:cstheme="minorHAnsi"/>
                <w:sz w:val="21"/>
                <w:szCs w:val="21"/>
              </w:rPr>
              <w:t xml:space="preserve">GEF, government cost-sharing, and third-party (private sector and foundations). These evaluations provided critical end-of-cycle evidence to inform the final CPD </w:t>
            </w:r>
            <w:r w:rsidR="00DE7D33" w:rsidRPr="00C86BA8">
              <w:rPr>
                <w:rFonts w:eastAsia="DengXian" w:cstheme="minorHAnsi"/>
                <w:sz w:val="21"/>
                <w:szCs w:val="21"/>
              </w:rPr>
              <w:t xml:space="preserve">strategic planning and </w:t>
            </w:r>
            <w:r w:rsidRPr="00C86BA8">
              <w:rPr>
                <w:rFonts w:eastAsia="DengXian" w:cstheme="minorHAnsi"/>
                <w:sz w:val="21"/>
                <w:szCs w:val="21"/>
              </w:rPr>
              <w:t xml:space="preserve">results </w:t>
            </w:r>
            <w:r w:rsidR="00DE7D33" w:rsidRPr="00C86BA8">
              <w:rPr>
                <w:rFonts w:eastAsia="DengXian" w:cstheme="minorHAnsi"/>
                <w:sz w:val="21"/>
                <w:szCs w:val="21"/>
              </w:rPr>
              <w:t>framework.</w:t>
            </w:r>
          </w:p>
          <w:p w14:paraId="59B1E030" w14:textId="42FA1969" w:rsidR="00D061FA" w:rsidRPr="00C86BA8" w:rsidRDefault="00D061FA" w:rsidP="00691815">
            <w:pPr>
              <w:jc w:val="both"/>
              <w:rPr>
                <w:rFonts w:eastAsia="DengXian" w:cstheme="minorHAnsi"/>
                <w:sz w:val="21"/>
                <w:szCs w:val="21"/>
              </w:rPr>
            </w:pPr>
          </w:p>
          <w:p w14:paraId="6BA851FC" w14:textId="2C60AC69" w:rsidR="00691815" w:rsidRPr="00C86BA8" w:rsidRDefault="00691815" w:rsidP="00691815">
            <w:pPr>
              <w:jc w:val="both"/>
              <w:rPr>
                <w:rFonts w:eastAsia="DengXian" w:cstheme="minorHAnsi"/>
                <w:sz w:val="21"/>
                <w:szCs w:val="21"/>
              </w:rPr>
            </w:pPr>
            <w:r w:rsidRPr="00C86BA8">
              <w:rPr>
                <w:rFonts w:eastAsia="DengXian" w:cstheme="minorHAnsi" w:hint="eastAsia"/>
                <w:sz w:val="21"/>
                <w:szCs w:val="21"/>
              </w:rPr>
              <w:t>(</w:t>
            </w:r>
            <w:r w:rsidRPr="00C86BA8">
              <w:rPr>
                <w:rFonts w:eastAsia="DengXian" w:cstheme="minorHAnsi"/>
                <w:sz w:val="21"/>
                <w:szCs w:val="21"/>
              </w:rPr>
              <w:t>4</w:t>
            </w:r>
            <w:r w:rsidR="00F24B09" w:rsidRPr="00C86BA8">
              <w:rPr>
                <w:rFonts w:eastAsia="DengXian" w:cstheme="minorHAnsi" w:hint="eastAsia"/>
                <w:sz w:val="21"/>
                <w:szCs w:val="21"/>
              </w:rPr>
              <w:t>81</w:t>
            </w:r>
            <w:r w:rsidRPr="00C86BA8">
              <w:rPr>
                <w:rFonts w:eastAsia="DengXian" w:cstheme="minorHAnsi" w:hint="eastAsia"/>
                <w:sz w:val="21"/>
                <w:szCs w:val="21"/>
              </w:rPr>
              <w:t xml:space="preserve"> characters)</w:t>
            </w:r>
          </w:p>
          <w:p w14:paraId="31FD4737" w14:textId="6E6D5AA8" w:rsidR="001D799E" w:rsidRPr="00C86BA8" w:rsidRDefault="001D799E" w:rsidP="00427282">
            <w:pPr>
              <w:jc w:val="both"/>
              <w:rPr>
                <w:rFonts w:eastAsia="DengXian" w:cstheme="minorHAnsi"/>
                <w:sz w:val="21"/>
                <w:szCs w:val="21"/>
                <w:lang w:val="en-GB"/>
              </w:rPr>
            </w:pPr>
          </w:p>
        </w:tc>
      </w:tr>
      <w:tr w:rsidR="001D799E" w:rsidRPr="00C10969" w14:paraId="432F10BB" w14:textId="77777777" w:rsidTr="2F01496E">
        <w:tc>
          <w:tcPr>
            <w:tcW w:w="9350" w:type="dxa"/>
            <w:shd w:val="clear" w:color="auto" w:fill="DEEAF6" w:themeFill="accent5" w:themeFillTint="33"/>
          </w:tcPr>
          <w:p w14:paraId="468DA63B" w14:textId="021D14E1" w:rsidR="001D799E" w:rsidRPr="00C86BA8" w:rsidRDefault="001D799E" w:rsidP="00853F3F">
            <w:pPr>
              <w:jc w:val="both"/>
              <w:rPr>
                <w:rFonts w:eastAsia="DengXian" w:cstheme="minorHAnsi"/>
                <w:sz w:val="21"/>
                <w:szCs w:val="21"/>
                <w:lang w:val="en-GB"/>
              </w:rPr>
            </w:pPr>
            <w:r w:rsidRPr="00C86BA8">
              <w:rPr>
                <w:rFonts w:eastAsia="DengXian" w:cstheme="minorHAnsi"/>
                <w:b/>
                <w:sz w:val="21"/>
                <w:szCs w:val="21"/>
                <w:lang w:val="en-GB"/>
              </w:rPr>
              <w:t>Use</w:t>
            </w:r>
            <w:r w:rsidRPr="00C86BA8">
              <w:rPr>
                <w:rFonts w:eastAsia="DengXian" w:cstheme="minorHAnsi"/>
                <w:b/>
                <w:color w:val="FF0000"/>
                <w:sz w:val="21"/>
                <w:szCs w:val="21"/>
                <w:lang w:val="en-GB"/>
              </w:rPr>
              <w:t xml:space="preserve"> </w:t>
            </w:r>
            <w:r w:rsidRPr="00C86BA8">
              <w:rPr>
                <w:rFonts w:eastAsia="DengXian" w:cstheme="minorHAnsi"/>
                <w:color w:val="FF0000"/>
                <w:sz w:val="21"/>
                <w:szCs w:val="21"/>
                <w:lang w:val="en-GB"/>
              </w:rPr>
              <w:t>(500 characters max)</w:t>
            </w:r>
          </w:p>
        </w:tc>
      </w:tr>
      <w:tr w:rsidR="001D799E" w:rsidRPr="00C10969" w14:paraId="7982095B" w14:textId="77777777" w:rsidTr="2F01496E">
        <w:tc>
          <w:tcPr>
            <w:tcW w:w="9350" w:type="dxa"/>
          </w:tcPr>
          <w:p w14:paraId="20F5DAA1" w14:textId="5FECFB30" w:rsidR="00B37EC5" w:rsidRPr="00C86BA8" w:rsidRDefault="00B37EC5" w:rsidP="00C86BA8">
            <w:pPr>
              <w:jc w:val="both"/>
              <w:rPr>
                <w:rFonts w:eastAsia="DengXian" w:cstheme="minorHAnsi"/>
                <w:sz w:val="21"/>
                <w:szCs w:val="21"/>
                <w:lang w:val="en-GB"/>
              </w:rPr>
            </w:pPr>
            <w:r w:rsidRPr="00C86BA8">
              <w:rPr>
                <w:rFonts w:eastAsia="DengXian" w:cstheme="minorHAnsi"/>
                <w:sz w:val="21"/>
                <w:szCs w:val="21"/>
                <w:lang w:val="en-GB"/>
              </w:rPr>
              <w:t>CO advanced evaluation use for national capacity building and internal learning.</w:t>
            </w:r>
            <w:r w:rsidRPr="00C86BA8">
              <w:rPr>
                <w:rFonts w:eastAsia="DengXian" w:cstheme="minorHAnsi" w:hint="eastAsia"/>
                <w:sz w:val="21"/>
                <w:szCs w:val="21"/>
                <w:lang w:val="en-GB"/>
              </w:rPr>
              <w:t xml:space="preserve"> (a)</w:t>
            </w:r>
            <w:r w:rsidRPr="00C86BA8">
              <w:rPr>
                <w:rFonts w:eastAsia="DengXian" w:cstheme="minorHAnsi"/>
                <w:sz w:val="21"/>
                <w:szCs w:val="21"/>
                <w:lang w:val="en-GB"/>
              </w:rPr>
              <w:t xml:space="preserve"> Nationally, CO co-hosted a high-level workshop with CICETE to share M&amp;E best practices for China’s international development cooperation, positioning M&amp;E as a strategic </w:t>
            </w:r>
            <w:r w:rsidR="007D77BF">
              <w:rPr>
                <w:rFonts w:eastAsia="DengXian" w:cstheme="minorHAnsi"/>
                <w:sz w:val="21"/>
                <w:szCs w:val="21"/>
                <w:lang w:val="en-GB"/>
              </w:rPr>
              <w:t>tool</w:t>
            </w:r>
            <w:r w:rsidRPr="00C86BA8">
              <w:rPr>
                <w:rFonts w:eastAsia="DengXian" w:cstheme="minorHAnsi"/>
                <w:sz w:val="21"/>
                <w:szCs w:val="21"/>
                <w:lang w:val="en-GB"/>
              </w:rPr>
              <w:t xml:space="preserve"> to enhance SSC effectiveness</w:t>
            </w:r>
            <w:r w:rsidR="00C8082A" w:rsidRPr="00C86BA8">
              <w:rPr>
                <w:rFonts w:eastAsia="DengXian" w:cstheme="minorHAnsi"/>
                <w:sz w:val="21"/>
                <w:szCs w:val="21"/>
                <w:lang w:val="en-GB"/>
              </w:rPr>
              <w:t xml:space="preserve"> </w:t>
            </w:r>
            <w:r w:rsidR="00C8082A" w:rsidRPr="00C86BA8">
              <w:rPr>
                <w:rStyle w:val="FootnoteReference"/>
                <w:rFonts w:eastAsia="DengXian" w:cstheme="minorHAnsi"/>
                <w:sz w:val="21"/>
                <w:szCs w:val="21"/>
                <w:lang w:val="en-GB"/>
              </w:rPr>
              <w:footnoteReference w:id="100"/>
            </w:r>
            <w:r w:rsidR="00C8082A" w:rsidRPr="00C86BA8">
              <w:rPr>
                <w:rFonts w:eastAsia="DengXian" w:cstheme="minorHAnsi"/>
                <w:sz w:val="21"/>
                <w:szCs w:val="21"/>
                <w:lang w:val="en-GB"/>
              </w:rPr>
              <w:t>.</w:t>
            </w:r>
            <w:r w:rsidR="00C8082A" w:rsidRPr="00C86BA8">
              <w:rPr>
                <w:rFonts w:eastAsia="DengXian" w:cstheme="minorHAnsi" w:hint="eastAsia"/>
                <w:sz w:val="21"/>
                <w:szCs w:val="21"/>
                <w:lang w:val="en-GB"/>
              </w:rPr>
              <w:t xml:space="preserve"> </w:t>
            </w:r>
            <w:r w:rsidRPr="00C86BA8">
              <w:rPr>
                <w:rFonts w:eastAsia="DengXian" w:cstheme="minorHAnsi"/>
                <w:sz w:val="21"/>
                <w:szCs w:val="21"/>
                <w:lang w:val="en-GB"/>
              </w:rPr>
              <w:t xml:space="preserve">CO </w:t>
            </w:r>
            <w:r w:rsidR="0030254C" w:rsidRPr="00C86BA8">
              <w:rPr>
                <w:rFonts w:eastAsia="DengXian" w:cstheme="minorHAnsi" w:hint="eastAsia"/>
                <w:sz w:val="21"/>
                <w:szCs w:val="21"/>
                <w:lang w:val="en-GB"/>
              </w:rPr>
              <w:t>is in the process of</w:t>
            </w:r>
            <w:r w:rsidRPr="00C86BA8">
              <w:rPr>
                <w:rFonts w:eastAsia="DengXian" w:cstheme="minorHAnsi"/>
                <w:sz w:val="21"/>
                <w:szCs w:val="21"/>
                <w:lang w:val="en-GB"/>
              </w:rPr>
              <w:t xml:space="preserve"> review</w:t>
            </w:r>
            <w:r w:rsidR="00DC31D5" w:rsidRPr="00C86BA8">
              <w:rPr>
                <w:rFonts w:eastAsia="DengXian" w:cstheme="minorHAnsi"/>
                <w:sz w:val="21"/>
                <w:szCs w:val="21"/>
                <w:lang w:val="en-GB"/>
              </w:rPr>
              <w:t>ing</w:t>
            </w:r>
            <w:r w:rsidRPr="00C86BA8">
              <w:rPr>
                <w:rFonts w:eastAsia="DengXian" w:cstheme="minorHAnsi"/>
                <w:sz w:val="21"/>
                <w:szCs w:val="21"/>
                <w:lang w:val="en-GB"/>
              </w:rPr>
              <w:t xml:space="preserve"> all completed evaluation reports </w:t>
            </w:r>
            <w:r w:rsidR="00C80481">
              <w:rPr>
                <w:rFonts w:eastAsia="DengXian" w:cstheme="minorHAnsi"/>
                <w:sz w:val="21"/>
                <w:szCs w:val="21"/>
                <w:lang w:val="en-GB"/>
              </w:rPr>
              <w:t xml:space="preserve">in the current CPD cycle </w:t>
            </w:r>
            <w:r w:rsidRPr="00C86BA8">
              <w:rPr>
                <w:rFonts w:eastAsia="DengXian" w:cstheme="minorHAnsi"/>
                <w:sz w:val="21"/>
                <w:szCs w:val="21"/>
                <w:lang w:val="en-GB"/>
              </w:rPr>
              <w:t>and extract</w:t>
            </w:r>
            <w:r w:rsidR="00DC31D5" w:rsidRPr="00C86BA8">
              <w:rPr>
                <w:rFonts w:eastAsia="DengXian" w:cstheme="minorHAnsi"/>
                <w:sz w:val="21"/>
                <w:szCs w:val="21"/>
                <w:lang w:val="en-GB"/>
              </w:rPr>
              <w:t>ing</w:t>
            </w:r>
            <w:r w:rsidRPr="00C86BA8">
              <w:rPr>
                <w:rFonts w:eastAsia="DengXian" w:cstheme="minorHAnsi"/>
                <w:sz w:val="21"/>
                <w:szCs w:val="21"/>
                <w:lang w:val="en-GB"/>
              </w:rPr>
              <w:t xml:space="preserve"> key findings to inform </w:t>
            </w:r>
            <w:r w:rsidR="00C80481">
              <w:rPr>
                <w:rFonts w:eastAsia="DengXian" w:cstheme="minorHAnsi"/>
                <w:sz w:val="21"/>
                <w:szCs w:val="21"/>
                <w:lang w:val="en-GB"/>
              </w:rPr>
              <w:t>the design of all new projects in the new CPD cycle</w:t>
            </w:r>
            <w:r w:rsidRPr="00C86BA8">
              <w:rPr>
                <w:rFonts w:eastAsia="DengXian" w:cstheme="minorHAnsi"/>
                <w:sz w:val="21"/>
                <w:szCs w:val="21"/>
                <w:lang w:val="en-GB"/>
              </w:rPr>
              <w:t>.</w:t>
            </w:r>
          </w:p>
          <w:p w14:paraId="009FC397" w14:textId="77777777" w:rsidR="00610DF0" w:rsidRPr="00C86BA8" w:rsidRDefault="00610DF0" w:rsidP="00610DF0">
            <w:pPr>
              <w:jc w:val="both"/>
              <w:rPr>
                <w:rFonts w:eastAsia="DengXian" w:cstheme="minorHAnsi"/>
                <w:sz w:val="21"/>
                <w:szCs w:val="21"/>
              </w:rPr>
            </w:pPr>
          </w:p>
          <w:p w14:paraId="0C1F1EE6" w14:textId="0E024083" w:rsidR="00610DF0" w:rsidRPr="00C86BA8" w:rsidRDefault="00610DF0" w:rsidP="00610DF0">
            <w:pPr>
              <w:jc w:val="both"/>
              <w:rPr>
                <w:rFonts w:eastAsia="DengXian" w:cstheme="minorHAnsi"/>
                <w:sz w:val="21"/>
                <w:szCs w:val="21"/>
              </w:rPr>
            </w:pPr>
            <w:r w:rsidRPr="00C86BA8">
              <w:rPr>
                <w:rFonts w:eastAsia="DengXian" w:cstheme="minorHAnsi" w:hint="eastAsia"/>
                <w:sz w:val="21"/>
                <w:szCs w:val="21"/>
              </w:rPr>
              <w:t>(</w:t>
            </w:r>
            <w:r w:rsidRPr="00C86BA8">
              <w:rPr>
                <w:rFonts w:eastAsia="DengXian" w:cstheme="minorHAnsi"/>
                <w:sz w:val="21"/>
                <w:szCs w:val="21"/>
              </w:rPr>
              <w:t>4</w:t>
            </w:r>
            <w:r w:rsidR="00C80481">
              <w:rPr>
                <w:rFonts w:eastAsia="DengXian" w:cstheme="minorHAnsi"/>
                <w:sz w:val="21"/>
                <w:szCs w:val="21"/>
              </w:rPr>
              <w:t>73</w:t>
            </w:r>
            <w:r w:rsidRPr="00C86BA8">
              <w:rPr>
                <w:rFonts w:eastAsia="DengXian" w:cstheme="minorHAnsi" w:hint="eastAsia"/>
                <w:sz w:val="21"/>
                <w:szCs w:val="21"/>
              </w:rPr>
              <w:t xml:space="preserve"> characters)</w:t>
            </w:r>
          </w:p>
          <w:p w14:paraId="7FA1B3F7" w14:textId="005C8B1D" w:rsidR="00540E9F" w:rsidRPr="00C86BA8" w:rsidRDefault="00540E9F" w:rsidP="001472A3">
            <w:pPr>
              <w:jc w:val="both"/>
              <w:rPr>
                <w:rFonts w:eastAsia="DengXian" w:cstheme="minorHAnsi"/>
                <w:sz w:val="21"/>
                <w:szCs w:val="21"/>
                <w:lang w:val="en-GB"/>
              </w:rPr>
            </w:pPr>
          </w:p>
        </w:tc>
      </w:tr>
    </w:tbl>
    <w:p w14:paraId="65925CC1" w14:textId="77777777" w:rsidR="00CC6AB3" w:rsidRPr="00C86BA8" w:rsidRDefault="00CC6AB3" w:rsidP="00853F3F">
      <w:pPr>
        <w:jc w:val="both"/>
        <w:rPr>
          <w:rFonts w:eastAsia="DengXian" w:cstheme="minorHAnsi"/>
          <w:sz w:val="21"/>
          <w:szCs w:val="21"/>
          <w:lang w:val="en-GB"/>
        </w:rPr>
      </w:pPr>
    </w:p>
    <w:p w14:paraId="19E8190A" w14:textId="54F66EEC" w:rsidR="001D799E" w:rsidRPr="00C86BA8" w:rsidRDefault="001D799E" w:rsidP="001D799E">
      <w:pPr>
        <w:pStyle w:val="Heading2"/>
        <w:jc w:val="both"/>
        <w:rPr>
          <w:rFonts w:cstheme="minorHAnsi"/>
          <w:sz w:val="21"/>
          <w:szCs w:val="21"/>
          <w:lang w:val="en-GB"/>
        </w:rPr>
      </w:pPr>
      <w:r w:rsidRPr="00C86BA8">
        <w:rPr>
          <w:rFonts w:cstheme="minorHAnsi"/>
          <w:sz w:val="21"/>
          <w:szCs w:val="21"/>
          <w:lang w:val="en-GB"/>
        </w:rPr>
        <w:t>E.3.</w:t>
      </w:r>
      <w:r w:rsidR="003E17F2" w:rsidRPr="00C86BA8">
        <w:rPr>
          <w:rFonts w:cstheme="minorHAnsi" w:hint="eastAsia"/>
          <w:sz w:val="21"/>
          <w:szCs w:val="21"/>
          <w:lang w:val="en-GB"/>
        </w:rPr>
        <w:t>2</w:t>
      </w:r>
      <w:r w:rsidRPr="00C86BA8">
        <w:rPr>
          <w:rFonts w:cstheme="minorHAnsi"/>
          <w:sz w:val="21"/>
          <w:szCs w:val="21"/>
          <w:lang w:val="en-GB"/>
        </w:rPr>
        <w:t xml:space="preserve">. </w:t>
      </w:r>
      <w:r w:rsidR="000B7937" w:rsidRPr="00C86BA8">
        <w:rPr>
          <w:rFonts w:cstheme="minorHAnsi"/>
          <w:sz w:val="21"/>
          <w:szCs w:val="21"/>
          <w:lang w:val="en-GB"/>
        </w:rPr>
        <w:t>Highlight major challenges in implementing the strategy to strengthen to decentralized evaluation.</w:t>
      </w:r>
    </w:p>
    <w:p w14:paraId="7815603B" w14:textId="77777777" w:rsidR="001D799E" w:rsidRPr="00C86BA8" w:rsidRDefault="001D799E" w:rsidP="001D799E">
      <w:pPr>
        <w:jc w:val="both"/>
        <w:rPr>
          <w:rFonts w:eastAsia="DengXian" w:cstheme="minorHAnsi"/>
          <w:sz w:val="21"/>
          <w:szCs w:val="2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D799E" w:rsidRPr="00C10969" w14:paraId="623C07A6" w14:textId="77777777" w:rsidTr="00056A8E">
        <w:tc>
          <w:tcPr>
            <w:tcW w:w="9350" w:type="dxa"/>
            <w:shd w:val="clear" w:color="auto" w:fill="DEEAF6" w:themeFill="accent5" w:themeFillTint="33"/>
          </w:tcPr>
          <w:p w14:paraId="6719C233" w14:textId="77777777" w:rsidR="001D799E" w:rsidRPr="00C86BA8" w:rsidRDefault="001D799E" w:rsidP="00FE700B">
            <w:pPr>
              <w:jc w:val="both"/>
              <w:rPr>
                <w:rFonts w:eastAsia="DengXian" w:cstheme="minorHAnsi"/>
                <w:sz w:val="21"/>
                <w:szCs w:val="21"/>
                <w:lang w:val="en-GB"/>
              </w:rPr>
            </w:pPr>
            <w:r w:rsidRPr="00C86BA8">
              <w:rPr>
                <w:rFonts w:eastAsia="DengXian" w:cstheme="minorHAnsi"/>
                <w:b/>
                <w:sz w:val="21"/>
                <w:szCs w:val="21"/>
                <w:lang w:val="en-GB"/>
              </w:rPr>
              <w:t>Quality</w:t>
            </w:r>
            <w:r w:rsidRPr="00C86BA8">
              <w:rPr>
                <w:rFonts w:eastAsia="DengXian" w:cstheme="minorHAnsi"/>
                <w:b/>
                <w:color w:val="FF0000"/>
                <w:sz w:val="21"/>
                <w:szCs w:val="21"/>
                <w:lang w:val="en-GB"/>
              </w:rPr>
              <w:t xml:space="preserve"> </w:t>
            </w:r>
            <w:r w:rsidRPr="00C86BA8">
              <w:rPr>
                <w:rFonts w:eastAsia="DengXian" w:cstheme="minorHAnsi"/>
                <w:color w:val="FF0000"/>
                <w:sz w:val="21"/>
                <w:szCs w:val="21"/>
                <w:lang w:val="en-GB"/>
              </w:rPr>
              <w:t>(500 characters max)</w:t>
            </w:r>
          </w:p>
        </w:tc>
      </w:tr>
      <w:tr w:rsidR="001D799E" w:rsidRPr="00C10969" w14:paraId="59AC6ECD" w14:textId="77777777" w:rsidTr="00056A8E">
        <w:tc>
          <w:tcPr>
            <w:tcW w:w="9350" w:type="dxa"/>
          </w:tcPr>
          <w:p w14:paraId="157BC4FB" w14:textId="78F1CAF2" w:rsidR="008435D5" w:rsidRPr="00C86BA8" w:rsidRDefault="008435D5" w:rsidP="00C86BA8">
            <w:pPr>
              <w:jc w:val="both"/>
              <w:rPr>
                <w:rFonts w:eastAsia="DengXian" w:cstheme="minorHAnsi"/>
                <w:sz w:val="21"/>
                <w:szCs w:val="21"/>
              </w:rPr>
            </w:pPr>
            <w:r w:rsidRPr="00C86BA8">
              <w:rPr>
                <w:rFonts w:eastAsia="DengXian" w:cstheme="minorHAnsi"/>
                <w:sz w:val="21"/>
                <w:szCs w:val="21"/>
              </w:rPr>
              <w:t>In 2025, CO continued to actively engage with new national evaluators and expand the national evaluator pool. One key effort was participating in and delivering training sessions at the 3rd Summer Evaluation Bootcamp in Lanzhou in June 2025. That said, it was observed that national evaluators often bring a different evaluation mindset and skillset compared to UNEG methodologies, which</w:t>
            </w:r>
            <w:r w:rsidRPr="00C86BA8">
              <w:rPr>
                <w:rFonts w:eastAsia="DengXian" w:cstheme="minorHAnsi" w:hint="eastAsia"/>
                <w:sz w:val="21"/>
                <w:szCs w:val="21"/>
              </w:rPr>
              <w:t xml:space="preserve"> may pose</w:t>
            </w:r>
            <w:r w:rsidRPr="00C86BA8">
              <w:rPr>
                <w:rFonts w:eastAsia="DengXian" w:cstheme="minorHAnsi"/>
                <w:sz w:val="21"/>
                <w:szCs w:val="21"/>
              </w:rPr>
              <w:t xml:space="preserve"> challenges to report quality when they were selected as national evaluators.</w:t>
            </w:r>
          </w:p>
          <w:p w14:paraId="710DF7F5" w14:textId="77777777" w:rsidR="008435D5" w:rsidRPr="00C86BA8" w:rsidRDefault="008435D5" w:rsidP="000A4242">
            <w:pPr>
              <w:jc w:val="both"/>
              <w:rPr>
                <w:rFonts w:eastAsia="DengXian" w:cstheme="minorHAnsi"/>
                <w:sz w:val="21"/>
                <w:szCs w:val="21"/>
              </w:rPr>
            </w:pPr>
          </w:p>
          <w:p w14:paraId="34958B56" w14:textId="54AF080B" w:rsidR="000A4242" w:rsidRPr="00C86BA8" w:rsidRDefault="000A4242" w:rsidP="000A4242">
            <w:pPr>
              <w:jc w:val="both"/>
              <w:rPr>
                <w:rFonts w:eastAsia="DengXian" w:cstheme="minorHAnsi"/>
                <w:sz w:val="21"/>
                <w:szCs w:val="21"/>
              </w:rPr>
            </w:pPr>
            <w:r w:rsidRPr="00C86BA8">
              <w:rPr>
                <w:rFonts w:eastAsia="DengXian" w:cstheme="minorHAnsi" w:hint="eastAsia"/>
                <w:sz w:val="21"/>
                <w:szCs w:val="21"/>
              </w:rPr>
              <w:t>(</w:t>
            </w:r>
            <w:r w:rsidR="00443C66" w:rsidRPr="00C86BA8">
              <w:rPr>
                <w:rFonts w:eastAsia="DengXian" w:cstheme="minorHAnsi"/>
                <w:sz w:val="21"/>
                <w:szCs w:val="21"/>
              </w:rPr>
              <w:t>4</w:t>
            </w:r>
            <w:r w:rsidR="00F5068F" w:rsidRPr="00C86BA8">
              <w:rPr>
                <w:rFonts w:eastAsia="DengXian" w:cstheme="minorHAnsi" w:hint="eastAsia"/>
                <w:sz w:val="21"/>
                <w:szCs w:val="21"/>
              </w:rPr>
              <w:t>7</w:t>
            </w:r>
            <w:r w:rsidR="002A1CD1" w:rsidRPr="00C86BA8">
              <w:rPr>
                <w:rFonts w:eastAsia="DengXian" w:cstheme="minorHAnsi" w:hint="eastAsia"/>
                <w:sz w:val="21"/>
                <w:szCs w:val="21"/>
              </w:rPr>
              <w:t>3</w:t>
            </w:r>
            <w:r w:rsidRPr="00C86BA8">
              <w:rPr>
                <w:rFonts w:eastAsia="DengXian" w:cstheme="minorHAnsi" w:hint="eastAsia"/>
                <w:sz w:val="21"/>
                <w:szCs w:val="21"/>
              </w:rPr>
              <w:t xml:space="preserve"> characters)</w:t>
            </w:r>
          </w:p>
          <w:p w14:paraId="41865660" w14:textId="0FD75231" w:rsidR="001D799E" w:rsidRPr="00C86BA8" w:rsidRDefault="001D799E" w:rsidP="00FE700B">
            <w:pPr>
              <w:jc w:val="both"/>
              <w:rPr>
                <w:rFonts w:eastAsia="DengXian" w:cstheme="minorHAnsi"/>
                <w:sz w:val="21"/>
                <w:szCs w:val="21"/>
                <w:lang w:val="en-GB"/>
              </w:rPr>
            </w:pPr>
          </w:p>
        </w:tc>
      </w:tr>
      <w:tr w:rsidR="001D799E" w:rsidRPr="00C10969" w14:paraId="38A73CF1" w14:textId="77777777" w:rsidTr="00056A8E">
        <w:tc>
          <w:tcPr>
            <w:tcW w:w="9350" w:type="dxa"/>
            <w:shd w:val="clear" w:color="auto" w:fill="DEEAF6" w:themeFill="accent5" w:themeFillTint="33"/>
          </w:tcPr>
          <w:p w14:paraId="472384B7" w14:textId="77777777" w:rsidR="001D799E" w:rsidRPr="00C86BA8" w:rsidRDefault="001D799E" w:rsidP="00FE700B">
            <w:pPr>
              <w:jc w:val="both"/>
              <w:rPr>
                <w:rFonts w:eastAsia="DengXian" w:cstheme="minorHAnsi"/>
                <w:b/>
                <w:sz w:val="21"/>
                <w:szCs w:val="21"/>
                <w:lang w:val="en-GB"/>
              </w:rPr>
            </w:pPr>
            <w:r w:rsidRPr="00C86BA8">
              <w:rPr>
                <w:rFonts w:eastAsia="DengXian" w:cstheme="minorHAnsi"/>
                <w:b/>
                <w:sz w:val="21"/>
                <w:szCs w:val="21"/>
                <w:lang w:val="en-GB"/>
              </w:rPr>
              <w:lastRenderedPageBreak/>
              <w:t>Coverage</w:t>
            </w:r>
            <w:r w:rsidRPr="00C86BA8">
              <w:rPr>
                <w:rFonts w:eastAsia="DengXian" w:cstheme="minorHAnsi"/>
                <w:b/>
                <w:color w:val="FF0000"/>
                <w:sz w:val="21"/>
                <w:szCs w:val="21"/>
                <w:lang w:val="en-GB"/>
              </w:rPr>
              <w:t xml:space="preserve"> </w:t>
            </w:r>
            <w:r w:rsidRPr="00C86BA8">
              <w:rPr>
                <w:rFonts w:eastAsia="DengXian" w:cstheme="minorHAnsi"/>
                <w:color w:val="FF0000"/>
                <w:sz w:val="21"/>
                <w:szCs w:val="21"/>
                <w:lang w:val="en-GB"/>
              </w:rPr>
              <w:t>(500 characters max)</w:t>
            </w:r>
          </w:p>
        </w:tc>
      </w:tr>
      <w:tr w:rsidR="001D799E" w:rsidRPr="00C10969" w14:paraId="7406664C" w14:textId="77777777" w:rsidTr="00056A8E">
        <w:tc>
          <w:tcPr>
            <w:tcW w:w="9350" w:type="dxa"/>
          </w:tcPr>
          <w:p w14:paraId="1DEBE5BD" w14:textId="0AABEB45" w:rsidR="006C7967" w:rsidRPr="00C86BA8" w:rsidRDefault="006C7967" w:rsidP="00C86BA8">
            <w:pPr>
              <w:jc w:val="both"/>
              <w:rPr>
                <w:rFonts w:eastAsia="DengXian" w:cstheme="minorHAnsi"/>
                <w:sz w:val="21"/>
                <w:szCs w:val="21"/>
              </w:rPr>
            </w:pPr>
            <w:r w:rsidRPr="00C86BA8">
              <w:rPr>
                <w:rFonts w:eastAsia="DengXian" w:cstheme="minorHAnsi"/>
                <w:sz w:val="21"/>
                <w:szCs w:val="21"/>
              </w:rPr>
              <w:t>While CO achieved a high number of completed evaluations in 2025 with broad thematic coverage, a key gap was identified: all evaluations were project-level, with no thematic, impact, or outcome-level evaluations conducted. This limited the ability to capture broader strategic learning and higher-level development results. To address this, CO has proactively incorporated outcome evaluations into the CPD 2026–2030 evaluation plan, in close consultation with BPPS</w:t>
            </w:r>
            <w:r w:rsidRPr="00C86BA8">
              <w:rPr>
                <w:rFonts w:eastAsia="DengXian" w:cstheme="minorHAnsi" w:hint="eastAsia"/>
                <w:sz w:val="21"/>
                <w:szCs w:val="21"/>
              </w:rPr>
              <w:t>.</w:t>
            </w:r>
          </w:p>
          <w:p w14:paraId="1D96279F" w14:textId="77777777" w:rsidR="00423FE4" w:rsidRPr="00C86BA8" w:rsidRDefault="00423FE4" w:rsidP="00423FE4">
            <w:pPr>
              <w:jc w:val="both"/>
              <w:rPr>
                <w:rFonts w:eastAsia="DengXian" w:cstheme="minorHAnsi"/>
                <w:sz w:val="21"/>
                <w:szCs w:val="21"/>
              </w:rPr>
            </w:pPr>
          </w:p>
          <w:p w14:paraId="247AC738" w14:textId="4DC4B81C" w:rsidR="00423FE4" w:rsidRPr="00C86BA8" w:rsidRDefault="00423FE4" w:rsidP="00423FE4">
            <w:pPr>
              <w:jc w:val="both"/>
              <w:rPr>
                <w:rFonts w:eastAsia="DengXian" w:cstheme="minorHAnsi"/>
                <w:sz w:val="21"/>
                <w:szCs w:val="21"/>
              </w:rPr>
            </w:pPr>
            <w:r w:rsidRPr="00C86BA8">
              <w:rPr>
                <w:rFonts w:eastAsia="DengXian" w:cstheme="minorHAnsi" w:hint="eastAsia"/>
                <w:sz w:val="21"/>
                <w:szCs w:val="21"/>
              </w:rPr>
              <w:t>(</w:t>
            </w:r>
            <w:r w:rsidRPr="00C86BA8">
              <w:rPr>
                <w:rFonts w:eastAsia="DengXian" w:cstheme="minorHAnsi"/>
                <w:sz w:val="21"/>
                <w:szCs w:val="21"/>
              </w:rPr>
              <w:t>4</w:t>
            </w:r>
            <w:r w:rsidR="006C7967" w:rsidRPr="00C86BA8">
              <w:rPr>
                <w:rFonts w:eastAsia="DengXian" w:cstheme="minorHAnsi" w:hint="eastAsia"/>
                <w:sz w:val="21"/>
                <w:szCs w:val="21"/>
              </w:rPr>
              <w:t>65</w:t>
            </w:r>
            <w:r w:rsidRPr="00C86BA8">
              <w:rPr>
                <w:rFonts w:eastAsia="DengXian" w:cstheme="minorHAnsi" w:hint="eastAsia"/>
                <w:sz w:val="21"/>
                <w:szCs w:val="21"/>
              </w:rPr>
              <w:t xml:space="preserve"> characters)</w:t>
            </w:r>
          </w:p>
          <w:p w14:paraId="77FE5B6D" w14:textId="422500B5" w:rsidR="001D799E" w:rsidRPr="00C86BA8" w:rsidRDefault="001D799E" w:rsidP="00FE700B">
            <w:pPr>
              <w:jc w:val="both"/>
              <w:rPr>
                <w:rFonts w:eastAsia="DengXian" w:cstheme="minorHAnsi"/>
                <w:sz w:val="21"/>
                <w:szCs w:val="21"/>
                <w:lang w:val="en-GB"/>
              </w:rPr>
            </w:pPr>
          </w:p>
        </w:tc>
      </w:tr>
      <w:tr w:rsidR="001D799E" w:rsidRPr="00C10969" w14:paraId="7E2AC903" w14:textId="77777777" w:rsidTr="00056A8E">
        <w:tc>
          <w:tcPr>
            <w:tcW w:w="9350" w:type="dxa"/>
            <w:shd w:val="clear" w:color="auto" w:fill="DEEAF6" w:themeFill="accent5" w:themeFillTint="33"/>
          </w:tcPr>
          <w:p w14:paraId="348F7290" w14:textId="77777777" w:rsidR="001D799E" w:rsidRPr="00C86BA8" w:rsidRDefault="001D799E" w:rsidP="00FE700B">
            <w:pPr>
              <w:jc w:val="both"/>
              <w:rPr>
                <w:rFonts w:eastAsia="DengXian" w:cstheme="minorHAnsi"/>
                <w:sz w:val="21"/>
                <w:szCs w:val="21"/>
                <w:lang w:val="en-GB"/>
              </w:rPr>
            </w:pPr>
            <w:r w:rsidRPr="00C86BA8">
              <w:rPr>
                <w:rFonts w:eastAsia="DengXian" w:cstheme="minorHAnsi"/>
                <w:b/>
                <w:sz w:val="21"/>
                <w:szCs w:val="21"/>
                <w:lang w:val="en-GB"/>
              </w:rPr>
              <w:t>Use</w:t>
            </w:r>
            <w:r w:rsidRPr="00C86BA8">
              <w:rPr>
                <w:rFonts w:eastAsia="DengXian" w:cstheme="minorHAnsi"/>
                <w:b/>
                <w:color w:val="FF0000"/>
                <w:sz w:val="21"/>
                <w:szCs w:val="21"/>
                <w:lang w:val="en-GB"/>
              </w:rPr>
              <w:t xml:space="preserve"> </w:t>
            </w:r>
            <w:r w:rsidRPr="00C86BA8">
              <w:rPr>
                <w:rFonts w:eastAsia="DengXian" w:cstheme="minorHAnsi"/>
                <w:color w:val="FF0000"/>
                <w:sz w:val="21"/>
                <w:szCs w:val="21"/>
                <w:lang w:val="en-GB"/>
              </w:rPr>
              <w:t>(500 characters max)</w:t>
            </w:r>
          </w:p>
        </w:tc>
      </w:tr>
      <w:tr w:rsidR="001D799E" w:rsidRPr="00C10969" w14:paraId="27CFA368" w14:textId="77777777" w:rsidTr="00056A8E">
        <w:tc>
          <w:tcPr>
            <w:tcW w:w="9350" w:type="dxa"/>
          </w:tcPr>
          <w:p w14:paraId="2FF6FC82" w14:textId="1365B293" w:rsidR="006A0FBE" w:rsidRPr="00C86BA8" w:rsidRDefault="006A0FBE" w:rsidP="00C86BA8">
            <w:pPr>
              <w:jc w:val="both"/>
              <w:rPr>
                <w:rFonts w:eastAsia="DengXian" w:cstheme="minorHAnsi"/>
                <w:sz w:val="21"/>
                <w:szCs w:val="21"/>
              </w:rPr>
            </w:pPr>
            <w:r w:rsidRPr="00C86BA8">
              <w:rPr>
                <w:rFonts w:eastAsia="DengXian" w:cstheme="minorHAnsi"/>
                <w:sz w:val="21"/>
                <w:szCs w:val="21"/>
              </w:rPr>
              <w:t>While CO in 2025 completed a large number of evaluations with timeliness and high quality, there remains room for improvement in the development and use of policy impact evaluations, particularly in the context of China as a UMIC. To address this, CO placed special emphasis on this area across all planned evaluations and end-of-year project progress reports (PPRs) and has set a clear plan to develop a China CO impact evaluation report in Q1 2026.</w:t>
            </w:r>
          </w:p>
          <w:p w14:paraId="7FFDA7D4" w14:textId="77777777" w:rsidR="00C40751" w:rsidRPr="00C86BA8" w:rsidRDefault="00C40751" w:rsidP="00C40751">
            <w:pPr>
              <w:jc w:val="both"/>
              <w:rPr>
                <w:rFonts w:eastAsia="DengXian" w:cstheme="minorHAnsi"/>
                <w:sz w:val="21"/>
                <w:szCs w:val="21"/>
              </w:rPr>
            </w:pPr>
          </w:p>
          <w:p w14:paraId="411C69ED" w14:textId="3B2B9EBF" w:rsidR="00C40751" w:rsidRPr="00C86BA8" w:rsidRDefault="00C40751" w:rsidP="00C40751">
            <w:pPr>
              <w:jc w:val="both"/>
              <w:rPr>
                <w:rFonts w:eastAsia="DengXian" w:cstheme="minorHAnsi"/>
                <w:sz w:val="21"/>
                <w:szCs w:val="21"/>
              </w:rPr>
            </w:pPr>
            <w:r w:rsidRPr="00C86BA8">
              <w:rPr>
                <w:rFonts w:eastAsia="DengXian" w:cstheme="minorHAnsi" w:hint="eastAsia"/>
                <w:sz w:val="21"/>
                <w:szCs w:val="21"/>
              </w:rPr>
              <w:t>(</w:t>
            </w:r>
            <w:r w:rsidRPr="00C86BA8">
              <w:rPr>
                <w:rFonts w:eastAsia="DengXian" w:cstheme="minorHAnsi"/>
                <w:sz w:val="21"/>
                <w:szCs w:val="21"/>
              </w:rPr>
              <w:t>4</w:t>
            </w:r>
            <w:r w:rsidR="000365C3" w:rsidRPr="00C86BA8">
              <w:rPr>
                <w:rFonts w:eastAsia="DengXian" w:cstheme="minorHAnsi" w:hint="eastAsia"/>
                <w:sz w:val="21"/>
                <w:szCs w:val="21"/>
              </w:rPr>
              <w:t>51</w:t>
            </w:r>
            <w:r w:rsidRPr="00C86BA8">
              <w:rPr>
                <w:rFonts w:eastAsia="DengXian" w:cstheme="minorHAnsi"/>
                <w:sz w:val="21"/>
                <w:szCs w:val="21"/>
              </w:rPr>
              <w:t xml:space="preserve"> </w:t>
            </w:r>
            <w:r w:rsidRPr="00C86BA8">
              <w:rPr>
                <w:rFonts w:eastAsia="DengXian" w:cstheme="minorHAnsi" w:hint="eastAsia"/>
                <w:sz w:val="21"/>
                <w:szCs w:val="21"/>
              </w:rPr>
              <w:t>characters)</w:t>
            </w:r>
          </w:p>
          <w:p w14:paraId="0B968096" w14:textId="1D975128" w:rsidR="000F2BE1" w:rsidRPr="00C86BA8" w:rsidRDefault="000F2BE1" w:rsidP="000F2BE1">
            <w:pPr>
              <w:jc w:val="both"/>
              <w:rPr>
                <w:rFonts w:eastAsia="DengXian" w:cstheme="minorHAnsi"/>
                <w:sz w:val="21"/>
                <w:szCs w:val="21"/>
              </w:rPr>
            </w:pPr>
          </w:p>
        </w:tc>
      </w:tr>
    </w:tbl>
    <w:p w14:paraId="63BC8700" w14:textId="77777777" w:rsidR="001D799E" w:rsidRPr="00C86BA8" w:rsidRDefault="001D799E" w:rsidP="001D799E">
      <w:pPr>
        <w:jc w:val="both"/>
        <w:rPr>
          <w:rFonts w:eastAsia="DengXian" w:cstheme="minorHAnsi"/>
          <w:sz w:val="21"/>
          <w:szCs w:val="21"/>
          <w:lang w:val="en-GB"/>
        </w:rPr>
      </w:pPr>
    </w:p>
    <w:p w14:paraId="75D5EDB7" w14:textId="36EA37C6" w:rsidR="000822B3" w:rsidRPr="00C86BA8" w:rsidRDefault="00AD6459" w:rsidP="00C86BA8">
      <w:pPr>
        <w:pStyle w:val="Heading2"/>
        <w:jc w:val="both"/>
        <w:rPr>
          <w:rFonts w:cstheme="minorHAnsi"/>
          <w:sz w:val="21"/>
          <w:szCs w:val="21"/>
          <w:lang w:val="en-GB"/>
        </w:rPr>
      </w:pPr>
      <w:r w:rsidRPr="00C86BA8">
        <w:rPr>
          <w:rFonts w:cstheme="minorHAnsi"/>
          <w:sz w:val="21"/>
          <w:szCs w:val="21"/>
          <w:lang w:val="en-GB"/>
        </w:rPr>
        <w:t xml:space="preserve">E.4 [Impact measurement] If any, highlight key initiatives to develop systems of monitoring and results measurement for tracking development impact. Analyze what worked well and/or did not work well and why. </w:t>
      </w:r>
      <w:r w:rsidRPr="00C86BA8">
        <w:rPr>
          <w:rFonts w:cstheme="minorHAnsi"/>
          <w:b w:val="0"/>
          <w:color w:val="FF0000"/>
          <w:sz w:val="21"/>
          <w:szCs w:val="21"/>
          <w:lang w:val="en-GB"/>
        </w:rPr>
        <w:t>(1,500 characters max.)</w:t>
      </w:r>
    </w:p>
    <w:p w14:paraId="631ADABB" w14:textId="77777777" w:rsidR="000D38AE" w:rsidRPr="00C86BA8" w:rsidRDefault="000D38AE" w:rsidP="00C86BA8">
      <w:pPr>
        <w:jc w:val="both"/>
        <w:rPr>
          <w:rFonts w:eastAsia="DengXian" w:cstheme="minorHAnsi"/>
          <w:sz w:val="21"/>
          <w:szCs w:val="21"/>
        </w:rPr>
      </w:pPr>
    </w:p>
    <w:p w14:paraId="323BABF4" w14:textId="0FB53375" w:rsidR="00FF0419" w:rsidRPr="00C86BA8" w:rsidRDefault="00DC4052" w:rsidP="00C86BA8">
      <w:pPr>
        <w:jc w:val="both"/>
        <w:rPr>
          <w:rFonts w:eastAsia="DengXian" w:cstheme="minorHAnsi"/>
          <w:sz w:val="21"/>
          <w:szCs w:val="21"/>
        </w:rPr>
      </w:pPr>
      <w:r w:rsidRPr="00C86BA8">
        <w:rPr>
          <w:rFonts w:eastAsia="DengXian" w:cstheme="minorHAnsi"/>
          <w:sz w:val="21"/>
          <w:szCs w:val="21"/>
        </w:rPr>
        <w:t xml:space="preserve">In </w:t>
      </w:r>
      <w:r w:rsidR="00387B69" w:rsidRPr="00C86BA8">
        <w:rPr>
          <w:rFonts w:eastAsia="DengXian" w:cstheme="minorHAnsi" w:hint="eastAsia"/>
          <w:sz w:val="21"/>
          <w:szCs w:val="21"/>
        </w:rPr>
        <w:t>2025,</w:t>
      </w:r>
      <w:r w:rsidRPr="00C86BA8">
        <w:rPr>
          <w:rFonts w:eastAsia="DengXian" w:cstheme="minorHAnsi"/>
          <w:sz w:val="21"/>
          <w:szCs w:val="21"/>
        </w:rPr>
        <w:t xml:space="preserve"> UNDP</w:t>
      </w:r>
      <w:r w:rsidR="004C7758" w:rsidRPr="00C86BA8">
        <w:rPr>
          <w:rFonts w:eastAsia="DengXian" w:cstheme="minorHAnsi" w:hint="eastAsia"/>
          <w:sz w:val="21"/>
          <w:szCs w:val="21"/>
        </w:rPr>
        <w:t xml:space="preserve"> continued to</w:t>
      </w:r>
      <w:r w:rsidRPr="00C86BA8">
        <w:rPr>
          <w:rFonts w:eastAsia="DengXian" w:cstheme="minorHAnsi"/>
          <w:sz w:val="21"/>
          <w:szCs w:val="21"/>
        </w:rPr>
        <w:t xml:space="preserve"> strengthen M&amp;E systems to improve impact tracking and inform policy in a UMIC setting.</w:t>
      </w:r>
    </w:p>
    <w:p w14:paraId="360A13B9" w14:textId="77777777" w:rsidR="00DC4052" w:rsidRPr="00C86BA8" w:rsidRDefault="00DC4052" w:rsidP="00C86BA8">
      <w:pPr>
        <w:jc w:val="both"/>
        <w:rPr>
          <w:rFonts w:eastAsia="DengXian" w:cstheme="minorHAnsi"/>
          <w:sz w:val="21"/>
          <w:szCs w:val="21"/>
        </w:rPr>
      </w:pPr>
    </w:p>
    <w:p w14:paraId="34064F28" w14:textId="53D96323" w:rsidR="0061093E" w:rsidRPr="00C86BA8" w:rsidRDefault="006700E8" w:rsidP="00C86BA8">
      <w:pPr>
        <w:jc w:val="both"/>
        <w:rPr>
          <w:rFonts w:eastAsia="DengXian" w:cstheme="minorHAnsi"/>
          <w:sz w:val="21"/>
          <w:szCs w:val="21"/>
        </w:rPr>
      </w:pPr>
      <w:r w:rsidRPr="00C86BA8">
        <w:rPr>
          <w:rFonts w:eastAsia="DengXian" w:cstheme="minorHAnsi"/>
          <w:sz w:val="21"/>
          <w:szCs w:val="21"/>
        </w:rPr>
        <w:t xml:space="preserve">On </w:t>
      </w:r>
      <w:r w:rsidRPr="00C86BA8">
        <w:rPr>
          <w:rFonts w:eastAsia="DengXian" w:cstheme="minorHAnsi" w:hint="eastAsia"/>
          <w:sz w:val="21"/>
          <w:szCs w:val="21"/>
        </w:rPr>
        <w:t>Sep 12</w:t>
      </w:r>
      <w:r w:rsidR="009812B7" w:rsidRPr="00C86BA8">
        <w:rPr>
          <w:rFonts w:eastAsia="DengXian" w:cstheme="minorHAnsi" w:hint="eastAsia"/>
          <w:sz w:val="21"/>
          <w:szCs w:val="21"/>
        </w:rPr>
        <w:t>,</w:t>
      </w:r>
      <w:r w:rsidRPr="00C86BA8">
        <w:rPr>
          <w:rFonts w:eastAsia="DengXian" w:cstheme="minorHAnsi"/>
          <w:sz w:val="21"/>
          <w:szCs w:val="21"/>
        </w:rPr>
        <w:t xml:space="preserve"> UNDP and CICETE co-hosted a </w:t>
      </w:r>
      <w:r w:rsidR="00F478F5" w:rsidRPr="00C86BA8">
        <w:rPr>
          <w:rFonts w:eastAsia="DengXian" w:cstheme="minorHAnsi"/>
          <w:b/>
          <w:sz w:val="21"/>
          <w:szCs w:val="21"/>
        </w:rPr>
        <w:t>Workshop on Development Impact Measurement and Best Practice Sharing for China’s International Development Cooperation</w:t>
      </w:r>
      <w:r w:rsidR="00B338F0" w:rsidRPr="00C86BA8">
        <w:rPr>
          <w:rStyle w:val="FootnoteReference"/>
          <w:rFonts w:eastAsia="DengXian" w:cstheme="minorHAnsi"/>
          <w:b/>
          <w:sz w:val="21"/>
          <w:szCs w:val="21"/>
        </w:rPr>
        <w:footnoteReference w:id="101"/>
      </w:r>
      <w:r w:rsidRPr="00C86BA8">
        <w:rPr>
          <w:rFonts w:eastAsia="DengXian" w:cstheme="minorHAnsi"/>
          <w:sz w:val="21"/>
          <w:szCs w:val="21"/>
        </w:rPr>
        <w:t>. The event convened over 70 in-person and 50 online participants from 44 countries, including key Chinese IDC institutions, UN agencies, and international partners.</w:t>
      </w:r>
      <w:r w:rsidR="006F6978" w:rsidRPr="00C86BA8">
        <w:rPr>
          <w:rFonts w:eastAsia="DengXian" w:cstheme="minorHAnsi" w:hint="eastAsia"/>
          <w:sz w:val="21"/>
          <w:szCs w:val="21"/>
        </w:rPr>
        <w:t xml:space="preserve"> </w:t>
      </w:r>
      <w:r w:rsidRPr="00C86BA8">
        <w:rPr>
          <w:rFonts w:eastAsia="DengXian" w:cstheme="minorHAnsi"/>
          <w:sz w:val="21"/>
          <w:szCs w:val="21"/>
        </w:rPr>
        <w:t xml:space="preserve">The workshop </w:t>
      </w:r>
      <w:r w:rsidR="008D6485" w:rsidRPr="00C86BA8">
        <w:rPr>
          <w:rFonts w:eastAsia="DengXian" w:cstheme="minorHAnsi"/>
          <w:sz w:val="21"/>
          <w:szCs w:val="21"/>
        </w:rPr>
        <w:t xml:space="preserve">contributed towards </w:t>
      </w:r>
      <w:r w:rsidRPr="00C86BA8">
        <w:rPr>
          <w:rFonts w:eastAsia="DengXian" w:cstheme="minorHAnsi"/>
          <w:sz w:val="21"/>
          <w:szCs w:val="21"/>
        </w:rPr>
        <w:t>strengthen</w:t>
      </w:r>
      <w:r w:rsidR="008D6485" w:rsidRPr="00C86BA8">
        <w:rPr>
          <w:rFonts w:eastAsia="DengXian" w:cstheme="minorHAnsi"/>
          <w:sz w:val="21"/>
          <w:szCs w:val="21"/>
        </w:rPr>
        <w:t>ing</w:t>
      </w:r>
      <w:r w:rsidRPr="00C86BA8">
        <w:rPr>
          <w:rFonts w:eastAsia="DengXian" w:cstheme="minorHAnsi"/>
          <w:sz w:val="21"/>
          <w:szCs w:val="21"/>
        </w:rPr>
        <w:t xml:space="preserve"> national M&amp;E capacity</w:t>
      </w:r>
      <w:r w:rsidR="008D6485" w:rsidRPr="00C86BA8">
        <w:rPr>
          <w:rFonts w:eastAsia="DengXian" w:cstheme="minorHAnsi"/>
          <w:sz w:val="21"/>
          <w:szCs w:val="21"/>
        </w:rPr>
        <w:t xml:space="preserve"> and</w:t>
      </w:r>
      <w:r w:rsidR="00533FC0" w:rsidRPr="00C86BA8">
        <w:rPr>
          <w:rFonts w:eastAsia="DengXian" w:cstheme="minorHAnsi" w:hint="eastAsia"/>
          <w:sz w:val="21"/>
          <w:szCs w:val="21"/>
        </w:rPr>
        <w:t xml:space="preserve"> </w:t>
      </w:r>
      <w:r w:rsidRPr="00C86BA8">
        <w:rPr>
          <w:rFonts w:eastAsia="DengXian" w:cstheme="minorHAnsi"/>
          <w:sz w:val="21"/>
          <w:szCs w:val="21"/>
        </w:rPr>
        <w:t>facilitat</w:t>
      </w:r>
      <w:r w:rsidR="008D6485" w:rsidRPr="00C86BA8">
        <w:rPr>
          <w:rFonts w:eastAsia="DengXian" w:cstheme="minorHAnsi"/>
          <w:sz w:val="21"/>
          <w:szCs w:val="21"/>
        </w:rPr>
        <w:t>ing</w:t>
      </w:r>
      <w:r w:rsidRPr="00C86BA8">
        <w:rPr>
          <w:rFonts w:eastAsia="DengXian" w:cstheme="minorHAnsi"/>
          <w:sz w:val="21"/>
          <w:szCs w:val="21"/>
        </w:rPr>
        <w:t xml:space="preserve"> technical exchange on outcome measurement in humanitarian response, public health, and climate resilience. Concrete case studies and practical methodologies were shared, reinforcing the role of M&amp;E as a driver of accountability, effectiveness, and transparency.</w:t>
      </w:r>
    </w:p>
    <w:p w14:paraId="73403FA7" w14:textId="77777777" w:rsidR="009C4396" w:rsidRPr="00C86BA8" w:rsidRDefault="009C4396" w:rsidP="00C86BA8">
      <w:pPr>
        <w:jc w:val="both"/>
        <w:rPr>
          <w:rFonts w:eastAsia="DengXian" w:cstheme="minorHAnsi"/>
          <w:sz w:val="21"/>
          <w:szCs w:val="21"/>
        </w:rPr>
      </w:pPr>
    </w:p>
    <w:p w14:paraId="692F17E9" w14:textId="7959570E" w:rsidR="00617F3D" w:rsidRPr="00C86BA8" w:rsidRDefault="00673277" w:rsidP="00C86BA8">
      <w:pPr>
        <w:jc w:val="both"/>
        <w:rPr>
          <w:rFonts w:eastAsia="DengXian" w:cstheme="minorHAnsi"/>
          <w:sz w:val="21"/>
          <w:szCs w:val="21"/>
        </w:rPr>
      </w:pPr>
      <w:r w:rsidRPr="00C86BA8">
        <w:rPr>
          <w:rFonts w:eastAsia="DengXian" w:cstheme="minorHAnsi"/>
          <w:sz w:val="21"/>
          <w:szCs w:val="21"/>
        </w:rPr>
        <w:t>In addition</w:t>
      </w:r>
      <w:r w:rsidR="00971C7A" w:rsidRPr="00C86BA8">
        <w:rPr>
          <w:rFonts w:eastAsia="DengXian" w:cstheme="minorHAnsi" w:hint="eastAsia"/>
          <w:sz w:val="21"/>
          <w:szCs w:val="21"/>
        </w:rPr>
        <w:t xml:space="preserve">, </w:t>
      </w:r>
      <w:r w:rsidRPr="00C86BA8">
        <w:rPr>
          <w:rFonts w:eastAsia="DengXian" w:cstheme="minorHAnsi"/>
          <w:sz w:val="21"/>
          <w:szCs w:val="21"/>
        </w:rPr>
        <w:t xml:space="preserve">in Q4 UNDP China launched </w:t>
      </w:r>
      <w:r w:rsidRPr="00C86BA8">
        <w:rPr>
          <w:rFonts w:eastAsia="DengXian" w:cstheme="minorHAnsi" w:hint="eastAsia"/>
          <w:sz w:val="21"/>
          <w:szCs w:val="21"/>
        </w:rPr>
        <w:t>3</w:t>
      </w:r>
      <w:r w:rsidRPr="00C86BA8">
        <w:rPr>
          <w:rFonts w:eastAsia="DengXian" w:cstheme="minorHAnsi"/>
          <w:sz w:val="21"/>
          <w:szCs w:val="21"/>
        </w:rPr>
        <w:t xml:space="preserve"> strategic initiatives drawing on evaluations, PPRs, and local implementation experiences</w:t>
      </w:r>
      <w:r w:rsidR="00AF7197" w:rsidRPr="00C86BA8">
        <w:rPr>
          <w:rFonts w:eastAsia="DengXian" w:cstheme="minorHAnsi" w:hint="eastAsia"/>
          <w:sz w:val="21"/>
          <w:szCs w:val="21"/>
        </w:rPr>
        <w:t xml:space="preserve">, </w:t>
      </w:r>
      <w:r w:rsidRPr="00C86BA8">
        <w:rPr>
          <w:rFonts w:eastAsia="DengXian" w:cstheme="minorHAnsi"/>
          <w:sz w:val="21"/>
          <w:szCs w:val="21"/>
        </w:rPr>
        <w:t>incl</w:t>
      </w:r>
      <w:r w:rsidR="00002985" w:rsidRPr="00C86BA8">
        <w:rPr>
          <w:rFonts w:eastAsia="DengXian" w:cstheme="minorHAnsi" w:hint="eastAsia"/>
          <w:sz w:val="21"/>
          <w:szCs w:val="21"/>
        </w:rPr>
        <w:t>.</w:t>
      </w:r>
      <w:r w:rsidRPr="00C86BA8">
        <w:rPr>
          <w:rFonts w:eastAsia="DengXian" w:cstheme="minorHAnsi"/>
          <w:sz w:val="21"/>
          <w:szCs w:val="21"/>
        </w:rPr>
        <w:t xml:space="preserve"> (a) compilation of a </w:t>
      </w:r>
      <w:r w:rsidRPr="00C86BA8">
        <w:rPr>
          <w:rFonts w:eastAsia="DengXian" w:cstheme="minorHAnsi"/>
          <w:b/>
          <w:sz w:val="21"/>
          <w:szCs w:val="21"/>
        </w:rPr>
        <w:t>Local NGO Good Practices Report</w:t>
      </w:r>
      <w:r w:rsidRPr="00C86BA8">
        <w:rPr>
          <w:rFonts w:eastAsia="DengXian" w:cstheme="minorHAnsi"/>
          <w:sz w:val="21"/>
          <w:szCs w:val="21"/>
        </w:rPr>
        <w:t>, capturing lessons learned and successful models from over 20 local NGOs working in two flagship areas—marine protection and zero-waste managemen</w:t>
      </w:r>
      <w:r w:rsidR="009B3FB7" w:rsidRPr="00C86BA8">
        <w:rPr>
          <w:rFonts w:eastAsia="DengXian" w:cstheme="minorHAnsi" w:hint="eastAsia"/>
          <w:sz w:val="21"/>
          <w:szCs w:val="21"/>
        </w:rPr>
        <w:t>t</w:t>
      </w:r>
      <w:r w:rsidRPr="00C86BA8">
        <w:rPr>
          <w:rFonts w:eastAsia="DengXian" w:cstheme="minorHAnsi"/>
          <w:sz w:val="21"/>
          <w:szCs w:val="21"/>
        </w:rPr>
        <w:t>; and (</w:t>
      </w:r>
      <w:r w:rsidR="00015D7A">
        <w:rPr>
          <w:rFonts w:eastAsia="DengXian" w:cstheme="minorHAnsi"/>
          <w:sz w:val="21"/>
          <w:szCs w:val="21"/>
        </w:rPr>
        <w:t>b</w:t>
      </w:r>
      <w:r w:rsidRPr="00C86BA8">
        <w:rPr>
          <w:rFonts w:eastAsia="DengXian" w:cstheme="minorHAnsi"/>
          <w:sz w:val="21"/>
          <w:szCs w:val="21"/>
        </w:rPr>
        <w:t xml:space="preserve">) </w:t>
      </w:r>
      <w:r w:rsidRPr="00C86BA8">
        <w:rPr>
          <w:rFonts w:eastAsia="DengXian" w:cstheme="minorHAnsi"/>
          <w:b/>
          <w:sz w:val="21"/>
          <w:szCs w:val="21"/>
        </w:rPr>
        <w:t>Evaluation Synthesis Report for UNDP–CICETE projects</w:t>
      </w:r>
      <w:r w:rsidRPr="00C86BA8">
        <w:rPr>
          <w:rFonts w:eastAsia="DengXian" w:cstheme="minorHAnsi"/>
          <w:sz w:val="21"/>
          <w:szCs w:val="21"/>
        </w:rPr>
        <w:t>, based on evaluations completed in 2025, to inform joint strategic planning for the next cycle.</w:t>
      </w:r>
    </w:p>
    <w:p w14:paraId="1F152E88" w14:textId="77777777" w:rsidR="00091687" w:rsidRPr="00C86BA8" w:rsidRDefault="00091687" w:rsidP="00BF53C1">
      <w:pPr>
        <w:jc w:val="both"/>
        <w:rPr>
          <w:rFonts w:eastAsia="DengXian" w:cstheme="minorHAnsi"/>
          <w:sz w:val="21"/>
          <w:szCs w:val="21"/>
        </w:rPr>
      </w:pPr>
    </w:p>
    <w:p w14:paraId="3C0CCE69" w14:textId="06F74C67" w:rsidR="00091687" w:rsidRPr="00C86BA8" w:rsidRDefault="00971C7A" w:rsidP="00BF53C1">
      <w:pPr>
        <w:jc w:val="both"/>
        <w:rPr>
          <w:rFonts w:eastAsia="DengXian" w:cstheme="minorHAnsi"/>
          <w:sz w:val="21"/>
          <w:szCs w:val="21"/>
        </w:rPr>
      </w:pPr>
      <w:r w:rsidRPr="00C86BA8">
        <w:rPr>
          <w:rFonts w:eastAsia="DengXian" w:cstheme="minorHAnsi"/>
          <w:sz w:val="21"/>
          <w:szCs w:val="21"/>
        </w:rPr>
        <w:t>(</w:t>
      </w:r>
      <w:r w:rsidR="009812B7" w:rsidRPr="00C86BA8">
        <w:rPr>
          <w:rFonts w:eastAsia="DengXian" w:cstheme="minorHAnsi" w:hint="eastAsia"/>
          <w:sz w:val="21"/>
          <w:szCs w:val="21"/>
        </w:rPr>
        <w:t>1,</w:t>
      </w:r>
      <w:r w:rsidR="00015D7A">
        <w:rPr>
          <w:rFonts w:eastAsia="DengXian" w:cstheme="minorHAnsi"/>
          <w:sz w:val="21"/>
          <w:szCs w:val="21"/>
        </w:rPr>
        <w:t>278</w:t>
      </w:r>
      <w:r w:rsidRPr="00C86BA8">
        <w:rPr>
          <w:rFonts w:eastAsia="DengXian" w:cstheme="minorHAnsi"/>
          <w:sz w:val="21"/>
          <w:szCs w:val="21"/>
        </w:rPr>
        <w:t xml:space="preserve"> characters)</w:t>
      </w:r>
    </w:p>
    <w:p w14:paraId="0BD38FF3" w14:textId="0D2E8C93" w:rsidR="000822B3" w:rsidRPr="00C86BA8" w:rsidRDefault="003B3843" w:rsidP="00C86BA8">
      <w:pPr>
        <w:pStyle w:val="Heading1"/>
        <w:jc w:val="both"/>
        <w:rPr>
          <w:rFonts w:cstheme="minorHAnsi"/>
          <w:sz w:val="21"/>
          <w:szCs w:val="21"/>
          <w:lang w:val="en-GB"/>
        </w:rPr>
      </w:pPr>
      <w:bookmarkStart w:id="56" w:name="_Toc213074032"/>
      <w:r w:rsidRPr="00C86BA8">
        <w:rPr>
          <w:rFonts w:cstheme="minorHAnsi"/>
          <w:sz w:val="21"/>
          <w:szCs w:val="21"/>
          <w:lang w:val="en-GB"/>
        </w:rPr>
        <w:t>Section F – UN System Wide Action Plan for Gender Equality and Empowerment of Women reporting</w:t>
      </w:r>
      <w:bookmarkEnd w:id="56"/>
    </w:p>
    <w:p w14:paraId="4A8C392F" w14:textId="77777777" w:rsidR="003B3843" w:rsidRPr="00C86BA8" w:rsidRDefault="003B3843" w:rsidP="00C86BA8">
      <w:pPr>
        <w:jc w:val="both"/>
        <w:rPr>
          <w:rFonts w:eastAsia="DengXian" w:cstheme="minorHAnsi"/>
          <w:sz w:val="21"/>
          <w:szCs w:val="21"/>
          <w:lang w:val="en-GB"/>
        </w:rPr>
      </w:pPr>
    </w:p>
    <w:p w14:paraId="7B6C6C4C" w14:textId="7876C35A" w:rsidR="003B3843" w:rsidRPr="00C86BA8" w:rsidRDefault="00F54666" w:rsidP="000B67DE">
      <w:pPr>
        <w:pStyle w:val="Heading2"/>
        <w:jc w:val="both"/>
        <w:rPr>
          <w:rFonts w:cstheme="minorHAnsi"/>
          <w:sz w:val="21"/>
          <w:szCs w:val="21"/>
          <w:lang w:val="en-GB"/>
        </w:rPr>
      </w:pPr>
      <w:r w:rsidRPr="00C86BA8">
        <w:rPr>
          <w:rFonts w:cstheme="minorHAnsi"/>
          <w:sz w:val="21"/>
          <w:szCs w:val="21"/>
          <w:lang w:val="en-GB"/>
        </w:rPr>
        <w:t>F.1 Does the country office have a Gender Equality Strategy / Gender Action Plan, which is aligned with the corporate Gender Equality Strategy 2022-2025? [Yes / No]</w:t>
      </w:r>
      <w:r w:rsidR="001F294B" w:rsidRPr="00C86BA8">
        <w:rPr>
          <w:rFonts w:cstheme="minorHAnsi"/>
          <w:sz w:val="21"/>
          <w:szCs w:val="21"/>
          <w:lang w:val="en-GB"/>
        </w:rPr>
        <w:t xml:space="preserve"> </w:t>
      </w:r>
      <w:r w:rsidR="00D72817" w:rsidRPr="00C86BA8">
        <w:rPr>
          <w:rFonts w:cstheme="minorHAnsi"/>
          <w:color w:val="FF0000"/>
          <w:sz w:val="21"/>
          <w:szCs w:val="21"/>
          <w:lang w:val="en-GB"/>
        </w:rPr>
        <w:t>(Mandatory)</w:t>
      </w:r>
    </w:p>
    <w:p w14:paraId="02C2E30F" w14:textId="79A019D4" w:rsidR="00D72817" w:rsidRPr="00C86BA8" w:rsidRDefault="00000000" w:rsidP="00C86BA8">
      <w:pPr>
        <w:jc w:val="both"/>
        <w:rPr>
          <w:rFonts w:eastAsia="DengXian" w:cstheme="minorHAnsi"/>
          <w:sz w:val="21"/>
          <w:szCs w:val="21"/>
        </w:rPr>
      </w:pPr>
      <w:sdt>
        <w:sdtPr>
          <w:rPr>
            <w:rFonts w:eastAsia="DengXian" w:cstheme="minorHAnsi"/>
            <w:sz w:val="21"/>
            <w:szCs w:val="21"/>
          </w:rPr>
          <w:id w:val="114484351"/>
          <w14:checkbox>
            <w14:checked w14:val="1"/>
            <w14:checkedState w14:val="2612" w14:font="MS Gothic"/>
            <w14:uncheckedState w14:val="2610" w14:font="MS Gothic"/>
          </w14:checkbox>
        </w:sdtPr>
        <w:sdtContent>
          <w:r w:rsidR="00470773"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Yes.</w:t>
      </w:r>
    </w:p>
    <w:p w14:paraId="098D7804" w14:textId="77777777" w:rsidR="00D72817" w:rsidRPr="00C86BA8" w:rsidRDefault="00000000" w:rsidP="00C86BA8">
      <w:pPr>
        <w:jc w:val="both"/>
        <w:rPr>
          <w:rFonts w:eastAsia="DengXian" w:cstheme="minorHAnsi"/>
          <w:sz w:val="21"/>
          <w:szCs w:val="21"/>
        </w:rPr>
      </w:pPr>
      <w:sdt>
        <w:sdtPr>
          <w:rPr>
            <w:rFonts w:eastAsia="DengXian" w:cstheme="minorHAnsi"/>
            <w:sz w:val="21"/>
            <w:szCs w:val="21"/>
          </w:rPr>
          <w:id w:val="1213153877"/>
          <w14:checkbox>
            <w14:checked w14:val="0"/>
            <w14:checkedState w14:val="2612" w14:font="MS Gothic"/>
            <w14:uncheckedState w14:val="2610" w14:font="MS Gothic"/>
          </w14:checkbox>
        </w:sdtPr>
        <w:sdtContent>
          <w:r w:rsidR="00D72817"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No.</w:t>
      </w:r>
    </w:p>
    <w:p w14:paraId="175AE08F" w14:textId="77777777" w:rsidR="00D72817" w:rsidRPr="00C86BA8" w:rsidRDefault="00D72817" w:rsidP="00C86BA8">
      <w:pPr>
        <w:jc w:val="both"/>
        <w:rPr>
          <w:rFonts w:cstheme="minorHAnsi"/>
          <w:sz w:val="21"/>
          <w:szCs w:val="21"/>
          <w:lang w:val="en-GB"/>
        </w:rPr>
      </w:pPr>
    </w:p>
    <w:p w14:paraId="4020FFBD" w14:textId="60D21542" w:rsidR="00F54666" w:rsidRPr="00C86BA8" w:rsidRDefault="00C96FFA" w:rsidP="000B67DE">
      <w:pPr>
        <w:pStyle w:val="Heading2"/>
        <w:jc w:val="both"/>
        <w:rPr>
          <w:rFonts w:cstheme="minorHAnsi"/>
          <w:sz w:val="21"/>
          <w:szCs w:val="21"/>
          <w:lang w:val="en-GB"/>
        </w:rPr>
      </w:pPr>
      <w:r w:rsidRPr="00C86BA8">
        <w:rPr>
          <w:rFonts w:cstheme="minorHAnsi"/>
          <w:sz w:val="21"/>
          <w:szCs w:val="21"/>
          <w:lang w:val="en-GB"/>
        </w:rPr>
        <w:t>F.2 Did the country office have a gender advisor/specialist(s) in the reporting year? [Yes / No]</w:t>
      </w:r>
      <w:r w:rsidR="00D72817" w:rsidRPr="00C86BA8">
        <w:rPr>
          <w:rFonts w:cstheme="minorHAnsi"/>
          <w:sz w:val="21"/>
          <w:szCs w:val="21"/>
          <w:lang w:val="en-GB"/>
        </w:rPr>
        <w:t xml:space="preserve"> </w:t>
      </w:r>
      <w:r w:rsidR="00D72817" w:rsidRPr="00C86BA8">
        <w:rPr>
          <w:rFonts w:cstheme="minorHAnsi"/>
          <w:color w:val="FF0000"/>
          <w:sz w:val="21"/>
          <w:szCs w:val="21"/>
          <w:lang w:val="en-GB"/>
        </w:rPr>
        <w:t>(Mandatory)</w:t>
      </w:r>
    </w:p>
    <w:p w14:paraId="090BC260" w14:textId="73BD6CE3" w:rsidR="00D72817" w:rsidRPr="00C86BA8" w:rsidRDefault="00000000" w:rsidP="00C86BA8">
      <w:pPr>
        <w:jc w:val="both"/>
        <w:rPr>
          <w:rFonts w:eastAsia="DengXian" w:cstheme="minorHAnsi"/>
          <w:sz w:val="21"/>
          <w:szCs w:val="21"/>
        </w:rPr>
      </w:pPr>
      <w:sdt>
        <w:sdtPr>
          <w:rPr>
            <w:rFonts w:eastAsia="DengXian" w:cstheme="minorHAnsi"/>
            <w:sz w:val="21"/>
            <w:szCs w:val="21"/>
          </w:rPr>
          <w:id w:val="-1483384539"/>
          <w14:checkbox>
            <w14:checked w14:val="1"/>
            <w14:checkedState w14:val="2612" w14:font="MS Gothic"/>
            <w14:uncheckedState w14:val="2610" w14:font="MS Gothic"/>
          </w14:checkbox>
        </w:sdtPr>
        <w:sdtContent>
          <w:r w:rsidR="00470773"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Yes.</w:t>
      </w:r>
    </w:p>
    <w:p w14:paraId="232C9453" w14:textId="77777777" w:rsidR="00D72817" w:rsidRPr="00C86BA8" w:rsidRDefault="00000000" w:rsidP="00C86BA8">
      <w:pPr>
        <w:jc w:val="both"/>
        <w:rPr>
          <w:rFonts w:eastAsia="DengXian" w:cstheme="minorHAnsi"/>
          <w:sz w:val="21"/>
          <w:szCs w:val="21"/>
        </w:rPr>
      </w:pPr>
      <w:sdt>
        <w:sdtPr>
          <w:rPr>
            <w:rFonts w:eastAsia="DengXian" w:cstheme="minorHAnsi"/>
            <w:sz w:val="21"/>
            <w:szCs w:val="21"/>
          </w:rPr>
          <w:id w:val="644093832"/>
          <w14:checkbox>
            <w14:checked w14:val="0"/>
            <w14:checkedState w14:val="2612" w14:font="MS Gothic"/>
            <w14:uncheckedState w14:val="2610" w14:font="MS Gothic"/>
          </w14:checkbox>
        </w:sdtPr>
        <w:sdtContent>
          <w:r w:rsidR="00D72817"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No.</w:t>
      </w:r>
    </w:p>
    <w:p w14:paraId="721B1A34" w14:textId="77777777" w:rsidR="00FC65DE" w:rsidRPr="00C86BA8" w:rsidRDefault="00FC65DE" w:rsidP="000B67DE">
      <w:pPr>
        <w:jc w:val="both"/>
        <w:rPr>
          <w:rFonts w:eastAsia="DengXian" w:cstheme="minorHAnsi"/>
          <w:sz w:val="21"/>
          <w:szCs w:val="21"/>
          <w:lang w:val="en-GB"/>
        </w:rPr>
      </w:pPr>
    </w:p>
    <w:p w14:paraId="2849A33B" w14:textId="50DEB22C" w:rsidR="00FC65DE" w:rsidRPr="00C86BA8" w:rsidRDefault="00FC65DE" w:rsidP="004228DB">
      <w:pPr>
        <w:ind w:firstLine="720"/>
        <w:jc w:val="both"/>
        <w:rPr>
          <w:rFonts w:cstheme="minorHAnsi"/>
          <w:color w:val="000000"/>
          <w:sz w:val="21"/>
          <w:szCs w:val="21"/>
          <w:lang w:val="en-GB"/>
        </w:rPr>
      </w:pPr>
      <w:r w:rsidRPr="00C86BA8">
        <w:rPr>
          <w:rFonts w:cstheme="minorHAnsi"/>
          <w:b/>
          <w:color w:val="000000"/>
          <w:sz w:val="21"/>
          <w:szCs w:val="21"/>
          <w:lang w:val="en-GB"/>
        </w:rPr>
        <w:t>F.2.1</w:t>
      </w:r>
      <w:r w:rsidRPr="00C86BA8">
        <w:rPr>
          <w:rFonts w:cstheme="minorHAnsi"/>
          <w:color w:val="000000"/>
          <w:sz w:val="21"/>
          <w:szCs w:val="21"/>
          <w:lang w:val="en-GB"/>
        </w:rPr>
        <w:t xml:space="preserve"> If yes, indicate the number and levels. </w:t>
      </w:r>
      <w:r w:rsidRPr="00C86BA8">
        <w:rPr>
          <w:rFonts w:cstheme="minorHAnsi"/>
          <w:color w:val="FF0000"/>
          <w:sz w:val="21"/>
          <w:szCs w:val="21"/>
          <w:lang w:val="en-GB"/>
        </w:rPr>
        <w:t>[Number]</w:t>
      </w:r>
    </w:p>
    <w:p w14:paraId="2C07C44F" w14:textId="77777777" w:rsidR="00FC65DE" w:rsidRPr="00C86BA8" w:rsidRDefault="00FC65DE" w:rsidP="000B67DE">
      <w:pPr>
        <w:pStyle w:val="ListParagraph"/>
        <w:jc w:val="both"/>
        <w:rPr>
          <w:rFonts w:cstheme="minorHAnsi"/>
          <w:color w:val="000000"/>
          <w:sz w:val="21"/>
          <w:szCs w:val="21"/>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202"/>
        <w:gridCol w:w="2203"/>
      </w:tblGrid>
      <w:tr w:rsidR="00FC65DE" w:rsidRPr="00C10969" w14:paraId="0F6948BB" w14:textId="77777777" w:rsidTr="00A24954">
        <w:trPr>
          <w:jc w:val="center"/>
        </w:trPr>
        <w:tc>
          <w:tcPr>
            <w:tcW w:w="3150" w:type="dxa"/>
            <w:shd w:val="clear" w:color="auto" w:fill="002060"/>
          </w:tcPr>
          <w:p w14:paraId="4102D52E" w14:textId="77777777" w:rsidR="00FC65DE" w:rsidRPr="00C86BA8" w:rsidRDefault="00FC65DE" w:rsidP="000B67DE">
            <w:pPr>
              <w:pStyle w:val="ListParagraph"/>
              <w:ind w:left="0"/>
              <w:jc w:val="both"/>
              <w:rPr>
                <w:rFonts w:cstheme="minorHAnsi"/>
                <w:color w:val="FFFFFF" w:themeColor="background1"/>
                <w:sz w:val="21"/>
                <w:szCs w:val="21"/>
                <w:lang w:val="en-GB"/>
              </w:rPr>
            </w:pPr>
            <w:r w:rsidRPr="00C86BA8">
              <w:rPr>
                <w:rFonts w:cstheme="minorHAnsi"/>
                <w:color w:val="FFFFFF" w:themeColor="background1"/>
                <w:sz w:val="21"/>
                <w:szCs w:val="21"/>
                <w:lang w:val="en-GB"/>
              </w:rPr>
              <w:t>Level</w:t>
            </w:r>
          </w:p>
        </w:tc>
        <w:tc>
          <w:tcPr>
            <w:tcW w:w="2202" w:type="dxa"/>
            <w:shd w:val="clear" w:color="auto" w:fill="002060"/>
          </w:tcPr>
          <w:p w14:paraId="24B90E52" w14:textId="77777777" w:rsidR="00FC65DE" w:rsidRPr="00C86BA8" w:rsidRDefault="00FC65DE" w:rsidP="000B67DE">
            <w:pPr>
              <w:pStyle w:val="ListParagraph"/>
              <w:ind w:left="0"/>
              <w:jc w:val="both"/>
              <w:rPr>
                <w:rFonts w:cstheme="minorHAnsi"/>
                <w:color w:val="FFFFFF" w:themeColor="background1"/>
                <w:sz w:val="21"/>
                <w:szCs w:val="21"/>
                <w:lang w:val="en-GB"/>
              </w:rPr>
            </w:pPr>
            <w:r w:rsidRPr="00C86BA8">
              <w:rPr>
                <w:rFonts w:cstheme="minorHAnsi"/>
                <w:color w:val="FFFFFF" w:themeColor="background1"/>
                <w:sz w:val="21"/>
                <w:szCs w:val="21"/>
                <w:lang w:val="en-GB"/>
              </w:rPr>
              <w:t>Full-time (Number)</w:t>
            </w:r>
          </w:p>
        </w:tc>
        <w:tc>
          <w:tcPr>
            <w:tcW w:w="2203" w:type="dxa"/>
            <w:shd w:val="clear" w:color="auto" w:fill="002060"/>
          </w:tcPr>
          <w:p w14:paraId="6A6713A3" w14:textId="77777777" w:rsidR="00FC65DE" w:rsidRPr="00C86BA8" w:rsidRDefault="00FC65DE" w:rsidP="000B67DE">
            <w:pPr>
              <w:pStyle w:val="ListParagraph"/>
              <w:ind w:left="0"/>
              <w:jc w:val="both"/>
              <w:rPr>
                <w:rFonts w:cstheme="minorHAnsi"/>
                <w:color w:val="FFFFFF" w:themeColor="background1"/>
                <w:sz w:val="21"/>
                <w:szCs w:val="21"/>
                <w:lang w:val="en-GB"/>
              </w:rPr>
            </w:pPr>
            <w:r w:rsidRPr="00C86BA8">
              <w:rPr>
                <w:rFonts w:cstheme="minorHAnsi"/>
                <w:color w:val="FFFFFF" w:themeColor="background1"/>
                <w:sz w:val="21"/>
                <w:szCs w:val="21"/>
                <w:lang w:val="en-GB"/>
              </w:rPr>
              <w:t>Part-time (Number)</w:t>
            </w:r>
          </w:p>
        </w:tc>
      </w:tr>
      <w:tr w:rsidR="00FC65DE" w:rsidRPr="00C10969" w14:paraId="5726097D" w14:textId="77777777" w:rsidTr="00A24954">
        <w:trPr>
          <w:jc w:val="center"/>
        </w:trPr>
        <w:tc>
          <w:tcPr>
            <w:tcW w:w="3150" w:type="dxa"/>
          </w:tcPr>
          <w:p w14:paraId="5517F2B8" w14:textId="77777777" w:rsidR="00FC65DE" w:rsidRPr="00C86BA8" w:rsidRDefault="00FC65DE" w:rsidP="000B67DE">
            <w:pPr>
              <w:pStyle w:val="ListParagraph"/>
              <w:ind w:left="0"/>
              <w:jc w:val="both"/>
              <w:rPr>
                <w:rFonts w:cstheme="minorHAnsi"/>
                <w:color w:val="000000"/>
                <w:sz w:val="21"/>
                <w:szCs w:val="21"/>
                <w:lang w:val="en-GB"/>
              </w:rPr>
            </w:pPr>
            <w:r w:rsidRPr="00C86BA8">
              <w:rPr>
                <w:rFonts w:cstheme="minorHAnsi"/>
                <w:color w:val="000000"/>
                <w:sz w:val="21"/>
                <w:szCs w:val="21"/>
                <w:lang w:val="en-GB"/>
              </w:rPr>
              <w:t>P5</w:t>
            </w:r>
          </w:p>
        </w:tc>
        <w:tc>
          <w:tcPr>
            <w:tcW w:w="2202" w:type="dxa"/>
          </w:tcPr>
          <w:p w14:paraId="12C74CF2" w14:textId="77777777" w:rsidR="00FC65DE" w:rsidRPr="00C86BA8" w:rsidRDefault="00FC65DE" w:rsidP="000B67DE">
            <w:pPr>
              <w:pStyle w:val="ListParagraph"/>
              <w:ind w:left="0"/>
              <w:jc w:val="both"/>
              <w:rPr>
                <w:rFonts w:cstheme="minorHAnsi"/>
                <w:color w:val="000000"/>
                <w:sz w:val="21"/>
                <w:szCs w:val="21"/>
                <w:lang w:val="en-GB"/>
              </w:rPr>
            </w:pPr>
          </w:p>
        </w:tc>
        <w:tc>
          <w:tcPr>
            <w:tcW w:w="2203" w:type="dxa"/>
          </w:tcPr>
          <w:p w14:paraId="02DF9A10" w14:textId="77777777" w:rsidR="00FC65DE" w:rsidRPr="00C86BA8" w:rsidRDefault="00FC65DE" w:rsidP="000B67DE">
            <w:pPr>
              <w:pStyle w:val="ListParagraph"/>
              <w:ind w:left="0"/>
              <w:jc w:val="both"/>
              <w:rPr>
                <w:rFonts w:cstheme="minorHAnsi"/>
                <w:color w:val="000000"/>
                <w:sz w:val="21"/>
                <w:szCs w:val="21"/>
                <w:lang w:val="en-GB"/>
              </w:rPr>
            </w:pPr>
          </w:p>
        </w:tc>
      </w:tr>
      <w:tr w:rsidR="00FC65DE" w:rsidRPr="00C10969" w14:paraId="328B17B1" w14:textId="77777777" w:rsidTr="00A24954">
        <w:trPr>
          <w:jc w:val="center"/>
        </w:trPr>
        <w:tc>
          <w:tcPr>
            <w:tcW w:w="3150" w:type="dxa"/>
          </w:tcPr>
          <w:p w14:paraId="6946EAA9" w14:textId="77777777" w:rsidR="00FC65DE" w:rsidRPr="00C86BA8" w:rsidRDefault="00FC65DE" w:rsidP="000B67DE">
            <w:pPr>
              <w:pStyle w:val="ListParagraph"/>
              <w:ind w:left="0"/>
              <w:jc w:val="both"/>
              <w:rPr>
                <w:rFonts w:cstheme="minorHAnsi"/>
                <w:color w:val="000000"/>
                <w:sz w:val="21"/>
                <w:szCs w:val="21"/>
                <w:lang w:val="en-GB"/>
              </w:rPr>
            </w:pPr>
            <w:r w:rsidRPr="00C86BA8">
              <w:rPr>
                <w:rFonts w:cstheme="minorHAnsi"/>
                <w:color w:val="000000"/>
                <w:sz w:val="21"/>
                <w:szCs w:val="21"/>
                <w:lang w:val="en-GB"/>
              </w:rPr>
              <w:t>P4</w:t>
            </w:r>
          </w:p>
        </w:tc>
        <w:tc>
          <w:tcPr>
            <w:tcW w:w="2202" w:type="dxa"/>
          </w:tcPr>
          <w:p w14:paraId="60A5359A" w14:textId="77777777" w:rsidR="00FC65DE" w:rsidRPr="00C86BA8" w:rsidRDefault="00FC65DE" w:rsidP="000B67DE">
            <w:pPr>
              <w:pStyle w:val="ListParagraph"/>
              <w:ind w:left="0"/>
              <w:jc w:val="both"/>
              <w:rPr>
                <w:rFonts w:cstheme="minorHAnsi"/>
                <w:color w:val="000000"/>
                <w:sz w:val="21"/>
                <w:szCs w:val="21"/>
                <w:lang w:val="en-GB"/>
              </w:rPr>
            </w:pPr>
          </w:p>
        </w:tc>
        <w:tc>
          <w:tcPr>
            <w:tcW w:w="2203" w:type="dxa"/>
          </w:tcPr>
          <w:p w14:paraId="3D06377A" w14:textId="77777777" w:rsidR="00FC65DE" w:rsidRPr="00C86BA8" w:rsidRDefault="00FC65DE" w:rsidP="000B67DE">
            <w:pPr>
              <w:pStyle w:val="ListParagraph"/>
              <w:ind w:left="0"/>
              <w:jc w:val="both"/>
              <w:rPr>
                <w:rFonts w:cstheme="minorHAnsi"/>
                <w:color w:val="000000"/>
                <w:sz w:val="21"/>
                <w:szCs w:val="21"/>
                <w:lang w:val="en-GB"/>
              </w:rPr>
            </w:pPr>
          </w:p>
        </w:tc>
      </w:tr>
      <w:tr w:rsidR="00FC65DE" w:rsidRPr="00C10969" w14:paraId="0A65323D" w14:textId="77777777" w:rsidTr="00A24954">
        <w:trPr>
          <w:jc w:val="center"/>
        </w:trPr>
        <w:tc>
          <w:tcPr>
            <w:tcW w:w="3150" w:type="dxa"/>
          </w:tcPr>
          <w:p w14:paraId="1D18A902" w14:textId="77777777" w:rsidR="00FC65DE" w:rsidRPr="00C86BA8" w:rsidRDefault="00FC65DE" w:rsidP="000B67DE">
            <w:pPr>
              <w:pStyle w:val="ListParagraph"/>
              <w:ind w:left="0"/>
              <w:jc w:val="both"/>
              <w:rPr>
                <w:rFonts w:cstheme="minorHAnsi"/>
                <w:color w:val="000000"/>
                <w:sz w:val="21"/>
                <w:szCs w:val="21"/>
                <w:lang w:val="en-GB"/>
              </w:rPr>
            </w:pPr>
            <w:r w:rsidRPr="00C86BA8">
              <w:rPr>
                <w:rFonts w:cstheme="minorHAnsi"/>
                <w:color w:val="000000"/>
                <w:sz w:val="21"/>
                <w:szCs w:val="21"/>
                <w:lang w:val="en-GB"/>
              </w:rPr>
              <w:t>P3</w:t>
            </w:r>
          </w:p>
        </w:tc>
        <w:tc>
          <w:tcPr>
            <w:tcW w:w="2202" w:type="dxa"/>
          </w:tcPr>
          <w:p w14:paraId="5618850C" w14:textId="77777777" w:rsidR="00FC65DE" w:rsidRPr="00C86BA8" w:rsidRDefault="00FC65DE" w:rsidP="000B67DE">
            <w:pPr>
              <w:pStyle w:val="ListParagraph"/>
              <w:ind w:left="0"/>
              <w:jc w:val="both"/>
              <w:rPr>
                <w:rFonts w:cstheme="minorHAnsi"/>
                <w:color w:val="000000"/>
                <w:sz w:val="21"/>
                <w:szCs w:val="21"/>
                <w:lang w:val="en-GB"/>
              </w:rPr>
            </w:pPr>
          </w:p>
        </w:tc>
        <w:tc>
          <w:tcPr>
            <w:tcW w:w="2203" w:type="dxa"/>
          </w:tcPr>
          <w:p w14:paraId="05B4F69A" w14:textId="77777777" w:rsidR="00FC65DE" w:rsidRPr="00C86BA8" w:rsidRDefault="00FC65DE" w:rsidP="000B67DE">
            <w:pPr>
              <w:pStyle w:val="ListParagraph"/>
              <w:ind w:left="0"/>
              <w:jc w:val="both"/>
              <w:rPr>
                <w:rFonts w:cstheme="minorHAnsi"/>
                <w:color w:val="000000"/>
                <w:sz w:val="21"/>
                <w:szCs w:val="21"/>
                <w:lang w:val="en-GB"/>
              </w:rPr>
            </w:pPr>
          </w:p>
        </w:tc>
      </w:tr>
      <w:tr w:rsidR="00FC65DE" w:rsidRPr="00C10969" w14:paraId="3FE62BF8" w14:textId="77777777" w:rsidTr="00A24954">
        <w:trPr>
          <w:jc w:val="center"/>
        </w:trPr>
        <w:tc>
          <w:tcPr>
            <w:tcW w:w="3150" w:type="dxa"/>
          </w:tcPr>
          <w:p w14:paraId="6744FBCA" w14:textId="77777777" w:rsidR="00FC65DE" w:rsidRPr="00C86BA8" w:rsidRDefault="00FC65DE" w:rsidP="000B67DE">
            <w:pPr>
              <w:pStyle w:val="ListParagraph"/>
              <w:ind w:left="0"/>
              <w:jc w:val="both"/>
              <w:rPr>
                <w:rFonts w:cstheme="minorHAnsi"/>
                <w:color w:val="000000"/>
                <w:sz w:val="21"/>
                <w:szCs w:val="21"/>
                <w:lang w:val="en-GB"/>
              </w:rPr>
            </w:pPr>
            <w:r w:rsidRPr="00C86BA8">
              <w:rPr>
                <w:rFonts w:cstheme="minorHAnsi"/>
                <w:color w:val="000000"/>
                <w:sz w:val="21"/>
                <w:szCs w:val="21"/>
                <w:lang w:val="en-GB"/>
              </w:rPr>
              <w:t>P2 (excluding JPO)</w:t>
            </w:r>
          </w:p>
        </w:tc>
        <w:tc>
          <w:tcPr>
            <w:tcW w:w="2202" w:type="dxa"/>
          </w:tcPr>
          <w:p w14:paraId="5C7C65F9" w14:textId="77777777" w:rsidR="00FC65DE" w:rsidRPr="00C86BA8" w:rsidRDefault="00FC65DE" w:rsidP="000B67DE">
            <w:pPr>
              <w:pStyle w:val="ListParagraph"/>
              <w:ind w:left="0"/>
              <w:jc w:val="both"/>
              <w:rPr>
                <w:rFonts w:cstheme="minorHAnsi"/>
                <w:color w:val="000000"/>
                <w:sz w:val="21"/>
                <w:szCs w:val="21"/>
                <w:lang w:val="en-GB"/>
              </w:rPr>
            </w:pPr>
          </w:p>
        </w:tc>
        <w:tc>
          <w:tcPr>
            <w:tcW w:w="2203" w:type="dxa"/>
          </w:tcPr>
          <w:p w14:paraId="2B60E962" w14:textId="77777777" w:rsidR="00FC65DE" w:rsidRPr="00C86BA8" w:rsidRDefault="00FC65DE" w:rsidP="000B67DE">
            <w:pPr>
              <w:pStyle w:val="ListParagraph"/>
              <w:ind w:left="0"/>
              <w:jc w:val="both"/>
              <w:rPr>
                <w:rFonts w:cstheme="minorHAnsi"/>
                <w:color w:val="000000"/>
                <w:sz w:val="21"/>
                <w:szCs w:val="21"/>
                <w:lang w:val="en-GB"/>
              </w:rPr>
            </w:pPr>
          </w:p>
        </w:tc>
      </w:tr>
      <w:tr w:rsidR="00FC65DE" w:rsidRPr="00C10969" w14:paraId="2BD3ECC7" w14:textId="77777777" w:rsidTr="00A24954">
        <w:trPr>
          <w:jc w:val="center"/>
        </w:trPr>
        <w:tc>
          <w:tcPr>
            <w:tcW w:w="3150" w:type="dxa"/>
          </w:tcPr>
          <w:p w14:paraId="7C319AFD" w14:textId="77777777" w:rsidR="00FC65DE" w:rsidRPr="00C86BA8" w:rsidRDefault="00FC65DE" w:rsidP="000B67DE">
            <w:pPr>
              <w:pStyle w:val="ListParagraph"/>
              <w:ind w:left="0"/>
              <w:jc w:val="both"/>
              <w:rPr>
                <w:rFonts w:cstheme="minorHAnsi"/>
                <w:color w:val="000000"/>
                <w:sz w:val="21"/>
                <w:szCs w:val="21"/>
                <w:lang w:val="en-GB"/>
              </w:rPr>
            </w:pPr>
            <w:r w:rsidRPr="00C86BA8">
              <w:rPr>
                <w:rFonts w:cstheme="minorHAnsi"/>
                <w:color w:val="000000"/>
                <w:sz w:val="21"/>
                <w:szCs w:val="21"/>
                <w:lang w:val="en-GB"/>
              </w:rPr>
              <w:t>JPO</w:t>
            </w:r>
          </w:p>
        </w:tc>
        <w:tc>
          <w:tcPr>
            <w:tcW w:w="2202" w:type="dxa"/>
          </w:tcPr>
          <w:p w14:paraId="1613CA35" w14:textId="77777777" w:rsidR="00FC65DE" w:rsidRPr="00C86BA8" w:rsidRDefault="00FC65DE" w:rsidP="000B67DE">
            <w:pPr>
              <w:pStyle w:val="ListParagraph"/>
              <w:ind w:left="0"/>
              <w:jc w:val="both"/>
              <w:rPr>
                <w:rFonts w:cstheme="minorHAnsi"/>
                <w:color w:val="000000"/>
                <w:sz w:val="21"/>
                <w:szCs w:val="21"/>
                <w:lang w:val="en-GB"/>
              </w:rPr>
            </w:pPr>
          </w:p>
        </w:tc>
        <w:tc>
          <w:tcPr>
            <w:tcW w:w="2203" w:type="dxa"/>
          </w:tcPr>
          <w:p w14:paraId="1041151E" w14:textId="77777777" w:rsidR="00FC65DE" w:rsidRPr="00C86BA8" w:rsidRDefault="00FC65DE" w:rsidP="000B67DE">
            <w:pPr>
              <w:pStyle w:val="ListParagraph"/>
              <w:ind w:left="0"/>
              <w:jc w:val="both"/>
              <w:rPr>
                <w:rFonts w:cstheme="minorHAnsi"/>
                <w:color w:val="000000"/>
                <w:sz w:val="21"/>
                <w:szCs w:val="21"/>
                <w:lang w:val="en-GB"/>
              </w:rPr>
            </w:pPr>
          </w:p>
        </w:tc>
      </w:tr>
      <w:tr w:rsidR="00FC65DE" w:rsidRPr="00C10969" w14:paraId="054CB22B" w14:textId="77777777" w:rsidTr="00A24954">
        <w:trPr>
          <w:jc w:val="center"/>
        </w:trPr>
        <w:tc>
          <w:tcPr>
            <w:tcW w:w="3150" w:type="dxa"/>
          </w:tcPr>
          <w:p w14:paraId="7C2F4FB4" w14:textId="77777777" w:rsidR="00FC65DE" w:rsidRPr="00C86BA8" w:rsidRDefault="00FC65DE" w:rsidP="000B67DE">
            <w:pPr>
              <w:pStyle w:val="ListParagraph"/>
              <w:ind w:left="0"/>
              <w:jc w:val="both"/>
              <w:rPr>
                <w:rFonts w:cstheme="minorHAnsi"/>
                <w:color w:val="000000"/>
                <w:sz w:val="21"/>
                <w:szCs w:val="21"/>
                <w:lang w:val="en-GB"/>
              </w:rPr>
            </w:pPr>
            <w:r w:rsidRPr="00C86BA8">
              <w:rPr>
                <w:rFonts w:cstheme="minorHAnsi"/>
                <w:color w:val="000000"/>
                <w:sz w:val="21"/>
                <w:szCs w:val="21"/>
                <w:lang w:val="en-GB"/>
              </w:rPr>
              <w:t>NO-D</w:t>
            </w:r>
          </w:p>
        </w:tc>
        <w:tc>
          <w:tcPr>
            <w:tcW w:w="2202" w:type="dxa"/>
          </w:tcPr>
          <w:p w14:paraId="3E119C2F" w14:textId="77777777" w:rsidR="00FC65DE" w:rsidRPr="00C86BA8" w:rsidRDefault="00FC65DE" w:rsidP="000B67DE">
            <w:pPr>
              <w:pStyle w:val="ListParagraph"/>
              <w:ind w:left="0"/>
              <w:jc w:val="both"/>
              <w:rPr>
                <w:rFonts w:cstheme="minorHAnsi"/>
                <w:color w:val="000000"/>
                <w:sz w:val="21"/>
                <w:szCs w:val="21"/>
                <w:lang w:val="en-GB"/>
              </w:rPr>
            </w:pPr>
          </w:p>
        </w:tc>
        <w:tc>
          <w:tcPr>
            <w:tcW w:w="2203" w:type="dxa"/>
          </w:tcPr>
          <w:p w14:paraId="44A19137" w14:textId="77777777" w:rsidR="00FC65DE" w:rsidRPr="00C86BA8" w:rsidRDefault="00FC65DE" w:rsidP="000B67DE">
            <w:pPr>
              <w:pStyle w:val="ListParagraph"/>
              <w:ind w:left="0"/>
              <w:jc w:val="both"/>
              <w:rPr>
                <w:rFonts w:cstheme="minorHAnsi"/>
                <w:color w:val="000000"/>
                <w:sz w:val="21"/>
                <w:szCs w:val="21"/>
                <w:lang w:val="en-GB"/>
              </w:rPr>
            </w:pPr>
          </w:p>
        </w:tc>
      </w:tr>
      <w:tr w:rsidR="00FC65DE" w:rsidRPr="00C10969" w14:paraId="18000144" w14:textId="77777777" w:rsidTr="00A24954">
        <w:trPr>
          <w:jc w:val="center"/>
        </w:trPr>
        <w:tc>
          <w:tcPr>
            <w:tcW w:w="3150" w:type="dxa"/>
          </w:tcPr>
          <w:p w14:paraId="6A5BBE29" w14:textId="77777777" w:rsidR="00FC65DE" w:rsidRPr="00C86BA8" w:rsidRDefault="00FC65DE" w:rsidP="000B67DE">
            <w:pPr>
              <w:pStyle w:val="ListParagraph"/>
              <w:ind w:left="0"/>
              <w:jc w:val="both"/>
              <w:rPr>
                <w:rFonts w:cstheme="minorHAnsi"/>
                <w:color w:val="000000"/>
                <w:sz w:val="21"/>
                <w:szCs w:val="21"/>
                <w:lang w:val="en-GB"/>
              </w:rPr>
            </w:pPr>
            <w:r w:rsidRPr="00C86BA8">
              <w:rPr>
                <w:rFonts w:cstheme="minorHAnsi"/>
                <w:color w:val="000000"/>
                <w:sz w:val="21"/>
                <w:szCs w:val="21"/>
                <w:lang w:val="en-GB"/>
              </w:rPr>
              <w:t>NO-C</w:t>
            </w:r>
          </w:p>
        </w:tc>
        <w:tc>
          <w:tcPr>
            <w:tcW w:w="2202" w:type="dxa"/>
          </w:tcPr>
          <w:p w14:paraId="5C9B20FB" w14:textId="77777777" w:rsidR="00FC65DE" w:rsidRPr="00C86BA8" w:rsidRDefault="00FC65DE" w:rsidP="000B67DE">
            <w:pPr>
              <w:pStyle w:val="ListParagraph"/>
              <w:ind w:left="0"/>
              <w:jc w:val="both"/>
              <w:rPr>
                <w:rFonts w:cstheme="minorHAnsi"/>
                <w:color w:val="000000"/>
                <w:sz w:val="21"/>
                <w:szCs w:val="21"/>
                <w:lang w:val="en-GB"/>
              </w:rPr>
            </w:pPr>
          </w:p>
        </w:tc>
        <w:tc>
          <w:tcPr>
            <w:tcW w:w="2203" w:type="dxa"/>
          </w:tcPr>
          <w:p w14:paraId="464D2136" w14:textId="77777777" w:rsidR="00FC65DE" w:rsidRPr="00C86BA8" w:rsidRDefault="00FC65DE" w:rsidP="000B67DE">
            <w:pPr>
              <w:pStyle w:val="ListParagraph"/>
              <w:ind w:left="0"/>
              <w:jc w:val="both"/>
              <w:rPr>
                <w:rFonts w:cstheme="minorHAnsi"/>
                <w:color w:val="000000"/>
                <w:sz w:val="21"/>
                <w:szCs w:val="21"/>
                <w:lang w:val="en-GB"/>
              </w:rPr>
            </w:pPr>
          </w:p>
        </w:tc>
      </w:tr>
      <w:tr w:rsidR="00FC65DE" w:rsidRPr="00C10969" w14:paraId="320A38E9" w14:textId="77777777" w:rsidTr="00A24954">
        <w:trPr>
          <w:jc w:val="center"/>
        </w:trPr>
        <w:tc>
          <w:tcPr>
            <w:tcW w:w="3150" w:type="dxa"/>
          </w:tcPr>
          <w:p w14:paraId="533D4FB7" w14:textId="77777777" w:rsidR="00FC65DE" w:rsidRPr="00C86BA8" w:rsidRDefault="00FC65DE" w:rsidP="000B67DE">
            <w:pPr>
              <w:pStyle w:val="ListParagraph"/>
              <w:ind w:left="0"/>
              <w:jc w:val="both"/>
              <w:rPr>
                <w:rFonts w:cstheme="minorHAnsi"/>
                <w:color w:val="000000"/>
                <w:sz w:val="21"/>
                <w:szCs w:val="21"/>
                <w:lang w:val="en-GB"/>
              </w:rPr>
            </w:pPr>
            <w:r w:rsidRPr="00C86BA8">
              <w:rPr>
                <w:rFonts w:cstheme="minorHAnsi"/>
                <w:color w:val="000000"/>
                <w:sz w:val="21"/>
                <w:szCs w:val="21"/>
                <w:lang w:val="en-GB"/>
              </w:rPr>
              <w:t>NO-B</w:t>
            </w:r>
          </w:p>
        </w:tc>
        <w:tc>
          <w:tcPr>
            <w:tcW w:w="2202" w:type="dxa"/>
          </w:tcPr>
          <w:p w14:paraId="7227FA4A" w14:textId="77777777" w:rsidR="00FC65DE" w:rsidRPr="00C86BA8" w:rsidRDefault="00FC65DE" w:rsidP="000B67DE">
            <w:pPr>
              <w:pStyle w:val="ListParagraph"/>
              <w:ind w:left="0"/>
              <w:jc w:val="both"/>
              <w:rPr>
                <w:rFonts w:cstheme="minorHAnsi"/>
                <w:color w:val="000000"/>
                <w:sz w:val="21"/>
                <w:szCs w:val="21"/>
                <w:lang w:val="en-GB"/>
              </w:rPr>
            </w:pPr>
          </w:p>
        </w:tc>
        <w:tc>
          <w:tcPr>
            <w:tcW w:w="2203" w:type="dxa"/>
          </w:tcPr>
          <w:p w14:paraId="02B9EEC9" w14:textId="77777777" w:rsidR="00FC65DE" w:rsidRPr="00C86BA8" w:rsidRDefault="00FC65DE" w:rsidP="000B67DE">
            <w:pPr>
              <w:pStyle w:val="ListParagraph"/>
              <w:ind w:left="0"/>
              <w:jc w:val="both"/>
              <w:rPr>
                <w:rFonts w:cstheme="minorHAnsi"/>
                <w:color w:val="000000"/>
                <w:sz w:val="21"/>
                <w:szCs w:val="21"/>
                <w:lang w:val="en-GB"/>
              </w:rPr>
            </w:pPr>
          </w:p>
        </w:tc>
      </w:tr>
      <w:tr w:rsidR="00FC65DE" w:rsidRPr="00C10969" w14:paraId="31069711" w14:textId="77777777" w:rsidTr="00A24954">
        <w:trPr>
          <w:jc w:val="center"/>
        </w:trPr>
        <w:tc>
          <w:tcPr>
            <w:tcW w:w="3150" w:type="dxa"/>
          </w:tcPr>
          <w:p w14:paraId="4D361CB6" w14:textId="77777777" w:rsidR="00FC65DE" w:rsidRPr="00C86BA8" w:rsidRDefault="00FC65DE" w:rsidP="000B67DE">
            <w:pPr>
              <w:pStyle w:val="ListParagraph"/>
              <w:ind w:left="0"/>
              <w:jc w:val="both"/>
              <w:rPr>
                <w:rFonts w:cstheme="minorHAnsi"/>
                <w:color w:val="000000"/>
                <w:sz w:val="21"/>
                <w:szCs w:val="21"/>
                <w:lang w:val="en-GB"/>
              </w:rPr>
            </w:pPr>
            <w:r w:rsidRPr="00C86BA8">
              <w:rPr>
                <w:rFonts w:cstheme="minorHAnsi"/>
                <w:color w:val="000000"/>
                <w:sz w:val="21"/>
                <w:szCs w:val="21"/>
                <w:lang w:val="en-GB"/>
              </w:rPr>
              <w:t>NO-A</w:t>
            </w:r>
          </w:p>
        </w:tc>
        <w:tc>
          <w:tcPr>
            <w:tcW w:w="2202" w:type="dxa"/>
          </w:tcPr>
          <w:p w14:paraId="2FF84956" w14:textId="77777777" w:rsidR="00FC65DE" w:rsidRPr="00C86BA8" w:rsidRDefault="00FC65DE" w:rsidP="000B67DE">
            <w:pPr>
              <w:pStyle w:val="ListParagraph"/>
              <w:ind w:left="0"/>
              <w:jc w:val="both"/>
              <w:rPr>
                <w:rFonts w:cstheme="minorHAnsi"/>
                <w:color w:val="000000"/>
                <w:sz w:val="21"/>
                <w:szCs w:val="21"/>
                <w:lang w:val="en-GB"/>
              </w:rPr>
            </w:pPr>
          </w:p>
        </w:tc>
        <w:tc>
          <w:tcPr>
            <w:tcW w:w="2203" w:type="dxa"/>
          </w:tcPr>
          <w:p w14:paraId="63222C33" w14:textId="77777777" w:rsidR="00FC65DE" w:rsidRPr="00C86BA8" w:rsidRDefault="00FC65DE" w:rsidP="000B67DE">
            <w:pPr>
              <w:pStyle w:val="ListParagraph"/>
              <w:ind w:left="0"/>
              <w:jc w:val="both"/>
              <w:rPr>
                <w:rFonts w:cstheme="minorHAnsi"/>
                <w:color w:val="000000"/>
                <w:sz w:val="21"/>
                <w:szCs w:val="21"/>
                <w:lang w:val="en-GB"/>
              </w:rPr>
            </w:pPr>
          </w:p>
        </w:tc>
      </w:tr>
      <w:tr w:rsidR="00FC65DE" w:rsidRPr="00C10969" w14:paraId="773C3DC3" w14:textId="77777777" w:rsidTr="00A24954">
        <w:trPr>
          <w:jc w:val="center"/>
        </w:trPr>
        <w:tc>
          <w:tcPr>
            <w:tcW w:w="3150" w:type="dxa"/>
          </w:tcPr>
          <w:p w14:paraId="64DE2849" w14:textId="77777777" w:rsidR="00FC65DE" w:rsidRPr="00C86BA8" w:rsidRDefault="00FC65DE" w:rsidP="00C86BA8">
            <w:pPr>
              <w:pStyle w:val="ListParagraph"/>
              <w:ind w:left="0"/>
              <w:jc w:val="both"/>
              <w:rPr>
                <w:rFonts w:cstheme="minorHAnsi"/>
                <w:color w:val="000000"/>
                <w:sz w:val="21"/>
                <w:szCs w:val="21"/>
                <w:lang w:val="en-GB"/>
              </w:rPr>
            </w:pPr>
            <w:r w:rsidRPr="00C86BA8">
              <w:rPr>
                <w:rFonts w:cstheme="minorHAnsi"/>
                <w:sz w:val="21"/>
                <w:szCs w:val="21"/>
                <w:lang w:val="en-GB"/>
              </w:rPr>
              <w:t>Other: IPSA/ NPSA /Service contract / IC consultants/ UNVs</w:t>
            </w:r>
          </w:p>
        </w:tc>
        <w:tc>
          <w:tcPr>
            <w:tcW w:w="2202" w:type="dxa"/>
          </w:tcPr>
          <w:p w14:paraId="39BC72CE" w14:textId="65172B37" w:rsidR="00FC65DE" w:rsidRPr="00C86BA8" w:rsidRDefault="00412F51" w:rsidP="000B67DE">
            <w:pPr>
              <w:pStyle w:val="ListParagraph"/>
              <w:ind w:left="0"/>
              <w:jc w:val="both"/>
              <w:rPr>
                <w:rFonts w:eastAsia="DengXian" w:cstheme="minorHAnsi"/>
                <w:color w:val="000000"/>
                <w:sz w:val="21"/>
                <w:szCs w:val="21"/>
                <w:lang w:val="en-GB"/>
              </w:rPr>
            </w:pPr>
            <w:r>
              <w:rPr>
                <w:rFonts w:eastAsia="DengXian" w:cstheme="minorHAnsi"/>
                <w:color w:val="000000"/>
                <w:sz w:val="21"/>
                <w:szCs w:val="21"/>
                <w:lang w:val="en-GB"/>
              </w:rPr>
              <w:t>1 (</w:t>
            </w:r>
            <w:r w:rsidR="00064CCD" w:rsidRPr="00C86BA8">
              <w:rPr>
                <w:rFonts w:eastAsia="DengXian" w:cstheme="minorHAnsi" w:hint="eastAsia"/>
                <w:color w:val="000000"/>
                <w:sz w:val="21"/>
                <w:szCs w:val="21"/>
                <w:lang w:val="en-GB"/>
              </w:rPr>
              <w:t>NPSA-9</w:t>
            </w:r>
            <w:r>
              <w:rPr>
                <w:rFonts w:eastAsia="DengXian" w:cstheme="minorHAnsi"/>
                <w:color w:val="000000"/>
                <w:sz w:val="21"/>
                <w:szCs w:val="21"/>
                <w:lang w:val="en-GB"/>
              </w:rPr>
              <w:t>)</w:t>
            </w:r>
          </w:p>
        </w:tc>
        <w:tc>
          <w:tcPr>
            <w:tcW w:w="2203" w:type="dxa"/>
          </w:tcPr>
          <w:p w14:paraId="0D8D0D19" w14:textId="77777777" w:rsidR="00FC65DE" w:rsidRPr="00C86BA8" w:rsidRDefault="00FC65DE" w:rsidP="000B67DE">
            <w:pPr>
              <w:pStyle w:val="ListParagraph"/>
              <w:ind w:left="0"/>
              <w:jc w:val="both"/>
              <w:rPr>
                <w:rFonts w:cstheme="minorHAnsi"/>
                <w:color w:val="000000"/>
                <w:sz w:val="21"/>
                <w:szCs w:val="21"/>
                <w:lang w:val="en-GB"/>
              </w:rPr>
            </w:pPr>
          </w:p>
        </w:tc>
      </w:tr>
    </w:tbl>
    <w:p w14:paraId="03E6B9C0" w14:textId="77777777" w:rsidR="00FC65DE" w:rsidRPr="00C86BA8" w:rsidRDefault="00FC65DE" w:rsidP="000B67DE">
      <w:pPr>
        <w:jc w:val="both"/>
        <w:rPr>
          <w:rFonts w:eastAsia="DengXian" w:cstheme="minorHAnsi"/>
          <w:sz w:val="21"/>
          <w:szCs w:val="21"/>
        </w:rPr>
      </w:pPr>
    </w:p>
    <w:p w14:paraId="3B57D860" w14:textId="77777777" w:rsidR="000B4AFB" w:rsidRPr="00C86BA8" w:rsidRDefault="000B4AFB" w:rsidP="000B67DE">
      <w:pPr>
        <w:pStyle w:val="Heading2"/>
        <w:jc w:val="both"/>
        <w:rPr>
          <w:rFonts w:cstheme="minorHAnsi"/>
          <w:sz w:val="21"/>
          <w:szCs w:val="21"/>
        </w:rPr>
      </w:pPr>
      <w:r w:rsidRPr="00C86BA8">
        <w:rPr>
          <w:rFonts w:cstheme="minorHAnsi"/>
          <w:sz w:val="21"/>
          <w:szCs w:val="21"/>
        </w:rPr>
        <w:t xml:space="preserve">F.3 If the country is classified as a crisis country by the OECD and there is no dedicated Gender Advisor/Specialist at a P4 or P5 level (or national equivalent), explain how and who has performed this function. </w:t>
      </w:r>
      <w:r w:rsidRPr="00C86BA8">
        <w:rPr>
          <w:rFonts w:cstheme="minorHAnsi"/>
          <w:b w:val="0"/>
          <w:color w:val="FF0000"/>
          <w:sz w:val="21"/>
          <w:szCs w:val="21"/>
        </w:rPr>
        <w:t>(1,500 characters max.)</w:t>
      </w:r>
    </w:p>
    <w:p w14:paraId="4E29F118" w14:textId="26EC7163" w:rsidR="0046353B" w:rsidRPr="00C86BA8" w:rsidRDefault="0068617D" w:rsidP="000B67DE">
      <w:pPr>
        <w:jc w:val="both"/>
        <w:rPr>
          <w:rFonts w:eastAsia="DengXian" w:cstheme="minorHAnsi"/>
          <w:sz w:val="21"/>
          <w:szCs w:val="21"/>
        </w:rPr>
      </w:pPr>
      <w:r w:rsidRPr="00C86BA8">
        <w:rPr>
          <w:rFonts w:eastAsia="DengXian" w:cstheme="minorHAnsi"/>
          <w:sz w:val="21"/>
          <w:szCs w:val="21"/>
        </w:rPr>
        <w:t>Not applicable.</w:t>
      </w:r>
    </w:p>
    <w:p w14:paraId="5E7D5B7A" w14:textId="77777777" w:rsidR="0068617D" w:rsidRPr="00C86BA8" w:rsidRDefault="0068617D" w:rsidP="000B67DE">
      <w:pPr>
        <w:jc w:val="both"/>
        <w:rPr>
          <w:rFonts w:eastAsia="DengXian" w:cstheme="minorHAnsi"/>
          <w:sz w:val="21"/>
          <w:szCs w:val="21"/>
        </w:rPr>
      </w:pPr>
    </w:p>
    <w:p w14:paraId="06BF54D2" w14:textId="3EA8F633" w:rsidR="000B67DE" w:rsidRPr="00C86BA8" w:rsidRDefault="000B67DE" w:rsidP="000B67DE">
      <w:pPr>
        <w:pStyle w:val="Heading2"/>
        <w:jc w:val="both"/>
        <w:rPr>
          <w:rFonts w:cstheme="minorHAnsi"/>
          <w:sz w:val="21"/>
          <w:szCs w:val="21"/>
        </w:rPr>
      </w:pPr>
      <w:r w:rsidRPr="00C86BA8">
        <w:rPr>
          <w:rFonts w:cstheme="minorHAnsi"/>
          <w:sz w:val="21"/>
          <w:szCs w:val="21"/>
        </w:rPr>
        <w:t>F.4 Is there a multidisciplinary Gender Focal Team led by a senior manager (Resident Representative, Deputy Resident Representative or Assistant Resident Representative?) [Yes / No]</w:t>
      </w:r>
    </w:p>
    <w:p w14:paraId="50A86051" w14:textId="7E5E0394" w:rsidR="00D72817" w:rsidRPr="00C86BA8" w:rsidRDefault="00000000" w:rsidP="00C86BA8">
      <w:pPr>
        <w:jc w:val="both"/>
        <w:rPr>
          <w:rFonts w:eastAsia="DengXian" w:cstheme="minorHAnsi"/>
          <w:sz w:val="21"/>
          <w:szCs w:val="21"/>
        </w:rPr>
      </w:pPr>
      <w:sdt>
        <w:sdtPr>
          <w:rPr>
            <w:rFonts w:eastAsia="DengXian" w:cstheme="minorHAnsi"/>
            <w:sz w:val="21"/>
            <w:szCs w:val="21"/>
          </w:rPr>
          <w:id w:val="-469210359"/>
          <w14:checkbox>
            <w14:checked w14:val="1"/>
            <w14:checkedState w14:val="2612" w14:font="MS Gothic"/>
            <w14:uncheckedState w14:val="2610" w14:font="MS Gothic"/>
          </w14:checkbox>
        </w:sdtPr>
        <w:sdtContent>
          <w:r w:rsidR="00470773"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Yes.</w:t>
      </w:r>
    </w:p>
    <w:p w14:paraId="6683E894" w14:textId="77777777" w:rsidR="00D72817" w:rsidRPr="00C86BA8" w:rsidRDefault="00000000" w:rsidP="00C86BA8">
      <w:pPr>
        <w:jc w:val="both"/>
        <w:rPr>
          <w:rFonts w:eastAsia="DengXian" w:cstheme="minorHAnsi"/>
          <w:sz w:val="21"/>
          <w:szCs w:val="21"/>
        </w:rPr>
      </w:pPr>
      <w:sdt>
        <w:sdtPr>
          <w:rPr>
            <w:rFonts w:eastAsia="DengXian" w:cstheme="minorHAnsi"/>
            <w:sz w:val="21"/>
            <w:szCs w:val="21"/>
          </w:rPr>
          <w:id w:val="-1727591037"/>
          <w14:checkbox>
            <w14:checked w14:val="0"/>
            <w14:checkedState w14:val="2612" w14:font="MS Gothic"/>
            <w14:uncheckedState w14:val="2610" w14:font="MS Gothic"/>
          </w14:checkbox>
        </w:sdtPr>
        <w:sdtContent>
          <w:r w:rsidR="00D72817"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No.</w:t>
      </w:r>
    </w:p>
    <w:p w14:paraId="77EC43C8" w14:textId="77777777" w:rsidR="000B67DE" w:rsidRPr="00C86BA8" w:rsidRDefault="000B67DE" w:rsidP="00C86BA8">
      <w:pPr>
        <w:jc w:val="both"/>
        <w:rPr>
          <w:rFonts w:eastAsia="DengXian" w:cstheme="minorHAnsi"/>
          <w:sz w:val="21"/>
          <w:szCs w:val="21"/>
        </w:rPr>
      </w:pPr>
    </w:p>
    <w:p w14:paraId="4900866C" w14:textId="2C72AC83" w:rsidR="0046353B" w:rsidRPr="00C86BA8" w:rsidRDefault="0046353B" w:rsidP="004228DB">
      <w:pPr>
        <w:ind w:left="720"/>
        <w:jc w:val="both"/>
        <w:rPr>
          <w:rFonts w:cstheme="minorHAnsi"/>
          <w:sz w:val="21"/>
          <w:szCs w:val="21"/>
          <w:lang w:val="en-GB"/>
        </w:rPr>
      </w:pPr>
      <w:r w:rsidRPr="00C86BA8">
        <w:rPr>
          <w:rFonts w:cstheme="minorHAnsi"/>
          <w:b/>
          <w:sz w:val="21"/>
          <w:szCs w:val="21"/>
          <w:lang w:val="en-GB"/>
        </w:rPr>
        <w:t>F.4.1</w:t>
      </w:r>
      <w:r w:rsidRPr="00C86BA8">
        <w:rPr>
          <w:rFonts w:cstheme="minorHAnsi"/>
          <w:sz w:val="21"/>
          <w:szCs w:val="21"/>
          <w:lang w:val="en-GB"/>
        </w:rPr>
        <w:t xml:space="preserve"> If yes, answer the following questions.</w:t>
      </w:r>
      <w:r w:rsidR="004A5C3B" w:rsidRPr="00C86BA8">
        <w:rPr>
          <w:rFonts w:cstheme="minorHAnsi"/>
          <w:sz w:val="21"/>
          <w:szCs w:val="21"/>
          <w:lang w:val="en-GB"/>
        </w:rPr>
        <w:t>[Tick boxes]</w:t>
      </w:r>
    </w:p>
    <w:p w14:paraId="70B9978C" w14:textId="70AAA24F" w:rsidR="0046353B" w:rsidRPr="00C86BA8" w:rsidRDefault="00000000" w:rsidP="001E625E">
      <w:pPr>
        <w:ind w:left="720" w:firstLine="720"/>
        <w:jc w:val="both"/>
        <w:rPr>
          <w:rFonts w:cstheme="minorHAnsi"/>
          <w:sz w:val="21"/>
          <w:szCs w:val="21"/>
          <w:lang w:val="en-GB"/>
        </w:rPr>
      </w:pPr>
      <w:sdt>
        <w:sdtPr>
          <w:rPr>
            <w:rFonts w:eastAsia="MS Gothic" w:cstheme="minorHAnsi"/>
            <w:sz w:val="21"/>
            <w:szCs w:val="21"/>
          </w:rPr>
          <w:id w:val="-1119064157"/>
          <w14:checkbox>
            <w14:checked w14:val="1"/>
            <w14:checkedState w14:val="2612" w14:font="MS Gothic"/>
            <w14:uncheckedState w14:val="2610" w14:font="MS Gothic"/>
          </w14:checkbox>
        </w:sdtPr>
        <w:sdtContent>
          <w:r w:rsidR="00470773" w:rsidRPr="00C86BA8">
            <w:rPr>
              <w:rFonts w:ascii="Segoe UI Symbol" w:eastAsia="MS Gothic" w:hAnsi="Segoe UI Symbol" w:cs="Segoe UI Symbol" w:hint="eastAsia"/>
              <w:sz w:val="21"/>
              <w:szCs w:val="21"/>
            </w:rPr>
            <w:t>☒</w:t>
          </w:r>
        </w:sdtContent>
      </w:sdt>
      <w:r w:rsidR="004A5C3B" w:rsidRPr="00C86BA8">
        <w:rPr>
          <w:rFonts w:cstheme="minorHAnsi"/>
          <w:sz w:val="21"/>
          <w:szCs w:val="21"/>
          <w:lang w:val="en-GB"/>
        </w:rPr>
        <w:t xml:space="preserve"> </w:t>
      </w:r>
      <w:r w:rsidR="0046353B" w:rsidRPr="00C86BA8">
        <w:rPr>
          <w:rFonts w:cstheme="minorHAnsi"/>
          <w:sz w:val="21"/>
          <w:szCs w:val="21"/>
          <w:lang w:val="en-GB"/>
        </w:rPr>
        <w:t>The Gender Focal Team has clear Terms of Reference.</w:t>
      </w:r>
    </w:p>
    <w:p w14:paraId="1AF7D2FE" w14:textId="055D6191" w:rsidR="0046353B" w:rsidRPr="00C86BA8" w:rsidRDefault="00000000" w:rsidP="001E625E">
      <w:pPr>
        <w:ind w:left="720" w:firstLine="720"/>
        <w:jc w:val="both"/>
        <w:rPr>
          <w:rFonts w:cstheme="minorHAnsi"/>
          <w:sz w:val="21"/>
          <w:szCs w:val="21"/>
          <w:lang w:val="en-GB"/>
        </w:rPr>
      </w:pPr>
      <w:sdt>
        <w:sdtPr>
          <w:rPr>
            <w:rFonts w:eastAsia="DengXian" w:cstheme="minorHAnsi"/>
            <w:sz w:val="21"/>
            <w:szCs w:val="21"/>
          </w:rPr>
          <w:id w:val="1411577401"/>
          <w14:checkbox>
            <w14:checked w14:val="1"/>
            <w14:checkedState w14:val="2612" w14:font="MS Gothic"/>
            <w14:uncheckedState w14:val="2610" w14:font="MS Gothic"/>
          </w14:checkbox>
        </w:sdtPr>
        <w:sdtContent>
          <w:r w:rsidR="00470773" w:rsidRPr="00C86BA8">
            <w:rPr>
              <w:rFonts w:ascii="Segoe UI Symbol" w:eastAsia="MS Gothic" w:hAnsi="Segoe UI Symbol" w:cs="Segoe UI Symbol" w:hint="eastAsia"/>
              <w:sz w:val="21"/>
              <w:szCs w:val="21"/>
            </w:rPr>
            <w:t>☒</w:t>
          </w:r>
        </w:sdtContent>
      </w:sdt>
      <w:r w:rsidR="004A5C3B" w:rsidRPr="00C86BA8">
        <w:rPr>
          <w:rFonts w:cstheme="minorHAnsi"/>
          <w:sz w:val="21"/>
          <w:szCs w:val="21"/>
          <w:lang w:val="en-GB"/>
        </w:rPr>
        <w:t xml:space="preserve"> </w:t>
      </w:r>
      <w:r w:rsidR="0046353B" w:rsidRPr="00C86BA8">
        <w:rPr>
          <w:rFonts w:cstheme="minorHAnsi"/>
          <w:sz w:val="21"/>
          <w:szCs w:val="21"/>
          <w:lang w:val="en-GB"/>
        </w:rPr>
        <w:t>The Gender Focal Team has a clear action plan</w:t>
      </w:r>
      <w:r w:rsidR="004A5C3B" w:rsidRPr="00C86BA8">
        <w:rPr>
          <w:rFonts w:cstheme="minorHAnsi"/>
          <w:sz w:val="21"/>
          <w:szCs w:val="21"/>
          <w:lang w:val="en-GB"/>
        </w:rPr>
        <w:t>.</w:t>
      </w:r>
    </w:p>
    <w:p w14:paraId="30661AF0" w14:textId="1291D795" w:rsidR="0046353B" w:rsidRPr="00C86BA8" w:rsidRDefault="00000000" w:rsidP="001E625E">
      <w:pPr>
        <w:ind w:left="720" w:firstLine="720"/>
        <w:jc w:val="both"/>
        <w:rPr>
          <w:rFonts w:cstheme="minorHAnsi"/>
          <w:sz w:val="21"/>
          <w:szCs w:val="21"/>
          <w:lang w:val="en-GB"/>
        </w:rPr>
      </w:pPr>
      <w:sdt>
        <w:sdtPr>
          <w:rPr>
            <w:rFonts w:eastAsia="DengXian" w:cstheme="minorHAnsi"/>
            <w:sz w:val="21"/>
            <w:szCs w:val="21"/>
          </w:rPr>
          <w:id w:val="1724870326"/>
          <w14:checkbox>
            <w14:checked w14:val="1"/>
            <w14:checkedState w14:val="2612" w14:font="MS Gothic"/>
            <w14:uncheckedState w14:val="2610" w14:font="MS Gothic"/>
          </w14:checkbox>
        </w:sdtPr>
        <w:sdtContent>
          <w:r w:rsidR="00470773" w:rsidRPr="00C86BA8">
            <w:rPr>
              <w:rFonts w:ascii="Segoe UI Symbol" w:eastAsia="MS Gothic" w:hAnsi="Segoe UI Symbol" w:cs="Segoe UI Symbol" w:hint="eastAsia"/>
              <w:sz w:val="21"/>
              <w:szCs w:val="21"/>
            </w:rPr>
            <w:t>☒</w:t>
          </w:r>
        </w:sdtContent>
      </w:sdt>
      <w:r w:rsidR="004A5C3B" w:rsidRPr="00C86BA8">
        <w:rPr>
          <w:rFonts w:cstheme="minorHAnsi"/>
          <w:sz w:val="21"/>
          <w:szCs w:val="21"/>
          <w:lang w:val="en-GB"/>
        </w:rPr>
        <w:t xml:space="preserve"> </w:t>
      </w:r>
      <w:r w:rsidR="0046353B" w:rsidRPr="00C86BA8">
        <w:rPr>
          <w:rFonts w:cstheme="minorHAnsi"/>
          <w:sz w:val="21"/>
          <w:szCs w:val="21"/>
          <w:lang w:val="en-GB"/>
        </w:rPr>
        <w:t>Specific resources are allocated to support the Gender Focal Team.</w:t>
      </w:r>
    </w:p>
    <w:p w14:paraId="6BAE9265" w14:textId="77777777" w:rsidR="000B67DE" w:rsidRPr="00C86BA8" w:rsidRDefault="000B67DE" w:rsidP="00C86BA8">
      <w:pPr>
        <w:jc w:val="both"/>
        <w:rPr>
          <w:rFonts w:eastAsia="DengXian" w:cstheme="minorHAnsi"/>
          <w:sz w:val="21"/>
          <w:szCs w:val="21"/>
        </w:rPr>
      </w:pPr>
    </w:p>
    <w:p w14:paraId="78F00EE8" w14:textId="22892F1B" w:rsidR="00452AD9" w:rsidRPr="00C86BA8" w:rsidRDefault="00452AD9" w:rsidP="00C86BA8">
      <w:pPr>
        <w:pStyle w:val="Heading2"/>
        <w:jc w:val="both"/>
        <w:rPr>
          <w:rFonts w:cstheme="minorHAnsi"/>
          <w:sz w:val="21"/>
          <w:szCs w:val="21"/>
        </w:rPr>
      </w:pPr>
      <w:r w:rsidRPr="00C86BA8">
        <w:rPr>
          <w:rFonts w:cstheme="minorHAnsi"/>
          <w:sz w:val="21"/>
          <w:szCs w:val="21"/>
        </w:rPr>
        <w:t>F.5 Did your country office partner and collaborate with feminist organizations on at least one substantive initiative? [Yes / No]</w:t>
      </w:r>
    </w:p>
    <w:p w14:paraId="238514A0" w14:textId="0374474B" w:rsidR="00D72817" w:rsidRPr="00C86BA8" w:rsidRDefault="00000000" w:rsidP="00C86BA8">
      <w:pPr>
        <w:jc w:val="both"/>
        <w:rPr>
          <w:rFonts w:eastAsia="DengXian" w:cstheme="minorHAnsi"/>
          <w:sz w:val="21"/>
          <w:szCs w:val="21"/>
        </w:rPr>
      </w:pPr>
      <w:sdt>
        <w:sdtPr>
          <w:rPr>
            <w:rFonts w:eastAsia="DengXian" w:cstheme="minorHAnsi"/>
            <w:sz w:val="21"/>
            <w:szCs w:val="21"/>
          </w:rPr>
          <w:id w:val="1618177000"/>
          <w14:checkbox>
            <w14:checked w14:val="1"/>
            <w14:checkedState w14:val="2612" w14:font="MS Gothic"/>
            <w14:uncheckedState w14:val="2610" w14:font="MS Gothic"/>
          </w14:checkbox>
        </w:sdtPr>
        <w:sdtContent>
          <w:r w:rsidR="00470773"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Yes.</w:t>
      </w:r>
    </w:p>
    <w:p w14:paraId="4374F413" w14:textId="77777777" w:rsidR="00D72817" w:rsidRPr="00C86BA8" w:rsidRDefault="00000000" w:rsidP="00C86BA8">
      <w:pPr>
        <w:jc w:val="both"/>
        <w:rPr>
          <w:rFonts w:eastAsia="DengXian" w:cstheme="minorHAnsi"/>
          <w:sz w:val="21"/>
          <w:szCs w:val="21"/>
        </w:rPr>
      </w:pPr>
      <w:sdt>
        <w:sdtPr>
          <w:rPr>
            <w:rFonts w:eastAsia="DengXian" w:cstheme="minorHAnsi"/>
            <w:sz w:val="21"/>
            <w:szCs w:val="21"/>
          </w:rPr>
          <w:id w:val="-69742156"/>
          <w14:checkbox>
            <w14:checked w14:val="0"/>
            <w14:checkedState w14:val="2612" w14:font="MS Gothic"/>
            <w14:uncheckedState w14:val="2610" w14:font="MS Gothic"/>
          </w14:checkbox>
        </w:sdtPr>
        <w:sdtContent>
          <w:r w:rsidR="00D72817"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No.</w:t>
      </w:r>
    </w:p>
    <w:p w14:paraId="5EEA0592" w14:textId="77777777" w:rsidR="00D72817" w:rsidRPr="00C86BA8" w:rsidRDefault="00D72817" w:rsidP="00C86BA8">
      <w:pPr>
        <w:jc w:val="both"/>
        <w:rPr>
          <w:rFonts w:eastAsia="DengXian" w:cstheme="minorHAnsi"/>
          <w:sz w:val="21"/>
          <w:szCs w:val="21"/>
        </w:rPr>
      </w:pPr>
    </w:p>
    <w:p w14:paraId="30E025A9" w14:textId="77777777" w:rsidR="00452AD9" w:rsidRPr="00C86BA8" w:rsidRDefault="00452AD9" w:rsidP="00C86BA8">
      <w:pPr>
        <w:ind w:left="720"/>
        <w:jc w:val="both"/>
        <w:rPr>
          <w:rFonts w:eastAsia="DengXian" w:cstheme="minorHAnsi"/>
          <w:sz w:val="21"/>
          <w:szCs w:val="21"/>
        </w:rPr>
      </w:pPr>
      <w:r w:rsidRPr="00C86BA8">
        <w:rPr>
          <w:rFonts w:eastAsia="DengXian" w:cstheme="minorHAnsi"/>
          <w:sz w:val="21"/>
          <w:szCs w:val="21"/>
        </w:rPr>
        <w:t>If Yes, select one or more actions.</w:t>
      </w:r>
    </w:p>
    <w:p w14:paraId="2211A19C" w14:textId="0260647C" w:rsidR="00452AD9" w:rsidRPr="00C86BA8" w:rsidRDefault="00000000" w:rsidP="00C86BA8">
      <w:pPr>
        <w:ind w:left="720"/>
        <w:jc w:val="both"/>
        <w:rPr>
          <w:rFonts w:eastAsia="DengXian" w:cstheme="minorHAnsi"/>
          <w:sz w:val="21"/>
          <w:szCs w:val="21"/>
        </w:rPr>
      </w:pPr>
      <w:sdt>
        <w:sdtPr>
          <w:rPr>
            <w:rFonts w:eastAsia="DengXian" w:cstheme="minorHAnsi"/>
            <w:sz w:val="21"/>
            <w:szCs w:val="21"/>
          </w:rPr>
          <w:id w:val="35171046"/>
          <w14:checkbox>
            <w14:checked w14:val="1"/>
            <w14:checkedState w14:val="2612" w14:font="MS Gothic"/>
            <w14:uncheckedState w14:val="2610" w14:font="MS Gothic"/>
          </w14:checkbox>
        </w:sdtPr>
        <w:sdtContent>
          <w:r w:rsidR="00470773" w:rsidRPr="00C86BA8">
            <w:rPr>
              <w:rFonts w:ascii="Segoe UI Symbol" w:eastAsia="MS Gothic" w:hAnsi="Segoe UI Symbol" w:cs="Segoe UI Symbol" w:hint="eastAsia"/>
              <w:sz w:val="21"/>
              <w:szCs w:val="21"/>
            </w:rPr>
            <w:t>☒</w:t>
          </w:r>
        </w:sdtContent>
      </w:sdt>
      <w:r w:rsidR="00452AD9" w:rsidRPr="00C86BA8">
        <w:rPr>
          <w:rFonts w:eastAsia="DengXian" w:cstheme="minorHAnsi"/>
          <w:sz w:val="21"/>
          <w:szCs w:val="21"/>
        </w:rPr>
        <w:t xml:space="preserve"> Advocacy for women’s rights and equality for all women</w:t>
      </w:r>
    </w:p>
    <w:p w14:paraId="19718FA7" w14:textId="680EE5C8" w:rsidR="00452AD9" w:rsidRPr="00C86BA8" w:rsidRDefault="00000000" w:rsidP="00C86BA8">
      <w:pPr>
        <w:ind w:left="720"/>
        <w:jc w:val="both"/>
        <w:rPr>
          <w:rFonts w:eastAsia="DengXian" w:cstheme="minorHAnsi"/>
          <w:sz w:val="21"/>
          <w:szCs w:val="21"/>
        </w:rPr>
      </w:pPr>
      <w:sdt>
        <w:sdtPr>
          <w:rPr>
            <w:rFonts w:eastAsia="DengXian" w:cstheme="minorHAnsi"/>
            <w:sz w:val="21"/>
            <w:szCs w:val="21"/>
          </w:rPr>
          <w:id w:val="-501272498"/>
          <w14:checkbox>
            <w14:checked w14:val="0"/>
            <w14:checkedState w14:val="2612" w14:font="MS Gothic"/>
            <w14:uncheckedState w14:val="2610" w14:font="MS Gothic"/>
          </w14:checkbox>
        </w:sdtPr>
        <w:sdtContent>
          <w:r w:rsidR="00452AD9" w:rsidRPr="00D72817">
            <w:rPr>
              <w:rFonts w:ascii="Segoe UI Symbol" w:eastAsia="MS Gothic" w:hAnsi="Segoe UI Symbol" w:cs="Segoe UI Symbol"/>
              <w:sz w:val="21"/>
              <w:szCs w:val="21"/>
            </w:rPr>
            <w:t>☐</w:t>
          </w:r>
        </w:sdtContent>
      </w:sdt>
      <w:r w:rsidR="00452AD9" w:rsidRPr="00C86BA8">
        <w:rPr>
          <w:rFonts w:eastAsia="DengXian" w:cstheme="minorHAnsi"/>
          <w:sz w:val="21"/>
          <w:szCs w:val="21"/>
        </w:rPr>
        <w:t xml:space="preserve"> Gender based Violence</w:t>
      </w:r>
    </w:p>
    <w:p w14:paraId="34A0B310" w14:textId="4B7EB416" w:rsidR="00452AD9" w:rsidRPr="00C86BA8" w:rsidRDefault="00000000" w:rsidP="00C86BA8">
      <w:pPr>
        <w:ind w:left="720"/>
        <w:jc w:val="both"/>
        <w:rPr>
          <w:rFonts w:eastAsia="DengXian" w:cstheme="minorHAnsi"/>
          <w:sz w:val="21"/>
          <w:szCs w:val="21"/>
        </w:rPr>
      </w:pPr>
      <w:sdt>
        <w:sdtPr>
          <w:rPr>
            <w:rFonts w:eastAsia="DengXian" w:cstheme="minorHAnsi"/>
            <w:sz w:val="21"/>
            <w:szCs w:val="21"/>
          </w:rPr>
          <w:id w:val="1025754850"/>
          <w14:checkbox>
            <w14:checked w14:val="0"/>
            <w14:checkedState w14:val="2612" w14:font="MS Gothic"/>
            <w14:uncheckedState w14:val="2610" w14:font="MS Gothic"/>
          </w14:checkbox>
        </w:sdtPr>
        <w:sdtContent>
          <w:r w:rsidR="00452AD9" w:rsidRPr="00D72817">
            <w:rPr>
              <w:rFonts w:ascii="Segoe UI Symbol" w:eastAsia="MS Gothic" w:hAnsi="Segoe UI Symbol" w:cs="Segoe UI Symbol"/>
              <w:sz w:val="21"/>
              <w:szCs w:val="21"/>
            </w:rPr>
            <w:t>☐</w:t>
          </w:r>
        </w:sdtContent>
      </w:sdt>
      <w:r w:rsidR="00452AD9" w:rsidRPr="00C86BA8">
        <w:rPr>
          <w:rFonts w:eastAsia="DengXian" w:cstheme="minorHAnsi"/>
          <w:sz w:val="21"/>
          <w:szCs w:val="21"/>
        </w:rPr>
        <w:t xml:space="preserve"> Climate advocates/defenders</w:t>
      </w:r>
    </w:p>
    <w:p w14:paraId="14024BE6" w14:textId="3406A436" w:rsidR="00452AD9" w:rsidRPr="00C86BA8" w:rsidRDefault="00000000" w:rsidP="00C86BA8">
      <w:pPr>
        <w:ind w:left="720"/>
        <w:jc w:val="both"/>
        <w:rPr>
          <w:rFonts w:eastAsia="DengXian" w:cstheme="minorHAnsi"/>
          <w:sz w:val="21"/>
          <w:szCs w:val="21"/>
        </w:rPr>
      </w:pPr>
      <w:sdt>
        <w:sdtPr>
          <w:rPr>
            <w:rFonts w:eastAsia="DengXian" w:cstheme="minorHAnsi"/>
            <w:sz w:val="21"/>
            <w:szCs w:val="21"/>
          </w:rPr>
          <w:id w:val="-1382095882"/>
          <w14:checkbox>
            <w14:checked w14:val="0"/>
            <w14:checkedState w14:val="2612" w14:font="MS Gothic"/>
            <w14:uncheckedState w14:val="2610" w14:font="MS Gothic"/>
          </w14:checkbox>
        </w:sdtPr>
        <w:sdtContent>
          <w:r w:rsidR="00452AD9" w:rsidRPr="00D72817">
            <w:rPr>
              <w:rFonts w:ascii="Segoe UI Symbol" w:eastAsia="MS Gothic" w:hAnsi="Segoe UI Symbol" w:cs="Segoe UI Symbol"/>
              <w:sz w:val="21"/>
              <w:szCs w:val="21"/>
            </w:rPr>
            <w:t>☐</w:t>
          </w:r>
        </w:sdtContent>
      </w:sdt>
      <w:r w:rsidR="00452AD9" w:rsidRPr="00C86BA8">
        <w:rPr>
          <w:rFonts w:eastAsia="DengXian" w:cstheme="minorHAnsi"/>
          <w:sz w:val="21"/>
          <w:szCs w:val="21"/>
        </w:rPr>
        <w:t xml:space="preserve"> Feminist economist networks/academia</w:t>
      </w:r>
    </w:p>
    <w:p w14:paraId="37267D4A" w14:textId="079D8A6D" w:rsidR="00452AD9" w:rsidRPr="00C86BA8" w:rsidRDefault="00000000" w:rsidP="00C86BA8">
      <w:pPr>
        <w:ind w:left="720"/>
        <w:jc w:val="both"/>
        <w:rPr>
          <w:rFonts w:eastAsia="DengXian" w:cstheme="minorHAnsi"/>
          <w:sz w:val="21"/>
          <w:szCs w:val="21"/>
        </w:rPr>
      </w:pPr>
      <w:sdt>
        <w:sdtPr>
          <w:rPr>
            <w:rFonts w:eastAsia="DengXian" w:cstheme="minorHAnsi"/>
            <w:sz w:val="21"/>
            <w:szCs w:val="21"/>
          </w:rPr>
          <w:id w:val="-72659965"/>
          <w14:checkbox>
            <w14:checked w14:val="0"/>
            <w14:checkedState w14:val="2612" w14:font="MS Gothic"/>
            <w14:uncheckedState w14:val="2610" w14:font="MS Gothic"/>
          </w14:checkbox>
        </w:sdtPr>
        <w:sdtContent>
          <w:r w:rsidR="00452AD9" w:rsidRPr="00D72817">
            <w:rPr>
              <w:rFonts w:ascii="Segoe UI Symbol" w:eastAsia="MS Gothic" w:hAnsi="Segoe UI Symbol" w:cs="Segoe UI Symbol"/>
              <w:sz w:val="21"/>
              <w:szCs w:val="21"/>
            </w:rPr>
            <w:t>☐</w:t>
          </w:r>
        </w:sdtContent>
      </w:sdt>
      <w:r w:rsidR="00452AD9" w:rsidRPr="00C86BA8">
        <w:rPr>
          <w:rFonts w:eastAsia="DengXian" w:cstheme="minorHAnsi"/>
          <w:sz w:val="21"/>
          <w:szCs w:val="21"/>
        </w:rPr>
        <w:t xml:space="preserve"> Movement building and expansion of civic space for feminist organizations</w:t>
      </w:r>
    </w:p>
    <w:p w14:paraId="5AA14557" w14:textId="4FFBDAD3" w:rsidR="00452AD9" w:rsidRPr="00C86BA8" w:rsidRDefault="00000000" w:rsidP="00C86BA8">
      <w:pPr>
        <w:ind w:left="720"/>
        <w:jc w:val="both"/>
        <w:rPr>
          <w:rFonts w:eastAsia="DengXian" w:cstheme="minorHAnsi"/>
          <w:sz w:val="21"/>
          <w:szCs w:val="21"/>
        </w:rPr>
      </w:pPr>
      <w:sdt>
        <w:sdtPr>
          <w:rPr>
            <w:rFonts w:eastAsia="DengXian" w:cstheme="minorHAnsi"/>
            <w:sz w:val="21"/>
            <w:szCs w:val="21"/>
          </w:rPr>
          <w:id w:val="-2086204329"/>
          <w14:checkbox>
            <w14:checked w14:val="0"/>
            <w14:checkedState w14:val="2612" w14:font="MS Gothic"/>
            <w14:uncheckedState w14:val="2610" w14:font="MS Gothic"/>
          </w14:checkbox>
        </w:sdtPr>
        <w:sdtContent>
          <w:r w:rsidR="00452AD9" w:rsidRPr="00D72817">
            <w:rPr>
              <w:rFonts w:ascii="Segoe UI Symbol" w:eastAsia="MS Gothic" w:hAnsi="Segoe UI Symbol" w:cs="Segoe UI Symbol"/>
              <w:sz w:val="21"/>
              <w:szCs w:val="21"/>
            </w:rPr>
            <w:t>☐</w:t>
          </w:r>
        </w:sdtContent>
      </w:sdt>
      <w:r w:rsidR="00452AD9" w:rsidRPr="00C86BA8">
        <w:rPr>
          <w:rFonts w:eastAsia="DengXian" w:cstheme="minorHAnsi"/>
          <w:sz w:val="21"/>
          <w:szCs w:val="21"/>
        </w:rPr>
        <w:t xml:space="preserve"> By contributing with expertise</w:t>
      </w:r>
    </w:p>
    <w:p w14:paraId="480EDEEB" w14:textId="0095FCE5" w:rsidR="0046353B" w:rsidRPr="00C86BA8" w:rsidRDefault="00000000" w:rsidP="00C86BA8">
      <w:pPr>
        <w:ind w:left="720"/>
        <w:jc w:val="both"/>
        <w:rPr>
          <w:rFonts w:eastAsia="DengXian" w:cstheme="minorHAnsi"/>
          <w:sz w:val="21"/>
          <w:szCs w:val="21"/>
        </w:rPr>
      </w:pPr>
      <w:sdt>
        <w:sdtPr>
          <w:rPr>
            <w:rFonts w:eastAsia="DengXian" w:cstheme="minorHAnsi"/>
            <w:sz w:val="21"/>
            <w:szCs w:val="21"/>
          </w:rPr>
          <w:id w:val="403565874"/>
          <w14:checkbox>
            <w14:checked w14:val="0"/>
            <w14:checkedState w14:val="2612" w14:font="MS Gothic"/>
            <w14:uncheckedState w14:val="2610" w14:font="MS Gothic"/>
          </w14:checkbox>
        </w:sdtPr>
        <w:sdtContent>
          <w:r w:rsidR="00452AD9" w:rsidRPr="00D72817">
            <w:rPr>
              <w:rFonts w:ascii="Segoe UI Symbol" w:eastAsia="MS Gothic" w:hAnsi="Segoe UI Symbol" w:cs="Segoe UI Symbol"/>
              <w:sz w:val="21"/>
              <w:szCs w:val="21"/>
            </w:rPr>
            <w:t>☐</w:t>
          </w:r>
        </w:sdtContent>
      </w:sdt>
      <w:r w:rsidR="00452AD9" w:rsidRPr="00C86BA8">
        <w:rPr>
          <w:rFonts w:eastAsia="DengXian" w:cstheme="minorHAnsi"/>
          <w:sz w:val="21"/>
          <w:szCs w:val="21"/>
        </w:rPr>
        <w:t xml:space="preserve"> Other</w:t>
      </w:r>
    </w:p>
    <w:p w14:paraId="0CD85D92" w14:textId="77777777" w:rsidR="009D0E1D" w:rsidRPr="00C86BA8" w:rsidRDefault="009D0E1D" w:rsidP="00C86BA8">
      <w:pPr>
        <w:jc w:val="both"/>
        <w:rPr>
          <w:rFonts w:eastAsia="DengXian" w:cstheme="minorHAnsi"/>
          <w:sz w:val="21"/>
          <w:szCs w:val="21"/>
        </w:rPr>
      </w:pPr>
    </w:p>
    <w:p w14:paraId="2C456EEA" w14:textId="187C73F4" w:rsidR="00452AD9" w:rsidRPr="00C86BA8" w:rsidRDefault="00BA5F8E" w:rsidP="00C86BA8">
      <w:pPr>
        <w:pStyle w:val="Heading2"/>
        <w:jc w:val="both"/>
        <w:rPr>
          <w:rFonts w:cstheme="minorHAnsi"/>
          <w:sz w:val="21"/>
          <w:szCs w:val="21"/>
        </w:rPr>
      </w:pPr>
      <w:r w:rsidRPr="00C86BA8">
        <w:rPr>
          <w:rFonts w:cstheme="minorHAnsi"/>
          <w:sz w:val="21"/>
          <w:szCs w:val="21"/>
        </w:rPr>
        <w:t>F.6 Did UNDP co-chair an Interagency Gender Theme Group? [Yes / No]</w:t>
      </w:r>
    </w:p>
    <w:p w14:paraId="495B13F4" w14:textId="77777777" w:rsidR="00D72817" w:rsidRPr="00C86BA8" w:rsidRDefault="00000000" w:rsidP="00C86BA8">
      <w:pPr>
        <w:jc w:val="both"/>
        <w:rPr>
          <w:rFonts w:eastAsia="DengXian" w:cstheme="minorHAnsi"/>
          <w:sz w:val="21"/>
          <w:szCs w:val="21"/>
        </w:rPr>
      </w:pPr>
      <w:sdt>
        <w:sdtPr>
          <w:rPr>
            <w:rFonts w:eastAsia="DengXian" w:cstheme="minorHAnsi"/>
            <w:sz w:val="21"/>
            <w:szCs w:val="21"/>
          </w:rPr>
          <w:id w:val="-1887643290"/>
          <w14:checkbox>
            <w14:checked w14:val="0"/>
            <w14:checkedState w14:val="2612" w14:font="MS Gothic"/>
            <w14:uncheckedState w14:val="2610" w14:font="MS Gothic"/>
          </w14:checkbox>
        </w:sdtPr>
        <w:sdtContent>
          <w:r w:rsidR="00D72817"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Yes.</w:t>
      </w:r>
    </w:p>
    <w:p w14:paraId="461960EA" w14:textId="3ABFFD02" w:rsidR="00D72817" w:rsidRPr="00C86BA8" w:rsidRDefault="00000000" w:rsidP="00C86BA8">
      <w:pPr>
        <w:jc w:val="both"/>
        <w:rPr>
          <w:rFonts w:eastAsia="DengXian" w:cstheme="minorHAnsi"/>
          <w:sz w:val="21"/>
          <w:szCs w:val="21"/>
        </w:rPr>
      </w:pPr>
      <w:sdt>
        <w:sdtPr>
          <w:rPr>
            <w:rFonts w:eastAsia="DengXian" w:cstheme="minorHAnsi"/>
            <w:sz w:val="21"/>
            <w:szCs w:val="21"/>
          </w:rPr>
          <w:id w:val="-1895026622"/>
          <w14:checkbox>
            <w14:checked w14:val="1"/>
            <w14:checkedState w14:val="2612" w14:font="MS Gothic"/>
            <w14:uncheckedState w14:val="2610" w14:font="MS Gothic"/>
          </w14:checkbox>
        </w:sdtPr>
        <w:sdtContent>
          <w:r w:rsidR="00470773"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No.</w:t>
      </w:r>
    </w:p>
    <w:p w14:paraId="48C3642F" w14:textId="77777777" w:rsidR="00D72817" w:rsidRPr="00C86BA8" w:rsidRDefault="00D72817" w:rsidP="00C86BA8">
      <w:pPr>
        <w:jc w:val="both"/>
        <w:rPr>
          <w:rFonts w:cstheme="minorHAnsi"/>
          <w:sz w:val="21"/>
          <w:szCs w:val="21"/>
        </w:rPr>
      </w:pPr>
    </w:p>
    <w:p w14:paraId="68A588BB" w14:textId="77777777" w:rsidR="004228DB" w:rsidRPr="00C86BA8" w:rsidRDefault="004228DB" w:rsidP="00C86BA8">
      <w:pPr>
        <w:pStyle w:val="Heading2"/>
        <w:jc w:val="both"/>
        <w:rPr>
          <w:rFonts w:cstheme="minorHAnsi"/>
          <w:sz w:val="21"/>
          <w:szCs w:val="21"/>
        </w:rPr>
      </w:pPr>
      <w:r w:rsidRPr="00C86BA8">
        <w:rPr>
          <w:rFonts w:cstheme="minorHAnsi"/>
          <w:sz w:val="21"/>
          <w:szCs w:val="21"/>
        </w:rPr>
        <w:t>F.7 Did the UN Country Team implement the UNCT SWAP Gender Equality Scorecard in the year? [Yes / No]</w:t>
      </w:r>
    </w:p>
    <w:p w14:paraId="5F8B9236" w14:textId="68A9C08B" w:rsidR="00D72817" w:rsidRPr="00C86BA8" w:rsidRDefault="00000000" w:rsidP="00C86BA8">
      <w:pPr>
        <w:jc w:val="both"/>
        <w:rPr>
          <w:rFonts w:eastAsia="DengXian" w:cstheme="minorHAnsi"/>
          <w:sz w:val="21"/>
          <w:szCs w:val="21"/>
        </w:rPr>
      </w:pPr>
      <w:sdt>
        <w:sdtPr>
          <w:rPr>
            <w:rFonts w:eastAsia="DengXian" w:cstheme="minorHAnsi"/>
            <w:sz w:val="21"/>
            <w:szCs w:val="21"/>
          </w:rPr>
          <w:id w:val="-692761028"/>
          <w14:checkbox>
            <w14:checked w14:val="1"/>
            <w14:checkedState w14:val="2612" w14:font="MS Gothic"/>
            <w14:uncheckedState w14:val="2610" w14:font="MS Gothic"/>
          </w14:checkbox>
        </w:sdtPr>
        <w:sdtContent>
          <w:r w:rsidR="00470773"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Yes.</w:t>
      </w:r>
    </w:p>
    <w:p w14:paraId="08750F04" w14:textId="77777777" w:rsidR="00D72817" w:rsidRPr="00C86BA8" w:rsidRDefault="00000000" w:rsidP="00C86BA8">
      <w:pPr>
        <w:jc w:val="both"/>
        <w:rPr>
          <w:rFonts w:eastAsia="DengXian" w:cstheme="minorHAnsi"/>
          <w:sz w:val="21"/>
          <w:szCs w:val="21"/>
        </w:rPr>
      </w:pPr>
      <w:sdt>
        <w:sdtPr>
          <w:rPr>
            <w:rFonts w:eastAsia="DengXian" w:cstheme="minorHAnsi"/>
            <w:sz w:val="21"/>
            <w:szCs w:val="21"/>
          </w:rPr>
          <w:id w:val="-1378075877"/>
          <w14:checkbox>
            <w14:checked w14:val="0"/>
            <w14:checkedState w14:val="2612" w14:font="MS Gothic"/>
            <w14:uncheckedState w14:val="2610" w14:font="MS Gothic"/>
          </w14:checkbox>
        </w:sdtPr>
        <w:sdtContent>
          <w:r w:rsidR="00D72817" w:rsidRPr="00C86BA8">
            <w:rPr>
              <w:rFonts w:ascii="Segoe UI Symbol" w:eastAsia="MS Gothic" w:hAnsi="Segoe UI Symbol" w:cs="Segoe UI Symbol" w:hint="eastAsia"/>
              <w:sz w:val="21"/>
              <w:szCs w:val="21"/>
            </w:rPr>
            <w:t>☐</w:t>
          </w:r>
        </w:sdtContent>
      </w:sdt>
      <w:r w:rsidR="00D72817" w:rsidRPr="00C86BA8">
        <w:rPr>
          <w:rFonts w:eastAsia="DengXian" w:cstheme="minorHAnsi"/>
          <w:sz w:val="21"/>
          <w:szCs w:val="21"/>
        </w:rPr>
        <w:t>No.</w:t>
      </w:r>
    </w:p>
    <w:p w14:paraId="17C34596" w14:textId="77777777" w:rsidR="00D72817" w:rsidRPr="00C86BA8" w:rsidRDefault="00D72817" w:rsidP="00C86BA8">
      <w:pPr>
        <w:jc w:val="both"/>
        <w:rPr>
          <w:rFonts w:eastAsia="DengXian" w:cstheme="minorHAnsi"/>
          <w:sz w:val="21"/>
          <w:szCs w:val="21"/>
        </w:rPr>
      </w:pPr>
    </w:p>
    <w:p w14:paraId="631B35FA" w14:textId="4300EAEB" w:rsidR="004228DB" w:rsidRPr="00C86BA8" w:rsidRDefault="004228DB" w:rsidP="00C86BA8">
      <w:pPr>
        <w:ind w:left="720"/>
        <w:jc w:val="both"/>
        <w:rPr>
          <w:rFonts w:eastAsia="DengXian" w:cstheme="minorHAnsi"/>
          <w:sz w:val="21"/>
          <w:szCs w:val="21"/>
        </w:rPr>
      </w:pPr>
      <w:r w:rsidRPr="00C86BA8">
        <w:rPr>
          <w:rFonts w:eastAsia="DengXian" w:cstheme="minorHAnsi"/>
          <w:b/>
          <w:sz w:val="21"/>
          <w:szCs w:val="21"/>
        </w:rPr>
        <w:t>F.7.1</w:t>
      </w:r>
      <w:r w:rsidRPr="00C86BA8">
        <w:rPr>
          <w:rFonts w:eastAsia="DengXian" w:cstheme="minorHAnsi"/>
          <w:sz w:val="21"/>
          <w:szCs w:val="21"/>
        </w:rPr>
        <w:t xml:space="preserve"> If yes, did UNDP promote and participated proactively in the implementation of the UNCT   SWAP Gender Equality Scorecard? [Yes / No]</w:t>
      </w:r>
    </w:p>
    <w:p w14:paraId="7DC88506" w14:textId="55F7685C" w:rsidR="00D72817" w:rsidRPr="00C86BA8" w:rsidRDefault="00000000" w:rsidP="00C86BA8">
      <w:pPr>
        <w:ind w:left="720"/>
        <w:jc w:val="both"/>
        <w:rPr>
          <w:rFonts w:eastAsia="DengXian" w:cstheme="minorHAnsi"/>
          <w:sz w:val="21"/>
          <w:szCs w:val="21"/>
        </w:rPr>
      </w:pPr>
      <w:sdt>
        <w:sdtPr>
          <w:rPr>
            <w:rFonts w:eastAsia="DengXian" w:cstheme="minorHAnsi"/>
            <w:sz w:val="21"/>
            <w:szCs w:val="21"/>
          </w:rPr>
          <w:id w:val="-478232280"/>
          <w14:checkbox>
            <w14:checked w14:val="1"/>
            <w14:checkedState w14:val="2612" w14:font="MS Gothic"/>
            <w14:uncheckedState w14:val="2610" w14:font="MS Gothic"/>
          </w14:checkbox>
        </w:sdtPr>
        <w:sdtContent>
          <w:r w:rsidR="55A8C2E1" w:rsidRPr="00C86BA8">
            <w:rPr>
              <w:rFonts w:ascii="Segoe UI Symbol" w:eastAsia="MS Gothic" w:hAnsi="Segoe UI Symbol" w:cs="Segoe UI Symbol"/>
              <w:sz w:val="21"/>
              <w:szCs w:val="21"/>
            </w:rPr>
            <w:t>☒</w:t>
          </w:r>
        </w:sdtContent>
      </w:sdt>
      <w:r w:rsidR="00D72817" w:rsidRPr="00C86BA8">
        <w:rPr>
          <w:rFonts w:eastAsia="DengXian" w:cstheme="minorHAnsi"/>
          <w:sz w:val="21"/>
          <w:szCs w:val="21"/>
        </w:rPr>
        <w:t>Yes.</w:t>
      </w:r>
    </w:p>
    <w:p w14:paraId="10A43C55" w14:textId="0B3BDD51" w:rsidR="00D72817" w:rsidRPr="00C86BA8" w:rsidRDefault="00000000" w:rsidP="00C86BA8">
      <w:pPr>
        <w:ind w:left="720"/>
        <w:jc w:val="both"/>
        <w:rPr>
          <w:rFonts w:eastAsia="DengXian" w:cstheme="minorHAnsi"/>
          <w:sz w:val="21"/>
          <w:szCs w:val="21"/>
        </w:rPr>
      </w:pPr>
      <w:sdt>
        <w:sdtPr>
          <w:rPr>
            <w:rFonts w:eastAsia="DengXian" w:cstheme="minorHAnsi"/>
            <w:sz w:val="21"/>
            <w:szCs w:val="21"/>
          </w:rPr>
          <w:id w:val="-1959798743"/>
          <w14:checkbox>
            <w14:checked w14:val="0"/>
            <w14:checkedState w14:val="2612" w14:font="MS Gothic"/>
            <w14:uncheckedState w14:val="2610" w14:font="MS Gothic"/>
          </w14:checkbox>
        </w:sdtPr>
        <w:sdtContent>
          <w:r w:rsidR="18E57BAE" w:rsidRPr="00C86BA8">
            <w:rPr>
              <w:rFonts w:ascii="Segoe UI Symbol" w:eastAsia="MS Gothic" w:hAnsi="Segoe UI Symbol" w:cs="Segoe UI Symbol"/>
              <w:sz w:val="21"/>
              <w:szCs w:val="21"/>
            </w:rPr>
            <w:t>☐</w:t>
          </w:r>
        </w:sdtContent>
      </w:sdt>
      <w:r w:rsidR="00D72817" w:rsidRPr="00C86BA8">
        <w:rPr>
          <w:rFonts w:eastAsia="DengXian" w:cstheme="minorHAnsi"/>
          <w:sz w:val="21"/>
          <w:szCs w:val="21"/>
        </w:rPr>
        <w:t>No.</w:t>
      </w:r>
    </w:p>
    <w:p w14:paraId="61E94640" w14:textId="77777777" w:rsidR="00D72817" w:rsidRPr="00C86BA8" w:rsidRDefault="00D72817" w:rsidP="00C86BA8">
      <w:pPr>
        <w:ind w:left="720"/>
        <w:jc w:val="both"/>
        <w:rPr>
          <w:rFonts w:eastAsia="DengXian" w:cstheme="minorHAnsi"/>
          <w:sz w:val="21"/>
          <w:szCs w:val="21"/>
        </w:rPr>
      </w:pPr>
    </w:p>
    <w:p w14:paraId="68C76FAA" w14:textId="640A0626" w:rsidR="004228DB" w:rsidRPr="00C86BA8" w:rsidRDefault="004228DB" w:rsidP="00C86BA8">
      <w:pPr>
        <w:ind w:left="720"/>
        <w:jc w:val="both"/>
        <w:rPr>
          <w:rFonts w:eastAsia="DengXian" w:cstheme="minorHAnsi"/>
          <w:sz w:val="21"/>
          <w:szCs w:val="21"/>
        </w:rPr>
      </w:pPr>
      <w:r w:rsidRPr="00C86BA8">
        <w:rPr>
          <w:rFonts w:eastAsia="DengXian" w:cstheme="minorHAnsi"/>
          <w:b/>
          <w:sz w:val="21"/>
          <w:szCs w:val="21"/>
        </w:rPr>
        <w:t>F.7.2</w:t>
      </w:r>
      <w:r w:rsidRPr="00C86BA8">
        <w:rPr>
          <w:rFonts w:eastAsia="DengXian" w:cstheme="minorHAnsi"/>
          <w:sz w:val="21"/>
          <w:szCs w:val="21"/>
        </w:rPr>
        <w:t xml:space="preserve"> If yes, indicate how (one or more can be selected) [Tick Boxes]</w:t>
      </w:r>
    </w:p>
    <w:p w14:paraId="15B846B1" w14:textId="28DA8BA8" w:rsidR="006163D4" w:rsidRPr="00C86BA8" w:rsidRDefault="006163D4" w:rsidP="00C86BA8">
      <w:pPr>
        <w:ind w:left="720"/>
        <w:jc w:val="both"/>
        <w:rPr>
          <w:rFonts w:eastAsia="DengXian" w:cstheme="minorHAnsi"/>
          <w:sz w:val="21"/>
          <w:szCs w:val="21"/>
        </w:rPr>
      </w:pPr>
      <w:r w:rsidRPr="00C86BA8">
        <w:rPr>
          <w:rFonts w:eastAsia="DengXian" w:cstheme="minorHAnsi"/>
          <w:sz w:val="21"/>
          <w:szCs w:val="21"/>
        </w:rPr>
        <w:t>N/A as “No” was chosen on F.7.1.</w:t>
      </w:r>
    </w:p>
    <w:p w14:paraId="6D9C8344" w14:textId="77777777" w:rsidR="003A692C" w:rsidRDefault="00000000" w:rsidP="00C86BA8">
      <w:pPr>
        <w:ind w:left="720"/>
        <w:jc w:val="both"/>
        <w:rPr>
          <w:rFonts w:eastAsia="DengXian" w:cstheme="minorHAnsi"/>
          <w:sz w:val="21"/>
          <w:szCs w:val="21"/>
        </w:rPr>
      </w:pPr>
      <w:sdt>
        <w:sdtPr>
          <w:rPr>
            <w:rFonts w:eastAsia="DengXian" w:cstheme="minorHAnsi"/>
            <w:sz w:val="21"/>
            <w:szCs w:val="21"/>
          </w:rPr>
          <w:id w:val="-1653128539"/>
          <w14:checkbox>
            <w14:checked w14:val="0"/>
            <w14:checkedState w14:val="2612" w14:font="MS Gothic"/>
            <w14:uncheckedState w14:val="2610" w14:font="MS Gothic"/>
          </w14:checkbox>
        </w:sdtPr>
        <w:sdtContent>
          <w:r w:rsidR="004228DB" w:rsidRPr="00C10969">
            <w:rPr>
              <w:rFonts w:ascii="Segoe UI Symbol" w:eastAsia="MS Gothic" w:hAnsi="Segoe UI Symbol" w:cs="Segoe UI Symbol"/>
              <w:sz w:val="21"/>
              <w:szCs w:val="21"/>
            </w:rPr>
            <w:t>☐</w:t>
          </w:r>
        </w:sdtContent>
      </w:sdt>
      <w:r w:rsidR="004228DB" w:rsidRPr="00C86BA8">
        <w:rPr>
          <w:rFonts w:eastAsia="DengXian" w:cstheme="minorHAnsi"/>
          <w:sz w:val="21"/>
          <w:szCs w:val="21"/>
        </w:rPr>
        <w:t xml:space="preserve"> By leading</w:t>
      </w:r>
    </w:p>
    <w:p w14:paraId="7D4C71D5" w14:textId="61AE0FAE" w:rsidR="004228DB" w:rsidRPr="00C86BA8" w:rsidRDefault="00000000" w:rsidP="00C86BA8">
      <w:pPr>
        <w:ind w:left="720"/>
        <w:jc w:val="both"/>
        <w:rPr>
          <w:rFonts w:eastAsia="DengXian" w:cstheme="minorHAnsi"/>
          <w:sz w:val="21"/>
          <w:szCs w:val="21"/>
        </w:rPr>
      </w:pPr>
      <w:sdt>
        <w:sdtPr>
          <w:rPr>
            <w:rFonts w:eastAsia="DengXian" w:cstheme="minorHAnsi"/>
            <w:sz w:val="21"/>
            <w:szCs w:val="21"/>
          </w:rPr>
          <w:id w:val="1037549750"/>
          <w14:checkbox>
            <w14:checked w14:val="0"/>
            <w14:checkedState w14:val="2612" w14:font="MS Gothic"/>
            <w14:uncheckedState w14:val="2610" w14:font="MS Gothic"/>
          </w14:checkbox>
        </w:sdtPr>
        <w:sdtContent>
          <w:r w:rsidR="004228DB" w:rsidRPr="00C10969">
            <w:rPr>
              <w:rFonts w:ascii="Segoe UI Symbol" w:eastAsia="MS Gothic" w:hAnsi="Segoe UI Symbol" w:cs="Segoe UI Symbol"/>
              <w:sz w:val="21"/>
              <w:szCs w:val="21"/>
            </w:rPr>
            <w:t>☐</w:t>
          </w:r>
        </w:sdtContent>
      </w:sdt>
      <w:r w:rsidR="004228DB" w:rsidRPr="00C86BA8">
        <w:rPr>
          <w:rFonts w:eastAsia="DengXian" w:cstheme="minorHAnsi"/>
          <w:sz w:val="21"/>
          <w:szCs w:val="21"/>
        </w:rPr>
        <w:t xml:space="preserve"> By co-chairing with UN Women or other entity</w:t>
      </w:r>
    </w:p>
    <w:p w14:paraId="78B800D2" w14:textId="56741CA4" w:rsidR="004228DB" w:rsidRPr="00C86BA8" w:rsidRDefault="00000000" w:rsidP="00C86BA8">
      <w:pPr>
        <w:ind w:left="720"/>
        <w:jc w:val="both"/>
        <w:rPr>
          <w:rFonts w:eastAsia="DengXian" w:cstheme="minorHAnsi"/>
          <w:sz w:val="21"/>
          <w:szCs w:val="21"/>
        </w:rPr>
      </w:pPr>
      <w:sdt>
        <w:sdtPr>
          <w:rPr>
            <w:rFonts w:eastAsia="DengXian" w:cstheme="minorHAnsi"/>
            <w:sz w:val="21"/>
            <w:szCs w:val="21"/>
          </w:rPr>
          <w:id w:val="583495726"/>
          <w14:checkbox>
            <w14:checked w14:val="1"/>
            <w14:checkedState w14:val="2612" w14:font="MS Gothic"/>
            <w14:uncheckedState w14:val="2610" w14:font="MS Gothic"/>
          </w14:checkbox>
        </w:sdtPr>
        <w:sdtContent>
          <w:r w:rsidR="59716583" w:rsidRPr="00C86BA8">
            <w:rPr>
              <w:rFonts w:ascii="Segoe UI Symbol" w:eastAsia="MS Gothic" w:hAnsi="Segoe UI Symbol" w:cs="Segoe UI Symbol"/>
              <w:sz w:val="21"/>
              <w:szCs w:val="21"/>
            </w:rPr>
            <w:t>☒</w:t>
          </w:r>
        </w:sdtContent>
      </w:sdt>
      <w:r w:rsidR="004228DB" w:rsidRPr="00C86BA8">
        <w:rPr>
          <w:rFonts w:eastAsia="DengXian" w:cstheme="minorHAnsi"/>
          <w:sz w:val="21"/>
          <w:szCs w:val="21"/>
        </w:rPr>
        <w:t xml:space="preserve"> By contributing with expertise</w:t>
      </w:r>
    </w:p>
    <w:p w14:paraId="46046FA6" w14:textId="793E3514" w:rsidR="004228DB" w:rsidRPr="00C86BA8" w:rsidRDefault="00000000" w:rsidP="00C86BA8">
      <w:pPr>
        <w:ind w:left="720"/>
        <w:jc w:val="both"/>
        <w:rPr>
          <w:rFonts w:eastAsia="DengXian" w:cstheme="minorHAnsi"/>
          <w:sz w:val="21"/>
          <w:szCs w:val="21"/>
        </w:rPr>
      </w:pPr>
      <w:sdt>
        <w:sdtPr>
          <w:rPr>
            <w:rFonts w:eastAsia="DengXian" w:cstheme="minorHAnsi"/>
            <w:sz w:val="21"/>
            <w:szCs w:val="21"/>
          </w:rPr>
          <w:id w:val="-160080726"/>
          <w14:checkbox>
            <w14:checked w14:val="0"/>
            <w14:checkedState w14:val="2612" w14:font="MS Gothic"/>
            <w14:uncheckedState w14:val="2610" w14:font="MS Gothic"/>
          </w14:checkbox>
        </w:sdtPr>
        <w:sdtContent>
          <w:r w:rsidR="004228DB" w:rsidRPr="00C10969">
            <w:rPr>
              <w:rFonts w:ascii="Segoe UI Symbol" w:eastAsia="MS Gothic" w:hAnsi="Segoe UI Symbol" w:cs="Segoe UI Symbol"/>
              <w:sz w:val="21"/>
              <w:szCs w:val="21"/>
            </w:rPr>
            <w:t>☐</w:t>
          </w:r>
        </w:sdtContent>
      </w:sdt>
      <w:r w:rsidR="004228DB" w:rsidRPr="00C86BA8">
        <w:rPr>
          <w:rFonts w:eastAsia="DengXian" w:cstheme="minorHAnsi"/>
          <w:sz w:val="21"/>
          <w:szCs w:val="21"/>
        </w:rPr>
        <w:t xml:space="preserve"> By contributing with funds</w:t>
      </w:r>
    </w:p>
    <w:p w14:paraId="2D8E8F8A" w14:textId="54B98C38" w:rsidR="00BA5F8E" w:rsidRPr="00C86BA8" w:rsidRDefault="00000000" w:rsidP="00C86BA8">
      <w:pPr>
        <w:ind w:left="720"/>
        <w:jc w:val="both"/>
        <w:rPr>
          <w:rFonts w:eastAsia="DengXian" w:cstheme="minorHAnsi"/>
          <w:sz w:val="21"/>
          <w:szCs w:val="21"/>
        </w:rPr>
      </w:pPr>
      <w:sdt>
        <w:sdtPr>
          <w:rPr>
            <w:rFonts w:eastAsia="DengXian" w:cstheme="minorHAnsi"/>
            <w:sz w:val="21"/>
            <w:szCs w:val="21"/>
          </w:rPr>
          <w:id w:val="-988943130"/>
          <w14:checkbox>
            <w14:checked w14:val="0"/>
            <w14:checkedState w14:val="2612" w14:font="MS Gothic"/>
            <w14:uncheckedState w14:val="2610" w14:font="MS Gothic"/>
          </w14:checkbox>
        </w:sdtPr>
        <w:sdtContent>
          <w:r w:rsidR="004228DB" w:rsidRPr="00C10969">
            <w:rPr>
              <w:rFonts w:ascii="Segoe UI Symbol" w:eastAsia="MS Gothic" w:hAnsi="Segoe UI Symbol" w:cs="Segoe UI Symbol"/>
              <w:sz w:val="21"/>
              <w:szCs w:val="21"/>
            </w:rPr>
            <w:t>☐</w:t>
          </w:r>
        </w:sdtContent>
      </w:sdt>
      <w:r w:rsidR="004228DB" w:rsidRPr="00C86BA8">
        <w:rPr>
          <w:rFonts w:eastAsia="DengXian" w:cstheme="minorHAnsi"/>
          <w:sz w:val="21"/>
          <w:szCs w:val="21"/>
        </w:rPr>
        <w:t xml:space="preserve"> Other</w:t>
      </w:r>
    </w:p>
    <w:p w14:paraId="1EF8E55A" w14:textId="77777777" w:rsidR="009F2A4A" w:rsidRPr="00C86BA8" w:rsidRDefault="009F2A4A" w:rsidP="00C86BA8">
      <w:pPr>
        <w:jc w:val="both"/>
        <w:rPr>
          <w:rFonts w:eastAsia="DengXian" w:cstheme="minorHAnsi"/>
          <w:sz w:val="21"/>
          <w:szCs w:val="21"/>
        </w:rPr>
      </w:pPr>
    </w:p>
    <w:p w14:paraId="3394148C" w14:textId="3A55F82C" w:rsidR="009F2A4A" w:rsidRPr="00C86BA8" w:rsidRDefault="009F2A4A" w:rsidP="00C86BA8">
      <w:pPr>
        <w:jc w:val="both"/>
        <w:rPr>
          <w:rFonts w:eastAsia="DengXian" w:cstheme="minorHAnsi"/>
          <w:sz w:val="21"/>
          <w:szCs w:val="21"/>
        </w:rPr>
      </w:pPr>
      <w:r w:rsidRPr="00C86BA8">
        <w:rPr>
          <w:rFonts w:eastAsia="DengXian" w:cstheme="minorHAnsi"/>
          <w:sz w:val="21"/>
          <w:szCs w:val="21"/>
        </w:rPr>
        <w:br w:type="page"/>
      </w:r>
    </w:p>
    <w:p w14:paraId="7075CE10" w14:textId="77777777" w:rsidR="009F2A4A" w:rsidRPr="00C86BA8" w:rsidRDefault="009F2A4A" w:rsidP="00C86BA8">
      <w:pPr>
        <w:pStyle w:val="Heading1"/>
        <w:jc w:val="both"/>
        <w:rPr>
          <w:rFonts w:cstheme="minorHAnsi"/>
          <w:sz w:val="21"/>
          <w:szCs w:val="21"/>
        </w:rPr>
      </w:pPr>
      <w:bookmarkStart w:id="57" w:name="_Toc213074033"/>
      <w:r w:rsidRPr="00C86BA8">
        <w:rPr>
          <w:rFonts w:cstheme="minorHAnsi"/>
          <w:sz w:val="21"/>
          <w:szCs w:val="21"/>
        </w:rPr>
        <w:lastRenderedPageBreak/>
        <w:t>Submission, Review, Return and Approval</w:t>
      </w:r>
      <w:bookmarkEnd w:id="57"/>
    </w:p>
    <w:p w14:paraId="726F2FCC" w14:textId="77777777" w:rsidR="009F2A4A" w:rsidRPr="00C86BA8" w:rsidRDefault="009F2A4A" w:rsidP="00C86BA8">
      <w:pPr>
        <w:jc w:val="both"/>
        <w:rPr>
          <w:rFonts w:eastAsia="DengXian" w:cstheme="minorHAnsi"/>
          <w:sz w:val="21"/>
          <w:szCs w:val="21"/>
        </w:rPr>
      </w:pPr>
    </w:p>
    <w:p w14:paraId="2E89AC35" w14:textId="77777777" w:rsidR="009F2A4A" w:rsidRPr="00C86BA8" w:rsidRDefault="009F2A4A" w:rsidP="00C86BA8">
      <w:pPr>
        <w:jc w:val="both"/>
        <w:rPr>
          <w:rFonts w:eastAsia="DengXian" w:cstheme="minorHAnsi"/>
          <w:sz w:val="21"/>
          <w:szCs w:val="21"/>
        </w:rPr>
      </w:pPr>
      <w:r w:rsidRPr="00C86BA8">
        <w:rPr>
          <w:rFonts w:eastAsia="DengXian" w:cstheme="minorHAnsi"/>
          <w:sz w:val="21"/>
          <w:szCs w:val="21"/>
        </w:rPr>
        <w:t>Submit (by a senior manager of a country office)</w:t>
      </w:r>
    </w:p>
    <w:p w14:paraId="72A033E9" w14:textId="77777777" w:rsidR="009F2A4A" w:rsidRPr="00C86BA8" w:rsidRDefault="009F2A4A" w:rsidP="00C86BA8">
      <w:pPr>
        <w:jc w:val="both"/>
        <w:rPr>
          <w:rFonts w:eastAsia="DengXian" w:cstheme="minorHAnsi"/>
          <w:sz w:val="21"/>
          <w:szCs w:val="21"/>
        </w:rPr>
      </w:pPr>
      <w:r w:rsidRPr="00C86BA8">
        <w:rPr>
          <w:rFonts w:eastAsia="DengXian" w:cstheme="minorHAnsi"/>
          <w:sz w:val="21"/>
          <w:szCs w:val="21"/>
        </w:rPr>
        <w:t xml:space="preserve"> </w:t>
      </w:r>
      <w:r w:rsidRPr="00C10969">
        <w:rPr>
          <w:rFonts w:ascii="Cambria Math" w:eastAsia="DengXian" w:hAnsi="Cambria Math" w:cs="Cambria Math"/>
          <w:sz w:val="21"/>
          <w:szCs w:val="21"/>
        </w:rPr>
        <w:t>⇩</w:t>
      </w:r>
    </w:p>
    <w:p w14:paraId="06F45680" w14:textId="77777777" w:rsidR="009F2A4A" w:rsidRPr="00C86BA8" w:rsidRDefault="009F2A4A" w:rsidP="00C86BA8">
      <w:pPr>
        <w:jc w:val="both"/>
        <w:rPr>
          <w:rFonts w:eastAsia="DengXian" w:cstheme="minorHAnsi"/>
          <w:sz w:val="21"/>
          <w:szCs w:val="21"/>
        </w:rPr>
      </w:pPr>
      <w:r w:rsidRPr="00C86BA8">
        <w:rPr>
          <w:rFonts w:eastAsia="DengXian" w:cstheme="minorHAnsi"/>
          <w:sz w:val="21"/>
          <w:szCs w:val="21"/>
        </w:rPr>
        <w:t>Review (by a senior user of a regional bureau)</w:t>
      </w:r>
    </w:p>
    <w:p w14:paraId="66A732DB" w14:textId="77777777" w:rsidR="009F2A4A" w:rsidRPr="00C86BA8" w:rsidRDefault="009F2A4A" w:rsidP="00C86BA8">
      <w:pPr>
        <w:jc w:val="both"/>
        <w:rPr>
          <w:rFonts w:eastAsia="DengXian" w:cstheme="minorHAnsi"/>
          <w:sz w:val="21"/>
          <w:szCs w:val="2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1080"/>
        <w:gridCol w:w="1081"/>
        <w:gridCol w:w="1066"/>
        <w:gridCol w:w="1067"/>
        <w:gridCol w:w="1191"/>
      </w:tblGrid>
      <w:tr w:rsidR="00C10969" w:rsidRPr="00C10969" w14:paraId="01487066" w14:textId="77777777" w:rsidTr="00A24954">
        <w:tc>
          <w:tcPr>
            <w:tcW w:w="3865" w:type="dxa"/>
            <w:shd w:val="clear" w:color="auto" w:fill="002060"/>
            <w:vAlign w:val="center"/>
          </w:tcPr>
          <w:p w14:paraId="1E782A14" w14:textId="77777777" w:rsidR="00C10969" w:rsidRPr="00C86BA8" w:rsidRDefault="00C10969" w:rsidP="00C86BA8">
            <w:pPr>
              <w:jc w:val="both"/>
              <w:rPr>
                <w:rFonts w:cstheme="minorHAnsi"/>
                <w:sz w:val="21"/>
                <w:szCs w:val="21"/>
              </w:rPr>
            </w:pPr>
            <w:r w:rsidRPr="00C86BA8">
              <w:rPr>
                <w:rFonts w:cstheme="minorHAnsi"/>
                <w:sz w:val="21"/>
                <w:szCs w:val="21"/>
              </w:rPr>
              <w:t>ROAR Quality Checklist</w:t>
            </w:r>
          </w:p>
        </w:tc>
        <w:tc>
          <w:tcPr>
            <w:tcW w:w="1080" w:type="dxa"/>
            <w:shd w:val="clear" w:color="auto" w:fill="002060"/>
            <w:vAlign w:val="center"/>
          </w:tcPr>
          <w:p w14:paraId="02F3000F" w14:textId="77777777" w:rsidR="00C10969" w:rsidRPr="00C86BA8" w:rsidRDefault="00C10969" w:rsidP="00C86BA8">
            <w:pPr>
              <w:jc w:val="both"/>
              <w:rPr>
                <w:rFonts w:cstheme="minorHAnsi"/>
                <w:sz w:val="21"/>
                <w:szCs w:val="21"/>
              </w:rPr>
            </w:pPr>
            <w:r w:rsidRPr="00C86BA8">
              <w:rPr>
                <w:rFonts w:cstheme="minorHAnsi"/>
                <w:sz w:val="21"/>
                <w:szCs w:val="21"/>
              </w:rPr>
              <w:t>Very strong</w:t>
            </w:r>
          </w:p>
          <w:p w14:paraId="3F55FB2B" w14:textId="77777777" w:rsidR="00C10969" w:rsidRPr="00C86BA8" w:rsidRDefault="00C10969" w:rsidP="00C86BA8">
            <w:pPr>
              <w:jc w:val="both"/>
              <w:rPr>
                <w:rFonts w:cstheme="minorHAnsi"/>
                <w:sz w:val="21"/>
                <w:szCs w:val="21"/>
              </w:rPr>
            </w:pPr>
            <w:r w:rsidRPr="00C86BA8">
              <w:rPr>
                <w:rFonts w:cstheme="minorHAnsi"/>
                <w:sz w:val="21"/>
                <w:szCs w:val="21"/>
              </w:rPr>
              <w:t>[3 points]</w:t>
            </w:r>
          </w:p>
        </w:tc>
        <w:tc>
          <w:tcPr>
            <w:tcW w:w="1081" w:type="dxa"/>
            <w:shd w:val="clear" w:color="auto" w:fill="002060"/>
            <w:vAlign w:val="center"/>
          </w:tcPr>
          <w:p w14:paraId="6091718B" w14:textId="77777777" w:rsidR="00C10969" w:rsidRPr="00C86BA8" w:rsidRDefault="00C10969" w:rsidP="00C86BA8">
            <w:pPr>
              <w:jc w:val="both"/>
              <w:rPr>
                <w:rFonts w:cstheme="minorHAnsi"/>
                <w:sz w:val="21"/>
                <w:szCs w:val="21"/>
              </w:rPr>
            </w:pPr>
            <w:r w:rsidRPr="00C86BA8">
              <w:rPr>
                <w:rFonts w:cstheme="minorHAnsi"/>
                <w:sz w:val="21"/>
                <w:szCs w:val="21"/>
              </w:rPr>
              <w:t>Strong</w:t>
            </w:r>
          </w:p>
          <w:p w14:paraId="46BDD8EF" w14:textId="77777777" w:rsidR="00C10969" w:rsidRPr="00C86BA8" w:rsidRDefault="00C10969" w:rsidP="00C86BA8">
            <w:pPr>
              <w:jc w:val="both"/>
              <w:rPr>
                <w:rFonts w:cstheme="minorHAnsi"/>
                <w:sz w:val="21"/>
                <w:szCs w:val="21"/>
              </w:rPr>
            </w:pPr>
            <w:r w:rsidRPr="00C86BA8">
              <w:rPr>
                <w:rFonts w:cstheme="minorHAnsi"/>
                <w:sz w:val="21"/>
                <w:szCs w:val="21"/>
              </w:rPr>
              <w:t>[2 points]</w:t>
            </w:r>
          </w:p>
        </w:tc>
        <w:tc>
          <w:tcPr>
            <w:tcW w:w="1066" w:type="dxa"/>
            <w:shd w:val="clear" w:color="auto" w:fill="002060"/>
            <w:vAlign w:val="center"/>
          </w:tcPr>
          <w:p w14:paraId="7C3810D4" w14:textId="77777777" w:rsidR="00C10969" w:rsidRPr="00C86BA8" w:rsidRDefault="00C10969" w:rsidP="00C86BA8">
            <w:pPr>
              <w:jc w:val="both"/>
              <w:rPr>
                <w:rFonts w:cstheme="minorHAnsi"/>
                <w:sz w:val="21"/>
                <w:szCs w:val="21"/>
              </w:rPr>
            </w:pPr>
            <w:r w:rsidRPr="00C86BA8">
              <w:rPr>
                <w:rFonts w:cstheme="minorHAnsi"/>
                <w:sz w:val="21"/>
                <w:szCs w:val="21"/>
              </w:rPr>
              <w:t>Weak</w:t>
            </w:r>
          </w:p>
          <w:p w14:paraId="0DEA8436" w14:textId="77777777" w:rsidR="00C10969" w:rsidRPr="00C86BA8" w:rsidRDefault="00C10969" w:rsidP="00C86BA8">
            <w:pPr>
              <w:jc w:val="both"/>
              <w:rPr>
                <w:rFonts w:cstheme="minorHAnsi"/>
                <w:sz w:val="21"/>
                <w:szCs w:val="21"/>
              </w:rPr>
            </w:pPr>
            <w:r w:rsidRPr="00C86BA8">
              <w:rPr>
                <w:rFonts w:cstheme="minorHAnsi"/>
                <w:sz w:val="21"/>
                <w:szCs w:val="21"/>
              </w:rPr>
              <w:t>[1 point]</w:t>
            </w:r>
          </w:p>
        </w:tc>
        <w:tc>
          <w:tcPr>
            <w:tcW w:w="1067" w:type="dxa"/>
            <w:shd w:val="clear" w:color="auto" w:fill="002060"/>
            <w:vAlign w:val="center"/>
          </w:tcPr>
          <w:p w14:paraId="78DED45F" w14:textId="77777777" w:rsidR="00C10969" w:rsidRPr="00C86BA8" w:rsidRDefault="00C10969" w:rsidP="00C86BA8">
            <w:pPr>
              <w:jc w:val="both"/>
              <w:rPr>
                <w:rFonts w:cstheme="minorHAnsi"/>
                <w:sz w:val="21"/>
                <w:szCs w:val="21"/>
              </w:rPr>
            </w:pPr>
            <w:r w:rsidRPr="00C86BA8">
              <w:rPr>
                <w:rFonts w:cstheme="minorHAnsi"/>
                <w:sz w:val="21"/>
                <w:szCs w:val="21"/>
              </w:rPr>
              <w:t>Very weak</w:t>
            </w:r>
          </w:p>
          <w:p w14:paraId="178628AA" w14:textId="77777777" w:rsidR="00C10969" w:rsidRPr="00C86BA8" w:rsidRDefault="00C10969" w:rsidP="00C86BA8">
            <w:pPr>
              <w:jc w:val="both"/>
              <w:rPr>
                <w:rFonts w:cstheme="minorHAnsi"/>
                <w:sz w:val="21"/>
                <w:szCs w:val="21"/>
              </w:rPr>
            </w:pPr>
            <w:r w:rsidRPr="00C86BA8">
              <w:rPr>
                <w:rFonts w:cstheme="minorHAnsi"/>
                <w:sz w:val="21"/>
                <w:szCs w:val="21"/>
              </w:rPr>
              <w:t>[0 point]</w:t>
            </w:r>
          </w:p>
        </w:tc>
        <w:tc>
          <w:tcPr>
            <w:tcW w:w="1191" w:type="dxa"/>
            <w:shd w:val="clear" w:color="auto" w:fill="002060"/>
            <w:vAlign w:val="center"/>
          </w:tcPr>
          <w:p w14:paraId="10D2C7D2" w14:textId="77777777" w:rsidR="00C10969" w:rsidRPr="00C86BA8" w:rsidRDefault="00C10969" w:rsidP="00C86BA8">
            <w:pPr>
              <w:jc w:val="both"/>
              <w:rPr>
                <w:rFonts w:cstheme="minorHAnsi"/>
                <w:sz w:val="21"/>
                <w:szCs w:val="21"/>
              </w:rPr>
            </w:pPr>
            <w:r w:rsidRPr="00C86BA8">
              <w:rPr>
                <w:rFonts w:cstheme="minorHAnsi"/>
                <w:sz w:val="21"/>
                <w:szCs w:val="21"/>
              </w:rPr>
              <w:t>Comment</w:t>
            </w:r>
          </w:p>
        </w:tc>
      </w:tr>
      <w:tr w:rsidR="00C10969" w:rsidRPr="00C10969" w14:paraId="0FBB1E5F" w14:textId="77777777" w:rsidTr="00A24954">
        <w:tc>
          <w:tcPr>
            <w:tcW w:w="3865" w:type="dxa"/>
            <w:vAlign w:val="center"/>
          </w:tcPr>
          <w:p w14:paraId="530CB9DE" w14:textId="77777777" w:rsidR="00C10969" w:rsidRPr="00C86BA8" w:rsidRDefault="00C10969" w:rsidP="00C86BA8">
            <w:pPr>
              <w:jc w:val="both"/>
              <w:rPr>
                <w:rFonts w:cstheme="minorHAnsi"/>
                <w:color w:val="000000"/>
                <w:sz w:val="21"/>
                <w:szCs w:val="21"/>
              </w:rPr>
            </w:pPr>
            <w:r w:rsidRPr="00C86BA8">
              <w:rPr>
                <w:rFonts w:cstheme="minorHAnsi"/>
                <w:color w:val="000000" w:themeColor="text1"/>
                <w:sz w:val="21"/>
                <w:szCs w:val="21"/>
              </w:rPr>
              <w:t xml:space="preserve">Section A - Quality of indicator and evidence data </w:t>
            </w:r>
          </w:p>
        </w:tc>
        <w:sdt>
          <w:sdtPr>
            <w:rPr>
              <w:rFonts w:eastAsia="DengXian" w:cstheme="minorHAnsi" w:hint="eastAsia"/>
              <w:color w:val="000000"/>
              <w:sz w:val="21"/>
              <w:szCs w:val="21"/>
            </w:rPr>
            <w:id w:val="312760108"/>
            <w14:checkbox>
              <w14:checked w14:val="0"/>
              <w14:checkedState w14:val="2612" w14:font="MS Gothic"/>
              <w14:uncheckedState w14:val="2610" w14:font="MS Gothic"/>
            </w14:checkbox>
          </w:sdtPr>
          <w:sdtContent>
            <w:tc>
              <w:tcPr>
                <w:tcW w:w="1080" w:type="dxa"/>
                <w:vAlign w:val="center"/>
              </w:tcPr>
              <w:p w14:paraId="2A435810" w14:textId="4E3CAFDF"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2043200370"/>
            <w14:checkbox>
              <w14:checked w14:val="0"/>
              <w14:checkedState w14:val="2612" w14:font="MS Gothic"/>
              <w14:uncheckedState w14:val="2610" w14:font="MS Gothic"/>
            </w14:checkbox>
          </w:sdtPr>
          <w:sdtContent>
            <w:tc>
              <w:tcPr>
                <w:tcW w:w="1081" w:type="dxa"/>
                <w:vAlign w:val="center"/>
              </w:tcPr>
              <w:p w14:paraId="749617A7" w14:textId="2F4A5B97"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442364324"/>
            <w14:checkbox>
              <w14:checked w14:val="0"/>
              <w14:checkedState w14:val="2612" w14:font="MS Gothic"/>
              <w14:uncheckedState w14:val="2610" w14:font="MS Gothic"/>
            </w14:checkbox>
          </w:sdtPr>
          <w:sdtContent>
            <w:tc>
              <w:tcPr>
                <w:tcW w:w="1066" w:type="dxa"/>
                <w:vAlign w:val="center"/>
              </w:tcPr>
              <w:p w14:paraId="3D166A90" w14:textId="61BD662F"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286461088"/>
            <w14:checkbox>
              <w14:checked w14:val="0"/>
              <w14:checkedState w14:val="2612" w14:font="MS Gothic"/>
              <w14:uncheckedState w14:val="2610" w14:font="MS Gothic"/>
            </w14:checkbox>
          </w:sdtPr>
          <w:sdtContent>
            <w:tc>
              <w:tcPr>
                <w:tcW w:w="1067" w:type="dxa"/>
                <w:vAlign w:val="center"/>
              </w:tcPr>
              <w:p w14:paraId="2002EAC2" w14:textId="133B9810"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tc>
          <w:tcPr>
            <w:tcW w:w="1191" w:type="dxa"/>
          </w:tcPr>
          <w:p w14:paraId="2AF4E327" w14:textId="6486CFFF" w:rsidR="00C10969" w:rsidRPr="00C86BA8" w:rsidRDefault="00C10969" w:rsidP="00C86BA8">
            <w:pPr>
              <w:jc w:val="both"/>
              <w:rPr>
                <w:rFonts w:eastAsia="DengXian" w:cstheme="minorHAnsi"/>
                <w:color w:val="000000"/>
                <w:sz w:val="21"/>
                <w:szCs w:val="21"/>
              </w:rPr>
            </w:pPr>
          </w:p>
        </w:tc>
      </w:tr>
      <w:tr w:rsidR="00C10969" w:rsidRPr="00C10969" w14:paraId="0486A762" w14:textId="77777777" w:rsidTr="00A24954">
        <w:tc>
          <w:tcPr>
            <w:tcW w:w="3865" w:type="dxa"/>
            <w:vAlign w:val="center"/>
          </w:tcPr>
          <w:p w14:paraId="1888D5C4" w14:textId="77777777" w:rsidR="00C10969" w:rsidRPr="00C86BA8" w:rsidRDefault="00C10969" w:rsidP="00C86BA8">
            <w:pPr>
              <w:jc w:val="both"/>
              <w:rPr>
                <w:rFonts w:cstheme="minorHAnsi"/>
                <w:color w:val="000000"/>
                <w:sz w:val="21"/>
                <w:szCs w:val="21"/>
              </w:rPr>
            </w:pPr>
            <w:r w:rsidRPr="00C86BA8">
              <w:rPr>
                <w:rFonts w:cstheme="minorHAnsi"/>
                <w:color w:val="000000" w:themeColor="text1"/>
                <w:sz w:val="21"/>
                <w:szCs w:val="21"/>
              </w:rPr>
              <w:t xml:space="preserve">Section B - Quality of Resident Representative’s Executive Summary </w:t>
            </w:r>
          </w:p>
        </w:tc>
        <w:sdt>
          <w:sdtPr>
            <w:rPr>
              <w:rFonts w:eastAsia="DengXian" w:cstheme="minorHAnsi" w:hint="eastAsia"/>
              <w:color w:val="000000"/>
              <w:sz w:val="21"/>
              <w:szCs w:val="21"/>
            </w:rPr>
            <w:id w:val="1351990301"/>
            <w14:checkbox>
              <w14:checked w14:val="0"/>
              <w14:checkedState w14:val="2612" w14:font="MS Gothic"/>
              <w14:uncheckedState w14:val="2610" w14:font="MS Gothic"/>
            </w14:checkbox>
          </w:sdtPr>
          <w:sdtContent>
            <w:tc>
              <w:tcPr>
                <w:tcW w:w="1080" w:type="dxa"/>
                <w:vAlign w:val="center"/>
              </w:tcPr>
              <w:p w14:paraId="547D7CF8" w14:textId="02EEBFB1"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521463540"/>
            <w14:checkbox>
              <w14:checked w14:val="0"/>
              <w14:checkedState w14:val="2612" w14:font="MS Gothic"/>
              <w14:uncheckedState w14:val="2610" w14:font="MS Gothic"/>
            </w14:checkbox>
          </w:sdtPr>
          <w:sdtContent>
            <w:tc>
              <w:tcPr>
                <w:tcW w:w="1081" w:type="dxa"/>
                <w:vAlign w:val="center"/>
              </w:tcPr>
              <w:p w14:paraId="6D301BD8" w14:textId="636CDBC2"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946889104"/>
            <w14:checkbox>
              <w14:checked w14:val="0"/>
              <w14:checkedState w14:val="2612" w14:font="MS Gothic"/>
              <w14:uncheckedState w14:val="2610" w14:font="MS Gothic"/>
            </w14:checkbox>
          </w:sdtPr>
          <w:sdtContent>
            <w:tc>
              <w:tcPr>
                <w:tcW w:w="1066" w:type="dxa"/>
                <w:vAlign w:val="center"/>
              </w:tcPr>
              <w:p w14:paraId="69A920EE" w14:textId="41FF50A6"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083342877"/>
            <w14:checkbox>
              <w14:checked w14:val="0"/>
              <w14:checkedState w14:val="2612" w14:font="MS Gothic"/>
              <w14:uncheckedState w14:val="2610" w14:font="MS Gothic"/>
            </w14:checkbox>
          </w:sdtPr>
          <w:sdtContent>
            <w:tc>
              <w:tcPr>
                <w:tcW w:w="1067" w:type="dxa"/>
                <w:vAlign w:val="center"/>
              </w:tcPr>
              <w:p w14:paraId="18614738" w14:textId="12D71CB3"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tc>
          <w:tcPr>
            <w:tcW w:w="1191" w:type="dxa"/>
          </w:tcPr>
          <w:p w14:paraId="66F5F360" w14:textId="31FCC39D" w:rsidR="00C10969" w:rsidRPr="00C86BA8" w:rsidRDefault="00C10969" w:rsidP="00C86BA8">
            <w:pPr>
              <w:jc w:val="both"/>
              <w:rPr>
                <w:rFonts w:eastAsia="DengXian" w:cstheme="minorHAnsi"/>
                <w:color w:val="000000"/>
                <w:sz w:val="21"/>
                <w:szCs w:val="21"/>
              </w:rPr>
            </w:pPr>
          </w:p>
        </w:tc>
      </w:tr>
      <w:tr w:rsidR="00C10969" w:rsidRPr="00C10969" w14:paraId="7743FBE3" w14:textId="77777777" w:rsidTr="00A24954">
        <w:tc>
          <w:tcPr>
            <w:tcW w:w="3865" w:type="dxa"/>
            <w:vAlign w:val="center"/>
          </w:tcPr>
          <w:p w14:paraId="3CD01798" w14:textId="77777777" w:rsidR="00C10969" w:rsidRPr="00C86BA8" w:rsidRDefault="00C10969" w:rsidP="00C86BA8">
            <w:pPr>
              <w:jc w:val="both"/>
              <w:rPr>
                <w:rFonts w:cstheme="minorHAnsi"/>
                <w:color w:val="000000"/>
                <w:sz w:val="21"/>
                <w:szCs w:val="21"/>
              </w:rPr>
            </w:pPr>
            <w:r w:rsidRPr="00C86BA8">
              <w:rPr>
                <w:rFonts w:cstheme="minorHAnsi"/>
                <w:color w:val="000000" w:themeColor="text1"/>
                <w:sz w:val="21"/>
                <w:szCs w:val="21"/>
              </w:rPr>
              <w:t>Section C - Quality of development results analysis and lessons learning</w:t>
            </w:r>
          </w:p>
        </w:tc>
        <w:sdt>
          <w:sdtPr>
            <w:rPr>
              <w:rFonts w:eastAsia="DengXian" w:cstheme="minorHAnsi" w:hint="eastAsia"/>
              <w:color w:val="000000"/>
              <w:sz w:val="21"/>
              <w:szCs w:val="21"/>
            </w:rPr>
            <w:id w:val="947501505"/>
            <w14:checkbox>
              <w14:checked w14:val="0"/>
              <w14:checkedState w14:val="2612" w14:font="MS Gothic"/>
              <w14:uncheckedState w14:val="2610" w14:font="MS Gothic"/>
            </w14:checkbox>
          </w:sdtPr>
          <w:sdtContent>
            <w:tc>
              <w:tcPr>
                <w:tcW w:w="1080" w:type="dxa"/>
                <w:vAlign w:val="center"/>
              </w:tcPr>
              <w:p w14:paraId="1625F684" w14:textId="49D781E0"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999420001"/>
            <w14:checkbox>
              <w14:checked w14:val="0"/>
              <w14:checkedState w14:val="2612" w14:font="MS Gothic"/>
              <w14:uncheckedState w14:val="2610" w14:font="MS Gothic"/>
            </w14:checkbox>
          </w:sdtPr>
          <w:sdtContent>
            <w:tc>
              <w:tcPr>
                <w:tcW w:w="1081" w:type="dxa"/>
                <w:vAlign w:val="center"/>
              </w:tcPr>
              <w:p w14:paraId="496EE6B1" w14:textId="4E40F80F"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75497861"/>
            <w14:checkbox>
              <w14:checked w14:val="0"/>
              <w14:checkedState w14:val="2612" w14:font="MS Gothic"/>
              <w14:uncheckedState w14:val="2610" w14:font="MS Gothic"/>
            </w14:checkbox>
          </w:sdtPr>
          <w:sdtContent>
            <w:tc>
              <w:tcPr>
                <w:tcW w:w="1066" w:type="dxa"/>
                <w:vAlign w:val="center"/>
              </w:tcPr>
              <w:p w14:paraId="3E94EBBE" w14:textId="28E2C01A"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527867672"/>
            <w14:checkbox>
              <w14:checked w14:val="0"/>
              <w14:checkedState w14:val="2612" w14:font="MS Gothic"/>
              <w14:uncheckedState w14:val="2610" w14:font="MS Gothic"/>
            </w14:checkbox>
          </w:sdtPr>
          <w:sdtContent>
            <w:tc>
              <w:tcPr>
                <w:tcW w:w="1067" w:type="dxa"/>
                <w:vAlign w:val="center"/>
              </w:tcPr>
              <w:p w14:paraId="7224B0E3" w14:textId="764A6D21"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tc>
          <w:tcPr>
            <w:tcW w:w="1191" w:type="dxa"/>
          </w:tcPr>
          <w:p w14:paraId="04A2DEA4" w14:textId="2EB9268D" w:rsidR="00C10969" w:rsidRPr="00C86BA8" w:rsidRDefault="00C10969" w:rsidP="00C86BA8">
            <w:pPr>
              <w:jc w:val="both"/>
              <w:rPr>
                <w:rFonts w:eastAsia="Yu Mincho" w:cstheme="minorHAnsi"/>
                <w:color w:val="000000"/>
                <w:sz w:val="21"/>
                <w:szCs w:val="21"/>
              </w:rPr>
            </w:pPr>
          </w:p>
        </w:tc>
      </w:tr>
      <w:tr w:rsidR="00C10969" w:rsidRPr="00C10969" w14:paraId="6BC9B054" w14:textId="77777777" w:rsidTr="00A24954">
        <w:tc>
          <w:tcPr>
            <w:tcW w:w="3865" w:type="dxa"/>
            <w:vAlign w:val="center"/>
          </w:tcPr>
          <w:p w14:paraId="06232A28" w14:textId="77777777" w:rsidR="00C10969" w:rsidRPr="00C86BA8" w:rsidRDefault="00C10969" w:rsidP="00C86BA8">
            <w:pPr>
              <w:jc w:val="both"/>
              <w:rPr>
                <w:rFonts w:cstheme="minorHAnsi"/>
                <w:color w:val="000000"/>
                <w:sz w:val="21"/>
                <w:szCs w:val="21"/>
              </w:rPr>
            </w:pPr>
            <w:r w:rsidRPr="00C86BA8">
              <w:rPr>
                <w:rFonts w:cstheme="minorHAnsi"/>
                <w:color w:val="000000" w:themeColor="text1"/>
                <w:sz w:val="21"/>
                <w:szCs w:val="21"/>
              </w:rPr>
              <w:t>Section D - Quality of organizational results analysis and lessons learning</w:t>
            </w:r>
          </w:p>
        </w:tc>
        <w:sdt>
          <w:sdtPr>
            <w:rPr>
              <w:rFonts w:eastAsia="DengXian" w:cstheme="minorHAnsi" w:hint="eastAsia"/>
              <w:color w:val="000000"/>
              <w:sz w:val="21"/>
              <w:szCs w:val="21"/>
            </w:rPr>
            <w:id w:val="-683973701"/>
            <w14:checkbox>
              <w14:checked w14:val="0"/>
              <w14:checkedState w14:val="2612" w14:font="MS Gothic"/>
              <w14:uncheckedState w14:val="2610" w14:font="MS Gothic"/>
            </w14:checkbox>
          </w:sdtPr>
          <w:sdtContent>
            <w:tc>
              <w:tcPr>
                <w:tcW w:w="1080" w:type="dxa"/>
                <w:vAlign w:val="center"/>
              </w:tcPr>
              <w:p w14:paraId="0E14E938" w14:textId="228DF725"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525757779"/>
            <w14:checkbox>
              <w14:checked w14:val="0"/>
              <w14:checkedState w14:val="2612" w14:font="MS Gothic"/>
              <w14:uncheckedState w14:val="2610" w14:font="MS Gothic"/>
            </w14:checkbox>
          </w:sdtPr>
          <w:sdtContent>
            <w:tc>
              <w:tcPr>
                <w:tcW w:w="1081" w:type="dxa"/>
                <w:vAlign w:val="center"/>
              </w:tcPr>
              <w:p w14:paraId="5343D505" w14:textId="653A2ED0"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004559502"/>
            <w14:checkbox>
              <w14:checked w14:val="0"/>
              <w14:checkedState w14:val="2612" w14:font="MS Gothic"/>
              <w14:uncheckedState w14:val="2610" w14:font="MS Gothic"/>
            </w14:checkbox>
          </w:sdtPr>
          <w:sdtContent>
            <w:tc>
              <w:tcPr>
                <w:tcW w:w="1066" w:type="dxa"/>
                <w:vAlign w:val="center"/>
              </w:tcPr>
              <w:p w14:paraId="6C500C30" w14:textId="7F452484"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024939080"/>
            <w14:checkbox>
              <w14:checked w14:val="0"/>
              <w14:checkedState w14:val="2612" w14:font="MS Gothic"/>
              <w14:uncheckedState w14:val="2610" w14:font="MS Gothic"/>
            </w14:checkbox>
          </w:sdtPr>
          <w:sdtContent>
            <w:tc>
              <w:tcPr>
                <w:tcW w:w="1067" w:type="dxa"/>
                <w:vAlign w:val="center"/>
              </w:tcPr>
              <w:p w14:paraId="55F07271" w14:textId="080ADC32"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tc>
          <w:tcPr>
            <w:tcW w:w="1191" w:type="dxa"/>
          </w:tcPr>
          <w:p w14:paraId="04632D33" w14:textId="764FB27A" w:rsidR="00C10969" w:rsidRPr="00C86BA8" w:rsidRDefault="00C10969" w:rsidP="00C86BA8">
            <w:pPr>
              <w:jc w:val="both"/>
              <w:rPr>
                <w:rFonts w:eastAsia="DengXian" w:cstheme="minorHAnsi"/>
                <w:color w:val="000000"/>
                <w:sz w:val="21"/>
                <w:szCs w:val="21"/>
              </w:rPr>
            </w:pPr>
          </w:p>
        </w:tc>
      </w:tr>
      <w:tr w:rsidR="00C10969" w:rsidRPr="00C10969" w14:paraId="3D743016" w14:textId="77777777" w:rsidTr="00A24954">
        <w:tc>
          <w:tcPr>
            <w:tcW w:w="3865" w:type="dxa"/>
            <w:vAlign w:val="center"/>
          </w:tcPr>
          <w:p w14:paraId="337E6633" w14:textId="77777777" w:rsidR="00C10969" w:rsidRPr="00C86BA8" w:rsidRDefault="00C10969" w:rsidP="00C86BA8">
            <w:pPr>
              <w:jc w:val="both"/>
              <w:rPr>
                <w:rFonts w:cstheme="minorHAnsi"/>
                <w:color w:val="000000"/>
                <w:sz w:val="21"/>
                <w:szCs w:val="21"/>
              </w:rPr>
            </w:pPr>
            <w:r w:rsidRPr="00C86BA8">
              <w:rPr>
                <w:rFonts w:cstheme="minorHAnsi"/>
                <w:color w:val="000000" w:themeColor="text1"/>
                <w:sz w:val="21"/>
                <w:szCs w:val="21"/>
              </w:rPr>
              <w:t>Section E – Quality of M&amp;E capacity and decentralized evaluation function analysis</w:t>
            </w:r>
            <w:r w:rsidRPr="00C86BA8" w:rsidDel="00E125CD">
              <w:rPr>
                <w:rFonts w:cstheme="minorHAnsi"/>
                <w:color w:val="000000" w:themeColor="text1"/>
                <w:sz w:val="21"/>
                <w:szCs w:val="21"/>
              </w:rPr>
              <w:t xml:space="preserve"> </w:t>
            </w:r>
          </w:p>
        </w:tc>
        <w:sdt>
          <w:sdtPr>
            <w:rPr>
              <w:rFonts w:eastAsia="DengXian" w:cstheme="minorHAnsi" w:hint="eastAsia"/>
              <w:color w:val="000000"/>
              <w:sz w:val="21"/>
              <w:szCs w:val="21"/>
            </w:rPr>
            <w:id w:val="1990051795"/>
            <w14:checkbox>
              <w14:checked w14:val="0"/>
              <w14:checkedState w14:val="2612" w14:font="MS Gothic"/>
              <w14:uncheckedState w14:val="2610" w14:font="MS Gothic"/>
            </w14:checkbox>
          </w:sdtPr>
          <w:sdtContent>
            <w:tc>
              <w:tcPr>
                <w:tcW w:w="1080" w:type="dxa"/>
                <w:vAlign w:val="center"/>
              </w:tcPr>
              <w:p w14:paraId="13238AB9" w14:textId="20866BB3"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38774832"/>
            <w14:checkbox>
              <w14:checked w14:val="0"/>
              <w14:checkedState w14:val="2612" w14:font="MS Gothic"/>
              <w14:uncheckedState w14:val="2610" w14:font="MS Gothic"/>
            </w14:checkbox>
          </w:sdtPr>
          <w:sdtContent>
            <w:tc>
              <w:tcPr>
                <w:tcW w:w="1081" w:type="dxa"/>
                <w:vAlign w:val="center"/>
              </w:tcPr>
              <w:p w14:paraId="558D86AA" w14:textId="3388AEEC"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037275917"/>
            <w14:checkbox>
              <w14:checked w14:val="0"/>
              <w14:checkedState w14:val="2612" w14:font="MS Gothic"/>
              <w14:uncheckedState w14:val="2610" w14:font="MS Gothic"/>
            </w14:checkbox>
          </w:sdtPr>
          <w:sdtContent>
            <w:tc>
              <w:tcPr>
                <w:tcW w:w="1066" w:type="dxa"/>
                <w:vAlign w:val="center"/>
              </w:tcPr>
              <w:p w14:paraId="31740F16" w14:textId="76F53C08"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197267233"/>
            <w14:checkbox>
              <w14:checked w14:val="0"/>
              <w14:checkedState w14:val="2612" w14:font="MS Gothic"/>
              <w14:uncheckedState w14:val="2610" w14:font="MS Gothic"/>
            </w14:checkbox>
          </w:sdtPr>
          <w:sdtContent>
            <w:tc>
              <w:tcPr>
                <w:tcW w:w="1067" w:type="dxa"/>
                <w:vAlign w:val="center"/>
              </w:tcPr>
              <w:p w14:paraId="4C7384FA" w14:textId="0EEB60C3"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tc>
          <w:tcPr>
            <w:tcW w:w="1191" w:type="dxa"/>
          </w:tcPr>
          <w:p w14:paraId="06C13753" w14:textId="77777777" w:rsidR="00C10969" w:rsidRPr="00C86BA8" w:rsidRDefault="00C10969" w:rsidP="00C86BA8">
            <w:pPr>
              <w:jc w:val="both"/>
              <w:rPr>
                <w:rFonts w:eastAsia="DengXian" w:cstheme="minorHAnsi"/>
                <w:color w:val="000000"/>
                <w:sz w:val="21"/>
                <w:szCs w:val="21"/>
              </w:rPr>
            </w:pPr>
          </w:p>
        </w:tc>
      </w:tr>
      <w:tr w:rsidR="00C10969" w:rsidRPr="00C10969" w14:paraId="24AEC2B3" w14:textId="77777777" w:rsidTr="00A24954">
        <w:tc>
          <w:tcPr>
            <w:tcW w:w="3865" w:type="dxa"/>
            <w:vAlign w:val="center"/>
          </w:tcPr>
          <w:p w14:paraId="2D659A07" w14:textId="77777777" w:rsidR="00C10969" w:rsidRPr="00C86BA8" w:rsidRDefault="00C10969" w:rsidP="00C86BA8">
            <w:pPr>
              <w:jc w:val="both"/>
              <w:rPr>
                <w:rFonts w:cstheme="minorHAnsi"/>
                <w:color w:val="000000"/>
                <w:sz w:val="21"/>
                <w:szCs w:val="21"/>
              </w:rPr>
            </w:pPr>
            <w:r w:rsidRPr="00C86BA8">
              <w:rPr>
                <w:rFonts w:cstheme="minorHAnsi"/>
                <w:color w:val="000000" w:themeColor="text1"/>
                <w:sz w:val="21"/>
                <w:szCs w:val="21"/>
              </w:rPr>
              <w:t>Section F – Quality of UNSWAP reporting</w:t>
            </w:r>
            <w:r w:rsidRPr="00C86BA8" w:rsidDel="00E125CD">
              <w:rPr>
                <w:rFonts w:cstheme="minorHAnsi"/>
                <w:color w:val="000000" w:themeColor="text1"/>
                <w:sz w:val="21"/>
                <w:szCs w:val="21"/>
              </w:rPr>
              <w:t xml:space="preserve"> </w:t>
            </w:r>
          </w:p>
        </w:tc>
        <w:sdt>
          <w:sdtPr>
            <w:rPr>
              <w:rFonts w:eastAsia="DengXian" w:cstheme="minorHAnsi" w:hint="eastAsia"/>
              <w:color w:val="000000"/>
              <w:sz w:val="21"/>
              <w:szCs w:val="21"/>
            </w:rPr>
            <w:id w:val="-1078139239"/>
            <w14:checkbox>
              <w14:checked w14:val="0"/>
              <w14:checkedState w14:val="2612" w14:font="MS Gothic"/>
              <w14:uncheckedState w14:val="2610" w14:font="MS Gothic"/>
            </w14:checkbox>
          </w:sdtPr>
          <w:sdtContent>
            <w:tc>
              <w:tcPr>
                <w:tcW w:w="1080" w:type="dxa"/>
                <w:vAlign w:val="center"/>
              </w:tcPr>
              <w:p w14:paraId="2DD2D6CF" w14:textId="76BCC699"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995534161"/>
            <w14:checkbox>
              <w14:checked w14:val="0"/>
              <w14:checkedState w14:val="2612" w14:font="MS Gothic"/>
              <w14:uncheckedState w14:val="2610" w14:font="MS Gothic"/>
            </w14:checkbox>
          </w:sdtPr>
          <w:sdtContent>
            <w:tc>
              <w:tcPr>
                <w:tcW w:w="1081" w:type="dxa"/>
                <w:vAlign w:val="center"/>
              </w:tcPr>
              <w:p w14:paraId="0C879BFE" w14:textId="39B0F719"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1914274458"/>
            <w14:checkbox>
              <w14:checked w14:val="0"/>
              <w14:checkedState w14:val="2612" w14:font="MS Gothic"/>
              <w14:uncheckedState w14:val="2610" w14:font="MS Gothic"/>
            </w14:checkbox>
          </w:sdtPr>
          <w:sdtContent>
            <w:tc>
              <w:tcPr>
                <w:tcW w:w="1066" w:type="dxa"/>
                <w:vAlign w:val="center"/>
              </w:tcPr>
              <w:p w14:paraId="49781C1D" w14:textId="58894CDE"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sdt>
          <w:sdtPr>
            <w:rPr>
              <w:rFonts w:eastAsia="DengXian" w:cstheme="minorHAnsi" w:hint="eastAsia"/>
              <w:color w:val="000000"/>
              <w:sz w:val="21"/>
              <w:szCs w:val="21"/>
            </w:rPr>
            <w:id w:val="-304701381"/>
            <w14:checkbox>
              <w14:checked w14:val="0"/>
              <w14:checkedState w14:val="2612" w14:font="MS Gothic"/>
              <w14:uncheckedState w14:val="2610" w14:font="MS Gothic"/>
            </w14:checkbox>
          </w:sdtPr>
          <w:sdtContent>
            <w:tc>
              <w:tcPr>
                <w:tcW w:w="1067" w:type="dxa"/>
                <w:vAlign w:val="center"/>
              </w:tcPr>
              <w:p w14:paraId="1FDB7142" w14:textId="2AA67B20" w:rsidR="00C10969" w:rsidRPr="00C86BA8" w:rsidRDefault="00C10969" w:rsidP="00C86BA8">
                <w:pPr>
                  <w:jc w:val="both"/>
                  <w:rPr>
                    <w:rFonts w:eastAsia="DengXian" w:cstheme="minorHAnsi"/>
                    <w:color w:val="000000"/>
                    <w:sz w:val="21"/>
                    <w:szCs w:val="21"/>
                  </w:rPr>
                </w:pPr>
                <w:r w:rsidRPr="00C86BA8">
                  <w:rPr>
                    <w:rFonts w:ascii="Segoe UI Symbol" w:eastAsia="MS Gothic" w:hAnsi="Segoe UI Symbol" w:cs="Segoe UI Symbol" w:hint="eastAsia"/>
                    <w:color w:val="000000"/>
                    <w:sz w:val="21"/>
                    <w:szCs w:val="21"/>
                  </w:rPr>
                  <w:t>☐</w:t>
                </w:r>
              </w:p>
            </w:tc>
          </w:sdtContent>
        </w:sdt>
        <w:tc>
          <w:tcPr>
            <w:tcW w:w="1191" w:type="dxa"/>
          </w:tcPr>
          <w:p w14:paraId="4094B9F5" w14:textId="77777777" w:rsidR="00C10969" w:rsidRPr="00C86BA8" w:rsidRDefault="00C10969" w:rsidP="00C86BA8">
            <w:pPr>
              <w:jc w:val="both"/>
              <w:rPr>
                <w:rFonts w:eastAsia="DengXian" w:cstheme="minorHAnsi"/>
                <w:color w:val="000000"/>
                <w:sz w:val="21"/>
                <w:szCs w:val="21"/>
              </w:rPr>
            </w:pPr>
          </w:p>
        </w:tc>
      </w:tr>
      <w:tr w:rsidR="00C10969" w:rsidRPr="00C10969" w14:paraId="3EAAB04E" w14:textId="77777777" w:rsidTr="00A24954">
        <w:tc>
          <w:tcPr>
            <w:tcW w:w="3865" w:type="dxa"/>
            <w:vAlign w:val="center"/>
          </w:tcPr>
          <w:p w14:paraId="5F700692" w14:textId="77777777" w:rsidR="00C10969" w:rsidRPr="00C86BA8" w:rsidRDefault="00C10969" w:rsidP="00C86BA8">
            <w:pPr>
              <w:jc w:val="both"/>
              <w:rPr>
                <w:rFonts w:cstheme="minorHAnsi"/>
                <w:color w:val="000000"/>
                <w:sz w:val="21"/>
                <w:szCs w:val="21"/>
              </w:rPr>
            </w:pPr>
            <w:r w:rsidRPr="00C86BA8">
              <w:rPr>
                <w:rFonts w:cstheme="minorHAnsi"/>
                <w:color w:val="000000" w:themeColor="text1"/>
                <w:sz w:val="21"/>
                <w:szCs w:val="21"/>
              </w:rPr>
              <w:t>Overall Comment</w:t>
            </w:r>
          </w:p>
        </w:tc>
        <w:tc>
          <w:tcPr>
            <w:tcW w:w="5485" w:type="dxa"/>
            <w:gridSpan w:val="5"/>
            <w:vAlign w:val="center"/>
          </w:tcPr>
          <w:p w14:paraId="67B8FC0F" w14:textId="77777777" w:rsidR="00C10969" w:rsidRPr="00C86BA8" w:rsidRDefault="00C10969" w:rsidP="00C86BA8">
            <w:pPr>
              <w:jc w:val="both"/>
              <w:rPr>
                <w:rFonts w:eastAsia="Yu Mincho" w:cstheme="minorHAnsi"/>
                <w:color w:val="000000"/>
                <w:sz w:val="21"/>
                <w:szCs w:val="21"/>
              </w:rPr>
            </w:pPr>
          </w:p>
        </w:tc>
      </w:tr>
    </w:tbl>
    <w:p w14:paraId="4F264F30" w14:textId="21BE31C1" w:rsidR="009D0E1D" w:rsidRPr="00C86BA8" w:rsidRDefault="00E10B65" w:rsidP="00C86BA8">
      <w:pPr>
        <w:jc w:val="both"/>
        <w:rPr>
          <w:rFonts w:eastAsia="DengXian" w:cstheme="minorHAnsi"/>
          <w:sz w:val="21"/>
          <w:szCs w:val="21"/>
        </w:rPr>
      </w:pPr>
      <w:r w:rsidRPr="00C86BA8">
        <w:rPr>
          <w:rFonts w:eastAsia="DengXian" w:cstheme="minorHAnsi" w:hint="eastAsia"/>
          <w:sz w:val="21"/>
          <w:szCs w:val="21"/>
        </w:rPr>
        <w:t xml:space="preserve"> </w:t>
      </w:r>
      <w:r w:rsidR="009D0E1D" w:rsidRPr="00C10969">
        <w:rPr>
          <w:rFonts w:ascii="Cambria Math" w:eastAsia="DengXian" w:hAnsi="Cambria Math" w:cs="Cambria Math"/>
          <w:sz w:val="21"/>
          <w:szCs w:val="21"/>
        </w:rPr>
        <w:t>⇩</w:t>
      </w:r>
    </w:p>
    <w:p w14:paraId="6215E1FB" w14:textId="6D6D686E" w:rsidR="009F2A4A" w:rsidRPr="00C86BA8" w:rsidRDefault="009F2A4A" w:rsidP="00C86BA8">
      <w:pPr>
        <w:jc w:val="both"/>
        <w:rPr>
          <w:rFonts w:eastAsia="DengXian" w:cstheme="minorHAnsi"/>
          <w:sz w:val="21"/>
          <w:szCs w:val="21"/>
        </w:rPr>
      </w:pPr>
      <w:r w:rsidRPr="00C86BA8">
        <w:rPr>
          <w:rFonts w:eastAsia="DengXian" w:cstheme="minorHAnsi"/>
          <w:sz w:val="21"/>
          <w:szCs w:val="21"/>
        </w:rPr>
        <w:t>Return with QA scores and comments (by a senior user of a regional bureau)</w:t>
      </w:r>
    </w:p>
    <w:p w14:paraId="7C8B4CF8" w14:textId="77777777" w:rsidR="009F2A4A" w:rsidRPr="00C86BA8" w:rsidRDefault="009F2A4A" w:rsidP="00C86BA8">
      <w:pPr>
        <w:jc w:val="both"/>
        <w:rPr>
          <w:rFonts w:eastAsia="DengXian" w:cstheme="minorHAnsi"/>
          <w:sz w:val="21"/>
          <w:szCs w:val="21"/>
        </w:rPr>
      </w:pPr>
      <w:r w:rsidRPr="00C86BA8">
        <w:rPr>
          <w:rFonts w:eastAsia="DengXian" w:cstheme="minorHAnsi"/>
          <w:sz w:val="21"/>
          <w:szCs w:val="21"/>
        </w:rPr>
        <w:t xml:space="preserve"> </w:t>
      </w:r>
      <w:r w:rsidRPr="00C10969">
        <w:rPr>
          <w:rFonts w:ascii="Cambria Math" w:eastAsia="DengXian" w:hAnsi="Cambria Math" w:cs="Cambria Math"/>
          <w:sz w:val="21"/>
          <w:szCs w:val="21"/>
        </w:rPr>
        <w:t>⇩</w:t>
      </w:r>
    </w:p>
    <w:p w14:paraId="0714D0CA" w14:textId="77777777" w:rsidR="009F2A4A" w:rsidRPr="00C86BA8" w:rsidRDefault="009F2A4A" w:rsidP="00C86BA8">
      <w:pPr>
        <w:jc w:val="both"/>
        <w:rPr>
          <w:rFonts w:eastAsia="DengXian" w:cstheme="minorHAnsi"/>
          <w:sz w:val="21"/>
          <w:szCs w:val="21"/>
        </w:rPr>
      </w:pPr>
      <w:r w:rsidRPr="00C86BA8">
        <w:rPr>
          <w:rFonts w:eastAsia="DengXian" w:cstheme="minorHAnsi"/>
          <w:sz w:val="21"/>
          <w:szCs w:val="21"/>
        </w:rPr>
        <w:t>Resubmit for further QA review by RB (by a senior user of a country office)</w:t>
      </w:r>
    </w:p>
    <w:p w14:paraId="449A9140" w14:textId="77777777" w:rsidR="009F2A4A" w:rsidRPr="00C86BA8" w:rsidRDefault="009F2A4A" w:rsidP="00C86BA8">
      <w:pPr>
        <w:jc w:val="both"/>
        <w:rPr>
          <w:rFonts w:eastAsia="DengXian" w:cstheme="minorHAnsi"/>
          <w:sz w:val="21"/>
          <w:szCs w:val="21"/>
        </w:rPr>
      </w:pPr>
      <w:r w:rsidRPr="00C86BA8">
        <w:rPr>
          <w:rFonts w:eastAsia="DengXian" w:cstheme="minorHAnsi"/>
          <w:sz w:val="21"/>
          <w:szCs w:val="21"/>
        </w:rPr>
        <w:t xml:space="preserve"> or</w:t>
      </w:r>
    </w:p>
    <w:p w14:paraId="78C3231B" w14:textId="77777777" w:rsidR="009F2A4A" w:rsidRPr="00C86BA8" w:rsidRDefault="009F2A4A" w:rsidP="00C86BA8">
      <w:pPr>
        <w:jc w:val="both"/>
        <w:rPr>
          <w:rFonts w:eastAsia="DengXian" w:cstheme="minorHAnsi"/>
          <w:sz w:val="21"/>
          <w:szCs w:val="21"/>
        </w:rPr>
      </w:pPr>
      <w:r w:rsidRPr="00C86BA8">
        <w:rPr>
          <w:rFonts w:eastAsia="DengXian" w:cstheme="minorHAnsi"/>
          <w:b/>
          <w:sz w:val="21"/>
          <w:szCs w:val="21"/>
        </w:rPr>
        <w:t>Approve / Lock</w:t>
      </w:r>
      <w:r w:rsidRPr="00C86BA8">
        <w:rPr>
          <w:rFonts w:eastAsia="DengXian" w:cstheme="minorHAnsi"/>
          <w:sz w:val="21"/>
          <w:szCs w:val="21"/>
        </w:rPr>
        <w:t xml:space="preserve"> (by a senior user of a country office)</w:t>
      </w:r>
    </w:p>
    <w:p w14:paraId="7126C15C" w14:textId="77777777" w:rsidR="009F2A4A" w:rsidRPr="00C86BA8" w:rsidRDefault="009F2A4A" w:rsidP="00C86BA8">
      <w:pPr>
        <w:jc w:val="both"/>
        <w:rPr>
          <w:rFonts w:eastAsia="DengXian" w:cstheme="minorHAnsi"/>
          <w:sz w:val="21"/>
          <w:szCs w:val="21"/>
        </w:rPr>
      </w:pPr>
    </w:p>
    <w:p w14:paraId="76D4DEAE" w14:textId="77777777" w:rsidR="009F2A4A" w:rsidRPr="00C86BA8" w:rsidRDefault="009F2A4A" w:rsidP="00C86BA8">
      <w:pPr>
        <w:jc w:val="both"/>
        <w:rPr>
          <w:rFonts w:eastAsia="DengXian" w:cstheme="minorHAnsi"/>
          <w:sz w:val="21"/>
          <w:szCs w:val="21"/>
        </w:rPr>
      </w:pPr>
    </w:p>
    <w:p w14:paraId="5F6FA794" w14:textId="77777777" w:rsidR="009F2A4A" w:rsidRPr="00C86BA8" w:rsidRDefault="009F2A4A" w:rsidP="00C86BA8">
      <w:pPr>
        <w:jc w:val="both"/>
        <w:rPr>
          <w:rFonts w:eastAsia="DengXian" w:cstheme="minorHAnsi"/>
          <w:sz w:val="21"/>
          <w:szCs w:val="21"/>
        </w:rPr>
      </w:pPr>
      <w:r w:rsidRPr="00C86BA8">
        <w:rPr>
          <w:rFonts w:eastAsia="DengXian" w:cstheme="minorHAnsi"/>
          <w:sz w:val="21"/>
          <w:szCs w:val="21"/>
        </w:rPr>
        <w:t>Note:</w:t>
      </w:r>
    </w:p>
    <w:p w14:paraId="0F1E9298" w14:textId="40D76158" w:rsidR="009F2A4A" w:rsidRPr="00C86BA8" w:rsidRDefault="009F2A4A" w:rsidP="00C86BA8">
      <w:pPr>
        <w:jc w:val="both"/>
        <w:rPr>
          <w:rFonts w:eastAsia="DengXian" w:cstheme="minorHAnsi"/>
          <w:sz w:val="21"/>
          <w:szCs w:val="21"/>
        </w:rPr>
      </w:pPr>
      <w:r w:rsidRPr="00C86BA8">
        <w:rPr>
          <w:rFonts w:eastAsia="DengXian" w:cstheme="minorHAnsi"/>
          <w:sz w:val="21"/>
          <w:szCs w:val="21"/>
        </w:rPr>
        <w:t>The QA score at the time of approval is considered as the final QA score.</w:t>
      </w:r>
    </w:p>
    <w:sectPr w:rsidR="009F2A4A" w:rsidRPr="00C86BA8" w:rsidSect="006D1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A245" w14:textId="77777777" w:rsidR="00AE588E" w:rsidRDefault="00AE588E" w:rsidP="00292A0A">
      <w:r>
        <w:separator/>
      </w:r>
    </w:p>
  </w:endnote>
  <w:endnote w:type="continuationSeparator" w:id="0">
    <w:p w14:paraId="3E7BCB0A" w14:textId="77777777" w:rsidR="00AE588E" w:rsidRDefault="00AE588E" w:rsidP="00292A0A">
      <w:r>
        <w:continuationSeparator/>
      </w:r>
    </w:p>
  </w:endnote>
  <w:endnote w:type="continuationNotice" w:id="1">
    <w:p w14:paraId="7646F209" w14:textId="77777777" w:rsidR="00AE588E" w:rsidRDefault="00AE5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23754481"/>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62C90D7F" w14:textId="11EB51D3" w:rsidR="00D733D9" w:rsidRPr="00862338" w:rsidRDefault="00862338" w:rsidP="00862338">
            <w:pPr>
              <w:pStyle w:val="Footer"/>
              <w:jc w:val="center"/>
              <w:rPr>
                <w:sz w:val="20"/>
                <w:szCs w:val="20"/>
              </w:rPr>
            </w:pPr>
            <w:r w:rsidRPr="00862338">
              <w:rPr>
                <w:sz w:val="20"/>
                <w:szCs w:val="20"/>
              </w:rPr>
              <w:t xml:space="preserve">Page </w:t>
            </w:r>
            <w:r w:rsidRPr="00862338">
              <w:rPr>
                <w:b/>
                <w:bCs/>
                <w:sz w:val="20"/>
                <w:szCs w:val="20"/>
              </w:rPr>
              <w:fldChar w:fldCharType="begin"/>
            </w:r>
            <w:r w:rsidRPr="00862338">
              <w:rPr>
                <w:b/>
                <w:bCs/>
                <w:sz w:val="20"/>
                <w:szCs w:val="20"/>
              </w:rPr>
              <w:instrText xml:space="preserve"> PAGE </w:instrText>
            </w:r>
            <w:r w:rsidRPr="00862338">
              <w:rPr>
                <w:b/>
                <w:bCs/>
                <w:sz w:val="20"/>
                <w:szCs w:val="20"/>
              </w:rPr>
              <w:fldChar w:fldCharType="separate"/>
            </w:r>
            <w:r w:rsidRPr="00862338">
              <w:rPr>
                <w:b/>
                <w:bCs/>
                <w:noProof/>
                <w:sz w:val="20"/>
                <w:szCs w:val="20"/>
              </w:rPr>
              <w:t>2</w:t>
            </w:r>
            <w:r w:rsidRPr="00862338">
              <w:rPr>
                <w:b/>
                <w:bCs/>
                <w:sz w:val="20"/>
                <w:szCs w:val="20"/>
              </w:rPr>
              <w:fldChar w:fldCharType="end"/>
            </w:r>
            <w:r w:rsidRPr="00862338">
              <w:rPr>
                <w:sz w:val="20"/>
                <w:szCs w:val="20"/>
              </w:rPr>
              <w:t xml:space="preserve"> of </w:t>
            </w:r>
            <w:r w:rsidRPr="00862338">
              <w:rPr>
                <w:b/>
                <w:bCs/>
                <w:sz w:val="20"/>
                <w:szCs w:val="20"/>
              </w:rPr>
              <w:fldChar w:fldCharType="begin"/>
            </w:r>
            <w:r w:rsidRPr="00862338">
              <w:rPr>
                <w:b/>
                <w:bCs/>
                <w:sz w:val="20"/>
                <w:szCs w:val="20"/>
              </w:rPr>
              <w:instrText xml:space="preserve"> NUMPAGES  </w:instrText>
            </w:r>
            <w:r w:rsidRPr="00862338">
              <w:rPr>
                <w:b/>
                <w:bCs/>
                <w:sz w:val="20"/>
                <w:szCs w:val="20"/>
              </w:rPr>
              <w:fldChar w:fldCharType="separate"/>
            </w:r>
            <w:r w:rsidRPr="00862338">
              <w:rPr>
                <w:b/>
                <w:bCs/>
                <w:noProof/>
                <w:sz w:val="20"/>
                <w:szCs w:val="20"/>
              </w:rPr>
              <w:t>2</w:t>
            </w:r>
            <w:r w:rsidRPr="0086233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A61A" w14:textId="77777777" w:rsidR="00AE588E" w:rsidRDefault="00AE588E" w:rsidP="00292A0A">
      <w:r>
        <w:separator/>
      </w:r>
    </w:p>
  </w:footnote>
  <w:footnote w:type="continuationSeparator" w:id="0">
    <w:p w14:paraId="47ED264C" w14:textId="77777777" w:rsidR="00AE588E" w:rsidRDefault="00AE588E" w:rsidP="00292A0A">
      <w:r>
        <w:continuationSeparator/>
      </w:r>
    </w:p>
  </w:footnote>
  <w:footnote w:type="continuationNotice" w:id="1">
    <w:p w14:paraId="7488A8F4" w14:textId="77777777" w:rsidR="00AE588E" w:rsidRDefault="00AE588E"/>
  </w:footnote>
  <w:footnote w:id="2">
    <w:p w14:paraId="3B7341A6" w14:textId="77777777" w:rsidR="006404F7" w:rsidRPr="00501942" w:rsidRDefault="006404F7" w:rsidP="006404F7">
      <w:pPr>
        <w:pStyle w:val="FootnoteText"/>
        <w:rPr>
          <w:szCs w:val="18"/>
          <w:lang w:eastAsia="zh-CN"/>
        </w:rPr>
      </w:pPr>
      <w:r w:rsidRPr="00501942">
        <w:rPr>
          <w:rStyle w:val="FootnoteReference"/>
          <w:rFonts w:cs="Calibri" w:hint="eastAsia"/>
          <w:szCs w:val="18"/>
        </w:rPr>
        <w:footnoteRef/>
      </w:r>
      <w:r w:rsidRPr="00501942">
        <w:rPr>
          <w:rStyle w:val="FootnoteReference"/>
          <w:rFonts w:cs="Calibri" w:hint="eastAsia"/>
          <w:szCs w:val="18"/>
        </w:rPr>
        <w:t xml:space="preserve"> </w:t>
      </w:r>
      <w:r w:rsidRPr="00501942">
        <w:rPr>
          <w:szCs w:val="18"/>
        </w:rPr>
        <w:t xml:space="preserve">Statistical Communiqué of the People’s Republic of China on the 2024 National Economic and Social Development; </w:t>
      </w:r>
      <w:hyperlink r:id="rId1" w:history="1">
        <w:r w:rsidRPr="00501942">
          <w:rPr>
            <w:rStyle w:val="Hyperlink"/>
            <w:szCs w:val="18"/>
          </w:rPr>
          <w:t>https://www.stats.gov.cn/english/PressRelease/202502/t20250228_1958822.html</w:t>
        </w:r>
      </w:hyperlink>
    </w:p>
  </w:footnote>
  <w:footnote w:id="3">
    <w:p w14:paraId="4FAA4D41" w14:textId="77777777" w:rsidR="006404F7" w:rsidRPr="00501942" w:rsidRDefault="006404F7" w:rsidP="006404F7">
      <w:pPr>
        <w:pStyle w:val="FootnoteText"/>
        <w:rPr>
          <w:szCs w:val="18"/>
        </w:rPr>
      </w:pPr>
      <w:r w:rsidRPr="00501942">
        <w:rPr>
          <w:rStyle w:val="FootnoteReference"/>
          <w:rFonts w:cs="Calibri" w:hint="eastAsia"/>
          <w:szCs w:val="18"/>
        </w:rPr>
        <w:footnoteRef/>
      </w:r>
      <w:r w:rsidRPr="00501942">
        <w:rPr>
          <w:rFonts w:hint="eastAsia"/>
          <w:szCs w:val="18"/>
          <w:lang w:eastAsia="zh-CN"/>
        </w:rPr>
        <w:t xml:space="preserve"> </w:t>
      </w:r>
      <w:r w:rsidRPr="00501942">
        <w:rPr>
          <w:szCs w:val="18"/>
          <w:lang w:eastAsia="zh-CN"/>
        </w:rPr>
        <w:t>Global Economy in Flux, Prospects Remain Dim;</w:t>
      </w:r>
      <w:r w:rsidRPr="00501942">
        <w:rPr>
          <w:rFonts w:hint="eastAsia"/>
          <w:szCs w:val="18"/>
        </w:rPr>
        <w:t xml:space="preserve"> </w:t>
      </w:r>
      <w:hyperlink r:id="rId2" w:history="1">
        <w:r w:rsidRPr="00501942">
          <w:rPr>
            <w:rStyle w:val="Hyperlink"/>
            <w:rFonts w:hint="eastAsia"/>
            <w:szCs w:val="18"/>
          </w:rPr>
          <w:t>https://www.imf.org/en/Publications/WEO/Issues/2025/10/14/world-economic-outlook-october-2025</w:t>
        </w:r>
      </w:hyperlink>
    </w:p>
  </w:footnote>
  <w:footnote w:id="4">
    <w:p w14:paraId="39FEADED" w14:textId="2CC1361B" w:rsidR="00C748D6" w:rsidRPr="00501942" w:rsidRDefault="00C748D6" w:rsidP="00C748D6">
      <w:pPr>
        <w:pStyle w:val="FootnoteText"/>
        <w:rPr>
          <w:rFonts w:eastAsia="DengXian"/>
          <w:szCs w:val="18"/>
          <w:lang w:eastAsia="zh-CN"/>
        </w:rPr>
      </w:pPr>
      <w:r w:rsidRPr="00501942">
        <w:rPr>
          <w:rStyle w:val="FootnoteReference"/>
          <w:szCs w:val="18"/>
        </w:rPr>
        <w:footnoteRef/>
      </w:r>
      <w:r w:rsidRPr="00501942">
        <w:rPr>
          <w:rFonts w:hint="eastAsia"/>
          <w:szCs w:val="18"/>
          <w:lang w:eastAsia="zh-CN"/>
        </w:rPr>
        <w:t xml:space="preserve"> </w:t>
      </w:r>
      <w:r w:rsidRPr="00501942">
        <w:rPr>
          <w:szCs w:val="18"/>
        </w:rPr>
        <w:t>2024 Statistical Bulletin on the Development of China’s National Undertakings for the Aged;</w:t>
      </w:r>
      <w:r w:rsidRPr="00501942">
        <w:rPr>
          <w:rFonts w:hint="eastAsia"/>
          <w:szCs w:val="18"/>
          <w:lang w:eastAsia="zh-CN"/>
        </w:rPr>
        <w:t xml:space="preserve"> </w:t>
      </w:r>
      <w:hyperlink r:id="rId3" w:history="1">
        <w:r w:rsidRPr="00501942">
          <w:rPr>
            <w:rStyle w:val="Hyperlink"/>
            <w:szCs w:val="18"/>
          </w:rPr>
          <w:t>https://www.gov.cn/lianbo/bumen/202507/P020250725463987010460.pdf</w:t>
        </w:r>
      </w:hyperlink>
    </w:p>
  </w:footnote>
  <w:footnote w:id="5">
    <w:p w14:paraId="7A633164" w14:textId="2E3CCC13" w:rsidR="00C748D6" w:rsidRPr="00501942" w:rsidRDefault="00C748D6" w:rsidP="00C748D6">
      <w:pPr>
        <w:pStyle w:val="FootnoteText"/>
        <w:rPr>
          <w:rFonts w:eastAsia="DengXian"/>
          <w:szCs w:val="18"/>
          <w:lang w:eastAsia="zh-CN"/>
        </w:rPr>
      </w:pPr>
      <w:r w:rsidRPr="00501942">
        <w:rPr>
          <w:rStyle w:val="FootnoteReference"/>
          <w:szCs w:val="18"/>
        </w:rPr>
        <w:footnoteRef/>
      </w:r>
      <w:r w:rsidRPr="00501942">
        <w:rPr>
          <w:szCs w:val="18"/>
        </w:rPr>
        <w:t xml:space="preserve"> UNDP Launches Silver Economy Report Series Highlighting Opportunities for Inclusive and Sustainable Ageing Society in China</w:t>
      </w:r>
      <w:r w:rsidRPr="00501942">
        <w:rPr>
          <w:szCs w:val="18"/>
          <w:lang w:eastAsia="zh-CN"/>
        </w:rPr>
        <w:t>;</w:t>
      </w:r>
      <w:r w:rsidRPr="00501942">
        <w:rPr>
          <w:rFonts w:hint="eastAsia"/>
          <w:szCs w:val="18"/>
          <w:lang w:eastAsia="zh-CN"/>
        </w:rPr>
        <w:t xml:space="preserve"> </w:t>
      </w:r>
      <w:hyperlink r:id="rId4" w:history="1">
        <w:r w:rsidRPr="00501942">
          <w:rPr>
            <w:rStyle w:val="Hyperlink"/>
            <w:szCs w:val="18"/>
          </w:rPr>
          <w:t>https://www.undp.org/china/press-releases/undp-launches-silver-economy-report-series-highlighting-opportunities-inclusive-and-sustainable-ageing-society</w:t>
        </w:r>
      </w:hyperlink>
    </w:p>
  </w:footnote>
  <w:footnote w:id="6">
    <w:p w14:paraId="4A6AB06E" w14:textId="77777777" w:rsidR="00C748D6" w:rsidRPr="00501942" w:rsidRDefault="00C748D6" w:rsidP="00C748D6">
      <w:pPr>
        <w:pStyle w:val="FootnoteText"/>
        <w:rPr>
          <w:szCs w:val="18"/>
          <w:lang w:eastAsia="zh-CN"/>
        </w:rPr>
      </w:pPr>
      <w:r w:rsidRPr="00501942">
        <w:rPr>
          <w:rStyle w:val="FootnoteReference"/>
          <w:szCs w:val="18"/>
        </w:rPr>
        <w:footnoteRef/>
      </w:r>
      <w:r w:rsidRPr="00501942">
        <w:rPr>
          <w:szCs w:val="18"/>
        </w:rPr>
        <w:t xml:space="preserve"> Co-Creating Resilient Urban Futures: UNDP and Tongji University To Co-Host RISE Week 2025</w:t>
      </w:r>
      <w:r w:rsidRPr="00501942">
        <w:rPr>
          <w:szCs w:val="18"/>
          <w:lang w:eastAsia="zh-CN"/>
        </w:rPr>
        <w:t xml:space="preserve">; </w:t>
      </w:r>
      <w:hyperlink r:id="rId5" w:history="1">
        <w:r w:rsidRPr="00501942">
          <w:rPr>
            <w:rStyle w:val="Hyperlink"/>
            <w:szCs w:val="18"/>
            <w:lang w:eastAsia="zh-CN"/>
          </w:rPr>
          <w:t>https://www.undp.org/china/news/co-creating-resilient-urban-futures-undp-and-tongji-university-co-host-rise-week-2025</w:t>
        </w:r>
      </w:hyperlink>
    </w:p>
  </w:footnote>
  <w:footnote w:id="7">
    <w:p w14:paraId="6D75FF63" w14:textId="77777777" w:rsidR="00755963" w:rsidRPr="00501942" w:rsidRDefault="00755963" w:rsidP="00755963">
      <w:pPr>
        <w:pStyle w:val="FootnoteText"/>
        <w:rPr>
          <w:szCs w:val="18"/>
        </w:rPr>
      </w:pPr>
      <w:r w:rsidRPr="00501942">
        <w:rPr>
          <w:rStyle w:val="FootnoteReference"/>
          <w:szCs w:val="18"/>
        </w:rPr>
        <w:footnoteRef/>
      </w:r>
      <w:r w:rsidRPr="00501942">
        <w:rPr>
          <w:szCs w:val="18"/>
        </w:rPr>
        <w:t xml:space="preserve"> SPARK Lab – Re-thinking Sustainable Development and Fostering Innovation for the SDGs; </w:t>
      </w:r>
      <w:hyperlink r:id="rId6" w:history="1">
        <w:r w:rsidRPr="00501942">
          <w:rPr>
            <w:rStyle w:val="Hyperlink"/>
            <w:szCs w:val="18"/>
          </w:rPr>
          <w:t>https://www.undp.org/china/projects/spark-lab-re-thinking-sustainable-development-and-fostering-innovation-sdgs</w:t>
        </w:r>
      </w:hyperlink>
    </w:p>
  </w:footnote>
  <w:footnote w:id="8">
    <w:p w14:paraId="62D35C78" w14:textId="38EC40A2" w:rsidR="00755963" w:rsidRPr="00501942" w:rsidRDefault="00755963" w:rsidP="00755963">
      <w:pPr>
        <w:pStyle w:val="FootnoteText"/>
        <w:rPr>
          <w:rFonts w:eastAsia="DengXian"/>
          <w:szCs w:val="18"/>
          <w:lang w:eastAsia="zh-CN"/>
        </w:rPr>
      </w:pPr>
      <w:r w:rsidRPr="00501942">
        <w:rPr>
          <w:rStyle w:val="FootnoteReference"/>
          <w:szCs w:val="18"/>
        </w:rPr>
        <w:footnoteRef/>
      </w:r>
      <w:bookmarkStart w:id="9" w:name="OLE_LINK33"/>
      <w:r w:rsidRPr="00501942">
        <w:rPr>
          <w:szCs w:val="18"/>
        </w:rPr>
        <w:t xml:space="preserve"> </w:t>
      </w:r>
      <w:r w:rsidRPr="00501942">
        <w:rPr>
          <w:szCs w:val="18"/>
          <w:lang w:eastAsia="zh-CN"/>
        </w:rPr>
        <w:t xml:space="preserve">First online HUA HUB youth co-creation camp launches; </w:t>
      </w:r>
      <w:hyperlink r:id="rId7" w:history="1">
        <w:r w:rsidRPr="00501942">
          <w:rPr>
            <w:rStyle w:val="Hyperlink"/>
            <w:szCs w:val="18"/>
          </w:rPr>
          <w:t>https://mp.weixin.qq.com/s/w1Z9EWor3RLpV5BMETvzMA</w:t>
        </w:r>
        <w:r w:rsidRPr="00501942" w:rsidDel="00E57209">
          <w:rPr>
            <w:rStyle w:val="Hyperlink"/>
            <w:szCs w:val="18"/>
          </w:rPr>
          <w:t>https://www.eyeshenzhen.com/content/202509/29/content_31704738.htm</w:t>
        </w:r>
      </w:hyperlink>
      <w:bookmarkEnd w:id="9"/>
    </w:p>
  </w:footnote>
  <w:footnote w:id="9">
    <w:p w14:paraId="618F49D3" w14:textId="11E9CD95" w:rsidR="00755963" w:rsidRPr="00501942" w:rsidRDefault="00755963" w:rsidP="00755963">
      <w:pPr>
        <w:pStyle w:val="FootnoteText"/>
        <w:rPr>
          <w:rFonts w:eastAsia="DengXian"/>
          <w:szCs w:val="18"/>
          <w:lang w:eastAsia="zh-CN"/>
        </w:rPr>
      </w:pPr>
      <w:r w:rsidRPr="00501942">
        <w:rPr>
          <w:rStyle w:val="FootnoteReference"/>
          <w:szCs w:val="18"/>
        </w:rPr>
        <w:footnoteRef/>
      </w:r>
      <w:r w:rsidRPr="00501942">
        <w:rPr>
          <w:szCs w:val="18"/>
        </w:rPr>
        <w:t xml:space="preserve"> HUA HUB’s inaugural “Sustainable International Neighbourhood – Youth Co-creation Camp” officially kicked off online; </w:t>
      </w:r>
      <w:hyperlink r:id="rId8" w:history="1">
        <w:r w:rsidRPr="00501942">
          <w:rPr>
            <w:rStyle w:val="Hyperlink"/>
            <w:szCs w:val="18"/>
          </w:rPr>
          <w:t>https://mp.weixin.qq.com/s/EplYK-AnScC2idljMF-9Cg</w:t>
        </w:r>
      </w:hyperlink>
    </w:p>
  </w:footnote>
  <w:footnote w:id="10">
    <w:p w14:paraId="51100283" w14:textId="77777777" w:rsidR="00755963" w:rsidRPr="00501942" w:rsidRDefault="00755963" w:rsidP="00755963">
      <w:pPr>
        <w:pStyle w:val="FootnoteText"/>
        <w:rPr>
          <w:szCs w:val="18"/>
          <w:lang w:eastAsia="zh-CN"/>
        </w:rPr>
      </w:pPr>
      <w:r w:rsidRPr="00501942">
        <w:rPr>
          <w:rStyle w:val="FootnoteReference"/>
          <w:szCs w:val="18"/>
        </w:rPr>
        <w:footnoteRef/>
      </w:r>
      <w:r w:rsidRPr="00501942">
        <w:rPr>
          <w:szCs w:val="18"/>
        </w:rPr>
        <w:t xml:space="preserve"> Youth Camp concludes with proposals for city's future; </w:t>
      </w:r>
      <w:hyperlink r:id="rId9" w:history="1">
        <w:r w:rsidRPr="00501942">
          <w:rPr>
            <w:rStyle w:val="Hyperlink"/>
            <w:szCs w:val="18"/>
          </w:rPr>
          <w:t>https://mp.weixin.qq.com/s/r6CtWCCnkT8youzjehVmOQ</w:t>
        </w:r>
      </w:hyperlink>
    </w:p>
  </w:footnote>
  <w:footnote w:id="11">
    <w:p w14:paraId="6E3D33C7" w14:textId="77777777" w:rsidR="00755963" w:rsidRPr="00501942" w:rsidRDefault="00755963" w:rsidP="00755963">
      <w:pPr>
        <w:pStyle w:val="FootnoteText"/>
        <w:rPr>
          <w:szCs w:val="18"/>
          <w:lang w:eastAsia="zh-CN"/>
        </w:rPr>
      </w:pPr>
      <w:r w:rsidRPr="00501942">
        <w:rPr>
          <w:rStyle w:val="FootnoteReference"/>
          <w:szCs w:val="18"/>
        </w:rPr>
        <w:footnoteRef/>
      </w:r>
      <w:r w:rsidRPr="00501942">
        <w:rPr>
          <w:szCs w:val="18"/>
        </w:rPr>
        <w:t xml:space="preserve"> Opening Remarks by Mr James George at the Zhuanghe Launch Ceremony under the Duxiaoman Project</w:t>
      </w:r>
      <w:r w:rsidRPr="00501942">
        <w:rPr>
          <w:szCs w:val="18"/>
          <w:lang w:eastAsia="zh-CN"/>
        </w:rPr>
        <w:t xml:space="preserve">; </w:t>
      </w:r>
      <w:hyperlink r:id="rId10" w:history="1">
        <w:r w:rsidRPr="00501942">
          <w:rPr>
            <w:rStyle w:val="Hyperlink"/>
            <w:szCs w:val="18"/>
            <w:lang w:eastAsia="zh-CN"/>
          </w:rPr>
          <w:t>https://www.undp.org/china/speeches/opening-remarks-mr-james-george-zhuanghe-launch-ceremony-under-duxiaoman-project</w:t>
        </w:r>
      </w:hyperlink>
    </w:p>
  </w:footnote>
  <w:footnote w:id="12">
    <w:p w14:paraId="29B43122" w14:textId="77777777" w:rsidR="00CF5E56" w:rsidRPr="00501942" w:rsidRDefault="00CF5E56" w:rsidP="00CF5E56">
      <w:pPr>
        <w:pStyle w:val="FootnoteText"/>
        <w:rPr>
          <w:szCs w:val="18"/>
        </w:rPr>
      </w:pPr>
      <w:r w:rsidRPr="00501942">
        <w:rPr>
          <w:rStyle w:val="FootnoteReference"/>
          <w:rFonts w:cs="Calibri"/>
          <w:szCs w:val="18"/>
        </w:rPr>
        <w:footnoteRef/>
      </w:r>
      <w:r w:rsidRPr="00501942">
        <w:rPr>
          <w:rFonts w:cs="Calibri" w:hint="eastAsia"/>
          <w:szCs w:val="18"/>
        </w:rPr>
        <w:t xml:space="preserve"> </w:t>
      </w:r>
      <w:r w:rsidRPr="00501942">
        <w:rPr>
          <w:rFonts w:cs="Calibri"/>
          <w:szCs w:val="18"/>
        </w:rPr>
        <w:t>The Global Solicitation on Best Poverty Reduction Practices (Sixth Call)</w:t>
      </w:r>
      <w:r w:rsidRPr="00501942">
        <w:rPr>
          <w:rFonts w:cs="Calibri"/>
          <w:szCs w:val="18"/>
          <w:lang w:eastAsia="zh-CN"/>
        </w:rPr>
        <w:t xml:space="preserve">; </w:t>
      </w:r>
      <w:hyperlink r:id="rId11" w:tgtFrame="_new" w:history="1">
        <w:r w:rsidRPr="00501942">
          <w:rPr>
            <w:rStyle w:val="Hyperlink"/>
            <w:szCs w:val="18"/>
          </w:rPr>
          <w:t>https://www.iprcc.org/article/4Km91pghDvd</w:t>
        </w:r>
      </w:hyperlink>
    </w:p>
  </w:footnote>
  <w:footnote w:id="13">
    <w:p w14:paraId="00CDAA11" w14:textId="77777777" w:rsidR="00CF5E56" w:rsidRPr="00501942" w:rsidRDefault="00CF5E56" w:rsidP="00CF5E56">
      <w:pPr>
        <w:pStyle w:val="FootnoteText"/>
        <w:rPr>
          <w:rFonts w:cs="Calibri"/>
          <w:szCs w:val="18"/>
          <w:lang w:eastAsia="zh-CN"/>
        </w:rPr>
      </w:pPr>
      <w:r w:rsidRPr="00501942">
        <w:rPr>
          <w:rStyle w:val="FootnoteReference"/>
          <w:rFonts w:cs="Calibri"/>
          <w:szCs w:val="18"/>
        </w:rPr>
        <w:footnoteRef/>
      </w:r>
      <w:r w:rsidRPr="00501942">
        <w:rPr>
          <w:rFonts w:cs="Calibri"/>
          <w:szCs w:val="18"/>
        </w:rPr>
        <w:t xml:space="preserve"> Re: Corporate Update – Rugao Hydrogen Refueling Station Promotes Hydrogen Transportation Demonstration;</w:t>
      </w:r>
      <w:r w:rsidRPr="00501942">
        <w:rPr>
          <w:rFonts w:cs="Calibri" w:hint="eastAsia"/>
          <w:szCs w:val="18"/>
          <w:lang w:eastAsia="zh-CN"/>
        </w:rPr>
        <w:t xml:space="preserve"> </w:t>
      </w:r>
      <w:hyperlink r:id="rId12" w:history="1">
        <w:r w:rsidRPr="00501942">
          <w:rPr>
            <w:rStyle w:val="Hyperlink"/>
            <w:rFonts w:cs="Calibri"/>
            <w:szCs w:val="18"/>
          </w:rPr>
          <w:t>https://mp.weixin.qq.com/s/yiirOVYnTJS_sA-vZUQYoA</w:t>
        </w:r>
      </w:hyperlink>
    </w:p>
  </w:footnote>
  <w:footnote w:id="14">
    <w:p w14:paraId="6D01F0F1" w14:textId="77777777" w:rsidR="00CF5E56" w:rsidRPr="00501942" w:rsidRDefault="00CF5E56" w:rsidP="00CF5E56">
      <w:pPr>
        <w:pStyle w:val="FootnoteText"/>
        <w:rPr>
          <w:rFonts w:cs="Calibri"/>
          <w:szCs w:val="18"/>
        </w:rPr>
      </w:pPr>
      <w:r w:rsidRPr="00501942">
        <w:rPr>
          <w:rStyle w:val="FootnoteReference"/>
          <w:rFonts w:cs="Calibri"/>
          <w:szCs w:val="18"/>
        </w:rPr>
        <w:footnoteRef/>
      </w:r>
      <w:r w:rsidRPr="00501942">
        <w:rPr>
          <w:rFonts w:cs="Calibri"/>
          <w:szCs w:val="18"/>
        </w:rPr>
        <w:t xml:space="preserve"> </w:t>
      </w:r>
      <w:r w:rsidRPr="00501942">
        <w:rPr>
          <w:rFonts w:eastAsia="DengXian" w:cs="Calibri"/>
          <w:szCs w:val="18"/>
        </w:rPr>
        <w:t>Shandong Biodiversity Strategy and Action Plan (2025–2030) (Chinese);</w:t>
      </w:r>
      <w:r w:rsidRPr="00501942">
        <w:rPr>
          <w:rFonts w:eastAsia="DengXian" w:cs="Calibri" w:hint="eastAsia"/>
          <w:szCs w:val="18"/>
          <w:lang w:eastAsia="zh-CN"/>
        </w:rPr>
        <w:t xml:space="preserve"> </w:t>
      </w:r>
      <w:hyperlink r:id="rId13" w:history="1">
        <w:r w:rsidRPr="00501942">
          <w:rPr>
            <w:rStyle w:val="Hyperlink"/>
            <w:rFonts w:eastAsia="DengXian" w:cs="Calibri"/>
            <w:szCs w:val="18"/>
          </w:rPr>
          <w:t>http://www.shandong.gov.cn/art/2025/7/7/art_97560_678374.html</w:t>
        </w:r>
      </w:hyperlink>
    </w:p>
  </w:footnote>
  <w:footnote w:id="15">
    <w:p w14:paraId="7E85322D" w14:textId="77777777" w:rsidR="00CF5E56" w:rsidRPr="00501942" w:rsidRDefault="00CF5E56" w:rsidP="00CF5E56">
      <w:pPr>
        <w:pStyle w:val="FootnoteText"/>
        <w:rPr>
          <w:rFonts w:cs="Calibri"/>
          <w:szCs w:val="18"/>
        </w:rPr>
      </w:pPr>
      <w:r w:rsidRPr="00501942">
        <w:rPr>
          <w:rStyle w:val="FootnoteReference"/>
          <w:rFonts w:cs="Calibri"/>
          <w:szCs w:val="18"/>
        </w:rPr>
        <w:footnoteRef/>
      </w:r>
      <w:r w:rsidRPr="00501942">
        <w:rPr>
          <w:rFonts w:cs="Calibri"/>
          <w:szCs w:val="18"/>
        </w:rPr>
        <w:t xml:space="preserve"> </w:t>
      </w:r>
      <w:bookmarkStart w:id="17" w:name="OLE_LINK43"/>
      <w:r w:rsidRPr="00501942">
        <w:rPr>
          <w:rFonts w:cs="Calibri"/>
          <w:szCs w:val="18"/>
        </w:rPr>
        <w:t xml:space="preserve">Towards a Nature-Positive Future: 2025 Capacity-Building Workshop on Nature-related Financial Disclosures Concludes Successfully; </w:t>
      </w:r>
      <w:hyperlink r:id="rId14" w:history="1">
        <w:r w:rsidRPr="00501942">
          <w:rPr>
            <w:rStyle w:val="Hyperlink"/>
            <w:rFonts w:cs="Calibri"/>
            <w:szCs w:val="18"/>
          </w:rPr>
          <w:t>https://mp.weixin.qq.com/s/O69HsqVqiFxzdcSHINx0Ag</w:t>
        </w:r>
      </w:hyperlink>
      <w:bookmarkEnd w:id="17"/>
    </w:p>
  </w:footnote>
  <w:footnote w:id="16">
    <w:p w14:paraId="56E2F1FD" w14:textId="77777777" w:rsidR="00CF5E56" w:rsidRPr="00501942" w:rsidRDefault="00CF5E56" w:rsidP="00CF5E56">
      <w:pPr>
        <w:pStyle w:val="FootnoteText"/>
        <w:rPr>
          <w:rFonts w:cs="Calibri"/>
          <w:szCs w:val="18"/>
        </w:rPr>
      </w:pPr>
      <w:r w:rsidRPr="00501942">
        <w:rPr>
          <w:rStyle w:val="FootnoteReference"/>
          <w:rFonts w:cs="Calibri"/>
          <w:szCs w:val="18"/>
        </w:rPr>
        <w:footnoteRef/>
      </w:r>
      <w:r w:rsidRPr="00501942">
        <w:rPr>
          <w:rFonts w:cs="Calibri"/>
          <w:szCs w:val="18"/>
        </w:rPr>
        <w:t xml:space="preserve"> The business case for debt for development swaps for Chinese institutions; </w:t>
      </w:r>
      <w:hyperlink r:id="rId15" w:history="1">
        <w:r w:rsidRPr="00501942">
          <w:rPr>
            <w:rStyle w:val="Hyperlink"/>
            <w:rFonts w:cs="Calibri"/>
            <w:szCs w:val="18"/>
          </w:rPr>
          <w:t>https://www.undp.org/china/publications/business-case-debt-development-swaps-chinese-institutions</w:t>
        </w:r>
      </w:hyperlink>
    </w:p>
  </w:footnote>
  <w:footnote w:id="17">
    <w:p w14:paraId="321C3319" w14:textId="77777777" w:rsidR="004800D1" w:rsidRPr="00501942" w:rsidRDefault="004800D1" w:rsidP="004800D1">
      <w:pPr>
        <w:pStyle w:val="FootnoteText"/>
        <w:rPr>
          <w:rFonts w:cs="Calibri"/>
          <w:szCs w:val="18"/>
          <w:lang w:eastAsia="zh-CN"/>
        </w:rPr>
      </w:pPr>
      <w:r w:rsidRPr="00501942">
        <w:rPr>
          <w:rStyle w:val="FootnoteReference"/>
          <w:rFonts w:cs="Calibri"/>
          <w:szCs w:val="18"/>
        </w:rPr>
        <w:footnoteRef/>
      </w:r>
      <w:r w:rsidRPr="00501942">
        <w:rPr>
          <w:rFonts w:cs="Calibri"/>
          <w:szCs w:val="18"/>
        </w:rPr>
        <w:t xml:space="preserve"> UNDP Celebrates 60 Years, Looking Toward a New Chapter of Sustainable Development Cooperation in China</w:t>
      </w:r>
      <w:r w:rsidRPr="00501942">
        <w:rPr>
          <w:rFonts w:cs="Calibri"/>
          <w:szCs w:val="18"/>
          <w:lang w:eastAsia="zh-CN"/>
        </w:rPr>
        <w:t>;</w:t>
      </w:r>
      <w:r w:rsidRPr="00501942">
        <w:rPr>
          <w:rFonts w:eastAsia="DengXian" w:cs="Calibri" w:hint="eastAsia"/>
          <w:szCs w:val="18"/>
          <w:lang w:eastAsia="zh-CN"/>
        </w:rPr>
        <w:t xml:space="preserve"> </w:t>
      </w:r>
      <w:hyperlink r:id="rId16" w:history="1">
        <w:r w:rsidRPr="00501942">
          <w:rPr>
            <w:rStyle w:val="Hyperlink"/>
            <w:rFonts w:cs="Calibri"/>
            <w:szCs w:val="18"/>
          </w:rPr>
          <w:t>https://www.undp.org/china/press-releases/undp-celebrates-60-years-looking-toward-new-chapter-sustainable-development-cooperation-chin</w:t>
        </w:r>
        <w:r w:rsidRPr="00501942">
          <w:rPr>
            <w:rStyle w:val="Hyperlink"/>
            <w:rFonts w:cs="Calibri" w:hint="eastAsia"/>
            <w:szCs w:val="18"/>
            <w:lang w:eastAsia="zh-CN"/>
          </w:rPr>
          <w:t>a</w:t>
        </w:r>
      </w:hyperlink>
    </w:p>
  </w:footnote>
  <w:footnote w:id="18">
    <w:p w14:paraId="7EE118CD" w14:textId="77777777" w:rsidR="004800D1" w:rsidRPr="00501942" w:rsidRDefault="004800D1" w:rsidP="004800D1">
      <w:pPr>
        <w:pStyle w:val="FootnoteText"/>
        <w:rPr>
          <w:rFonts w:eastAsia="DengXian" w:cs="Calibri"/>
          <w:szCs w:val="18"/>
          <w:lang w:eastAsia="zh-CN"/>
        </w:rPr>
      </w:pPr>
      <w:r w:rsidRPr="00501942">
        <w:rPr>
          <w:rStyle w:val="FootnoteReference"/>
          <w:rFonts w:cs="Calibri"/>
          <w:szCs w:val="18"/>
        </w:rPr>
        <w:footnoteRef/>
      </w:r>
      <w:r w:rsidRPr="00501942">
        <w:rPr>
          <w:rFonts w:cs="Calibri"/>
          <w:szCs w:val="18"/>
        </w:rPr>
        <w:t xml:space="preserve"> UNDP Acting Administrator Haoliang Xu to Visit China to Strengthen Partnerships for Sustainable Development;</w:t>
      </w:r>
      <w:r w:rsidRPr="00501942">
        <w:rPr>
          <w:rFonts w:eastAsia="DengXian" w:cs="Calibri" w:hint="eastAsia"/>
          <w:szCs w:val="18"/>
          <w:lang w:eastAsia="zh-CN"/>
        </w:rPr>
        <w:t xml:space="preserve"> </w:t>
      </w:r>
      <w:hyperlink r:id="rId17" w:history="1">
        <w:r w:rsidRPr="00501942">
          <w:rPr>
            <w:rStyle w:val="Hyperlink"/>
            <w:rFonts w:cs="Calibri"/>
            <w:szCs w:val="18"/>
          </w:rPr>
          <w:t>https://www.undp.org/china/news/undps-60th-anniversary-acting-administrator-haoliang-xu-visit-china-strengthen-partnerships-sustainable-development</w:t>
        </w:r>
      </w:hyperlink>
    </w:p>
  </w:footnote>
  <w:footnote w:id="19">
    <w:p w14:paraId="1C815EB2" w14:textId="77777777" w:rsidR="004800D1" w:rsidRPr="00501942" w:rsidRDefault="004800D1" w:rsidP="004800D1">
      <w:pPr>
        <w:pStyle w:val="FootnoteText"/>
        <w:rPr>
          <w:rFonts w:cs="Calibri"/>
          <w:szCs w:val="18"/>
          <w:lang w:eastAsia="zh-CN"/>
        </w:rPr>
      </w:pPr>
      <w:r w:rsidRPr="00501942">
        <w:rPr>
          <w:rStyle w:val="FootnoteReference"/>
          <w:rFonts w:cs="Calibri"/>
          <w:szCs w:val="18"/>
        </w:rPr>
        <w:footnoteRef/>
      </w:r>
      <w:r w:rsidRPr="00501942">
        <w:rPr>
          <w:rFonts w:cs="Calibri"/>
          <w:szCs w:val="18"/>
        </w:rPr>
        <w:t xml:space="preserve"> UNDP China – Overview: CO communications and visibility highlight</w:t>
      </w:r>
      <w:r w:rsidRPr="00501942">
        <w:rPr>
          <w:rFonts w:cs="Calibri"/>
          <w:szCs w:val="18"/>
          <w:lang w:eastAsia="zh-CN"/>
        </w:rPr>
        <w:t xml:space="preserve">; </w:t>
      </w:r>
      <w:hyperlink r:id="rId18" w:history="1">
        <w:r w:rsidRPr="00501942">
          <w:rPr>
            <w:rStyle w:val="Hyperlink"/>
            <w:rFonts w:cs="Calibri"/>
            <w:szCs w:val="18"/>
            <w:lang w:eastAsia="zh-CN"/>
          </w:rPr>
          <w:t>https://www.undp.org/zh/china</w:t>
        </w:r>
      </w:hyperlink>
    </w:p>
  </w:footnote>
  <w:footnote w:id="20">
    <w:p w14:paraId="2A1A8DA2" w14:textId="77777777" w:rsidR="004800D1" w:rsidRPr="00501942" w:rsidRDefault="004800D1" w:rsidP="004800D1">
      <w:pPr>
        <w:pStyle w:val="FootnoteText"/>
        <w:rPr>
          <w:rFonts w:cs="Calibri"/>
          <w:szCs w:val="18"/>
          <w:lang w:eastAsia="zh-CN"/>
        </w:rPr>
      </w:pPr>
      <w:r w:rsidRPr="00501942">
        <w:rPr>
          <w:rStyle w:val="FootnoteReference"/>
          <w:rFonts w:cs="Calibri"/>
          <w:szCs w:val="18"/>
        </w:rPr>
        <w:footnoteRef/>
      </w:r>
      <w:r w:rsidRPr="00501942">
        <w:rPr>
          <w:rFonts w:cs="Calibri"/>
          <w:szCs w:val="18"/>
        </w:rPr>
        <w:t xml:space="preserve"> Re:Think 2025 Opens in Chengdu: Creativity Takes Center Stage in Building a Sustainable Future</w:t>
      </w:r>
      <w:r w:rsidRPr="00501942">
        <w:rPr>
          <w:rFonts w:cs="Calibri"/>
          <w:szCs w:val="18"/>
          <w:lang w:eastAsia="zh-CN"/>
        </w:rPr>
        <w:t>;</w:t>
      </w:r>
      <w:r w:rsidRPr="00501942">
        <w:rPr>
          <w:rFonts w:eastAsia="DengXian" w:cs="Calibri"/>
          <w:szCs w:val="18"/>
          <w:lang w:eastAsia="zh-CN"/>
        </w:rPr>
        <w:t xml:space="preserve"> </w:t>
      </w:r>
      <w:hyperlink r:id="rId19" w:history="1">
        <w:r w:rsidRPr="00501942">
          <w:rPr>
            <w:rStyle w:val="Hyperlink"/>
            <w:rFonts w:cs="Calibri"/>
            <w:szCs w:val="18"/>
          </w:rPr>
          <w:t>https://www.undp.org/china/press-releases/rethink-2025-opens-chengdu-creativity-takes-center-stage-building-sustainable-future</w:t>
        </w:r>
      </w:hyperlink>
    </w:p>
  </w:footnote>
  <w:footnote w:id="21">
    <w:p w14:paraId="57B857D1" w14:textId="77777777" w:rsidR="004800D1" w:rsidRPr="00501942" w:rsidRDefault="004800D1" w:rsidP="004800D1">
      <w:pPr>
        <w:pStyle w:val="FootnoteText"/>
        <w:rPr>
          <w:rFonts w:cs="Calibri"/>
          <w:szCs w:val="18"/>
          <w:lang w:eastAsia="zh-CN"/>
        </w:rPr>
      </w:pPr>
      <w:r w:rsidRPr="00501942">
        <w:rPr>
          <w:rStyle w:val="FootnoteReference"/>
          <w:rFonts w:cs="Calibri"/>
          <w:szCs w:val="18"/>
        </w:rPr>
        <w:footnoteRef/>
      </w:r>
      <w:r w:rsidRPr="00501942">
        <w:rPr>
          <w:rFonts w:cs="Calibri"/>
          <w:szCs w:val="18"/>
        </w:rPr>
        <w:t xml:space="preserve"> UNDP Acting Administrator Haoliang Xu Concludes Official Visit to China, Advancing UNDP–China Cooperation on Sustainable Development</w:t>
      </w:r>
      <w:r w:rsidRPr="00501942">
        <w:rPr>
          <w:rFonts w:cs="Calibri"/>
          <w:szCs w:val="18"/>
          <w:lang w:eastAsia="zh-CN"/>
        </w:rPr>
        <w:t xml:space="preserve">; </w:t>
      </w:r>
      <w:hyperlink r:id="rId20" w:history="1">
        <w:r w:rsidRPr="00501942">
          <w:rPr>
            <w:rStyle w:val="Hyperlink"/>
            <w:rFonts w:cs="Calibri"/>
            <w:szCs w:val="18"/>
            <w:lang w:eastAsia="zh-CN"/>
          </w:rPr>
          <w:t>https://mp.weixin.qq.com/s/rphT8J8NLzA6lCzEoXlMMA</w:t>
        </w:r>
      </w:hyperlink>
    </w:p>
  </w:footnote>
  <w:footnote w:id="22">
    <w:p w14:paraId="1CDB3571" w14:textId="77777777" w:rsidR="00854F8D" w:rsidRPr="00501942" w:rsidRDefault="00854F8D" w:rsidP="00854F8D">
      <w:pPr>
        <w:pStyle w:val="FootnoteText"/>
        <w:rPr>
          <w:rFonts w:cs="Calibri"/>
          <w:szCs w:val="18"/>
          <w:lang w:eastAsia="zh-CN"/>
        </w:rPr>
      </w:pPr>
      <w:r w:rsidRPr="00501942">
        <w:rPr>
          <w:rStyle w:val="FootnoteReference"/>
          <w:rFonts w:cs="Calibri"/>
          <w:szCs w:val="18"/>
        </w:rPr>
        <w:footnoteRef/>
      </w:r>
      <w:r w:rsidRPr="00501942">
        <w:rPr>
          <w:rFonts w:cs="Calibri"/>
          <w:szCs w:val="18"/>
        </w:rPr>
        <w:t xml:space="preserve"> UNDP, UNICEF &amp; UNFPA announce joint programme to build climate-resilient rural communities in Western China</w:t>
      </w:r>
      <w:r w:rsidRPr="00501942">
        <w:rPr>
          <w:rFonts w:cs="Calibri"/>
          <w:szCs w:val="18"/>
          <w:lang w:eastAsia="zh-CN"/>
        </w:rPr>
        <w:t xml:space="preserve">; </w:t>
      </w:r>
      <w:hyperlink r:id="rId21" w:history="1">
        <w:r w:rsidRPr="00501942">
          <w:rPr>
            <w:rStyle w:val="Hyperlink"/>
            <w:rFonts w:cs="Calibri"/>
            <w:szCs w:val="18"/>
            <w:lang w:eastAsia="zh-CN"/>
          </w:rPr>
          <w:t>https://www.undp.org/china/press-releases/undp-unicef-unfpa-announce-joint-programme-build-climate-resilient-rural-communities-western-china</w:t>
        </w:r>
      </w:hyperlink>
    </w:p>
  </w:footnote>
  <w:footnote w:id="23">
    <w:p w14:paraId="209DDE6F" w14:textId="77777777" w:rsidR="00854F8D" w:rsidRPr="00501942" w:rsidRDefault="00854F8D" w:rsidP="00854F8D">
      <w:pPr>
        <w:pStyle w:val="FootnoteText"/>
        <w:rPr>
          <w:szCs w:val="18"/>
        </w:rPr>
      </w:pPr>
      <w:r w:rsidRPr="00501942">
        <w:rPr>
          <w:rStyle w:val="FootnoteReference"/>
          <w:szCs w:val="18"/>
        </w:rPr>
        <w:footnoteRef/>
      </w:r>
      <w:r w:rsidRPr="00501942">
        <w:rPr>
          <w:szCs w:val="18"/>
        </w:rPr>
        <w:t xml:space="preserve"> UN Women </w:t>
      </w:r>
      <w:r w:rsidRPr="00501942">
        <w:rPr>
          <w:szCs w:val="18"/>
          <w:lang w:val="en-GB"/>
        </w:rPr>
        <w:t xml:space="preserve">Outcome CHN_D_5.1; </w:t>
      </w:r>
      <w:hyperlink r:id="rId22" w:anchor=":~:text=In%20support%20of%20China%E2%80%99s%20evolving%20role%20as,and%20come%20into%20effect%20the%20same%20year" w:history="1">
        <w:r w:rsidRPr="00501942">
          <w:rPr>
            <w:rStyle w:val="Hyperlink"/>
            <w:szCs w:val="18"/>
          </w:rPr>
          <w:t>https://open.unwomen.org/en/outcome-detail/XM-DAC-41146-CHN_D_5.1?plan_period=20212025#:~:text=In%20support%20of%20China%E2%80%99s%20evolving%20role%20as,and%20come%20into%20effect%20the%20same%20year</w:t>
        </w:r>
      </w:hyperlink>
    </w:p>
  </w:footnote>
  <w:footnote w:id="24">
    <w:p w14:paraId="636B0C82" w14:textId="77777777" w:rsidR="00854F8D" w:rsidRPr="00501942" w:rsidRDefault="00854F8D" w:rsidP="00854F8D">
      <w:pPr>
        <w:pStyle w:val="FootnoteText"/>
        <w:rPr>
          <w:szCs w:val="18"/>
          <w:lang w:eastAsia="zh-CN"/>
        </w:rPr>
      </w:pPr>
      <w:r w:rsidRPr="00501942">
        <w:rPr>
          <w:rStyle w:val="FootnoteReference"/>
          <w:szCs w:val="18"/>
        </w:rPr>
        <w:footnoteRef/>
      </w:r>
      <w:r w:rsidRPr="00501942">
        <w:rPr>
          <w:szCs w:val="18"/>
        </w:rPr>
        <w:t xml:space="preserve"> Beijing Hosts Workshop on Development Impact Measurement and Best Practice Sharing to Advance South–South Cooperation</w:t>
      </w:r>
      <w:r w:rsidRPr="00501942">
        <w:rPr>
          <w:szCs w:val="18"/>
          <w:lang w:eastAsia="zh-CN"/>
        </w:rPr>
        <w:t xml:space="preserve">; </w:t>
      </w:r>
      <w:hyperlink r:id="rId23" w:history="1">
        <w:r w:rsidRPr="00501942">
          <w:rPr>
            <w:rStyle w:val="Hyperlink"/>
            <w:szCs w:val="18"/>
          </w:rPr>
          <w:t>https://mp.weixin.qq.com/s/ERMqxDEHxABo6EtUyjZ7dQ</w:t>
        </w:r>
      </w:hyperlink>
    </w:p>
  </w:footnote>
  <w:footnote w:id="25">
    <w:p w14:paraId="49202351" w14:textId="61832F78" w:rsidR="005F27B9" w:rsidRPr="00501942" w:rsidRDefault="00DC1E61">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00AF4315" w:rsidRPr="00501942">
        <w:rPr>
          <w:rFonts w:asciiTheme="minorHAnsi" w:hAnsiTheme="minorHAnsi" w:cstheme="minorHAnsi"/>
          <w:szCs w:val="18"/>
        </w:rPr>
        <w:t>Central Committee of the Communist Party of China: Opinions on Establishing Sound Institutions and Mechanisms for Integrated Urban-Rural Development</w:t>
      </w:r>
      <w:r w:rsidR="006F4EB2" w:rsidRPr="00501942">
        <w:rPr>
          <w:rFonts w:asciiTheme="minorHAnsi" w:hAnsiTheme="minorHAnsi" w:cstheme="minorHAnsi"/>
          <w:szCs w:val="18"/>
        </w:rPr>
        <w:t>;</w:t>
      </w:r>
      <w:r w:rsidR="00DA4C78" w:rsidRPr="00501942">
        <w:rPr>
          <w:rFonts w:asciiTheme="minorHAnsi" w:hAnsiTheme="minorHAnsi" w:cstheme="minorHAnsi" w:hint="eastAsia"/>
          <w:szCs w:val="18"/>
          <w:lang w:eastAsia="zh-CN"/>
        </w:rPr>
        <w:t xml:space="preserve"> </w:t>
      </w:r>
      <w:hyperlink r:id="rId24" w:history="1">
        <w:r w:rsidR="00C73F72" w:rsidRPr="00501942">
          <w:rPr>
            <w:rStyle w:val="Hyperlink"/>
            <w:rFonts w:asciiTheme="minorHAnsi" w:hAnsiTheme="minorHAnsi" w:cstheme="minorHAnsi"/>
            <w:szCs w:val="18"/>
            <w:lang w:eastAsia="zh-CN"/>
          </w:rPr>
          <w:t>https://www.gov.cn/zhengce/2019-05/05/content_5388820.htm</w:t>
        </w:r>
      </w:hyperlink>
    </w:p>
  </w:footnote>
  <w:footnote w:id="26">
    <w:p w14:paraId="62F5B2B0" w14:textId="77777777" w:rsidR="00A93F8E" w:rsidRPr="00501942" w:rsidRDefault="00A93F8E">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003D140C" w:rsidRPr="00501942">
        <w:rPr>
          <w:rFonts w:asciiTheme="minorHAnsi" w:hAnsiTheme="minorHAnsi" w:cstheme="minorHAnsi"/>
          <w:szCs w:val="18"/>
        </w:rPr>
        <w:t>Re:Think 2025 Innovation Week</w:t>
      </w:r>
      <w:r w:rsidR="0092012A" w:rsidRPr="00501942">
        <w:rPr>
          <w:rFonts w:asciiTheme="minorHAnsi" w:hAnsiTheme="minorHAnsi" w:cstheme="minorHAnsi"/>
          <w:szCs w:val="18"/>
        </w:rPr>
        <w:t>;</w:t>
      </w:r>
      <w:r w:rsidR="0092012A" w:rsidRPr="00501942">
        <w:rPr>
          <w:rFonts w:asciiTheme="minorHAnsi" w:hAnsiTheme="minorHAnsi" w:cstheme="minorHAnsi" w:hint="eastAsia"/>
          <w:szCs w:val="18"/>
          <w:lang w:eastAsia="zh-CN"/>
        </w:rPr>
        <w:t xml:space="preserve"> </w:t>
      </w:r>
      <w:hyperlink r:id="rId25" w:history="1">
        <w:r w:rsidR="003D140C" w:rsidRPr="00501942">
          <w:rPr>
            <w:rStyle w:val="Hyperlink"/>
            <w:rFonts w:asciiTheme="minorHAnsi" w:hAnsiTheme="minorHAnsi" w:cstheme="minorHAnsi"/>
            <w:szCs w:val="18"/>
          </w:rPr>
          <w:t>https://mp.weixin.qq.com/s/stsGVBDXrnhylYXHIEdMWw</w:t>
        </w:r>
      </w:hyperlink>
    </w:p>
  </w:footnote>
  <w:footnote w:id="27">
    <w:p w14:paraId="17CB6449" w14:textId="34D4F198" w:rsidR="002E2CA7" w:rsidRPr="00501942" w:rsidRDefault="002E2CA7">
      <w:pPr>
        <w:pStyle w:val="FootnoteText"/>
        <w:rPr>
          <w:rFonts w:asciiTheme="minorHAnsi" w:eastAsia="DengXian" w:hAnsiTheme="minorHAnsi" w:cstheme="minorHAnsi"/>
          <w:color w:val="000000"/>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AC57F6" w:rsidRPr="00501942">
        <w:rPr>
          <w:rFonts w:asciiTheme="minorHAnsi" w:hAnsiTheme="minorHAnsi" w:cstheme="minorHAnsi"/>
          <w:szCs w:val="18"/>
        </w:rPr>
        <w:t>INSPIRO Festival for Creativity and Sustainable Development</w:t>
      </w:r>
      <w:r w:rsidR="0092012A" w:rsidRPr="00501942">
        <w:rPr>
          <w:rFonts w:asciiTheme="minorHAnsi" w:hAnsiTheme="minorHAnsi" w:cstheme="minorHAnsi"/>
          <w:szCs w:val="18"/>
        </w:rPr>
        <w:t>;</w:t>
      </w:r>
      <w:r w:rsidR="0092012A" w:rsidRPr="00501942">
        <w:rPr>
          <w:rFonts w:asciiTheme="minorHAnsi" w:hAnsiTheme="minorHAnsi" w:cstheme="minorHAnsi" w:hint="eastAsia"/>
          <w:szCs w:val="18"/>
          <w:lang w:eastAsia="zh-CN"/>
        </w:rPr>
        <w:t xml:space="preserve"> </w:t>
      </w:r>
      <w:hyperlink r:id="rId26" w:history="1">
        <w:r w:rsidR="00167273" w:rsidRPr="00501942">
          <w:rPr>
            <w:rStyle w:val="Hyperlink"/>
            <w:rFonts w:asciiTheme="minorHAnsi" w:hAnsiTheme="minorHAnsi" w:cstheme="minorHAnsi"/>
            <w:szCs w:val="18"/>
          </w:rPr>
          <w:t>https://mp.weixin.qq.com/s/j7urmz172YBeiLoaXaE87Q</w:t>
        </w:r>
      </w:hyperlink>
    </w:p>
  </w:footnote>
  <w:footnote w:id="28">
    <w:p w14:paraId="292FB54A" w14:textId="6BB262B6" w:rsidR="00C461C0" w:rsidRPr="00501942" w:rsidRDefault="00C461C0">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6D1192" w:rsidRPr="00501942">
        <w:rPr>
          <w:rFonts w:asciiTheme="minorHAnsi" w:hAnsiTheme="minorHAnsi" w:cstheme="minorHAnsi"/>
          <w:szCs w:val="18"/>
        </w:rPr>
        <w:t>Capacity Building Training on ESG and MSME's Engagement in Global Market</w:t>
      </w:r>
      <w:r w:rsidR="006F4EB2" w:rsidRPr="00501942">
        <w:rPr>
          <w:rFonts w:asciiTheme="minorHAnsi" w:hAnsiTheme="minorHAnsi" w:cstheme="minorHAnsi"/>
          <w:szCs w:val="18"/>
        </w:rPr>
        <w:t>;</w:t>
      </w:r>
      <w:r w:rsidR="006D1192" w:rsidRPr="00501942">
        <w:rPr>
          <w:rFonts w:asciiTheme="minorHAnsi" w:hAnsiTheme="minorHAnsi" w:cstheme="minorHAnsi"/>
          <w:szCs w:val="18"/>
        </w:rPr>
        <w:t xml:space="preserve"> </w:t>
      </w:r>
      <w:hyperlink r:id="rId27" w:history="1">
        <w:r w:rsidR="006D1192" w:rsidRPr="00501942">
          <w:rPr>
            <w:rStyle w:val="Hyperlink"/>
            <w:rFonts w:asciiTheme="minorHAnsi" w:hAnsiTheme="minorHAnsi" w:cstheme="minorHAnsi"/>
            <w:szCs w:val="18"/>
          </w:rPr>
          <w:t>https://www.undp.org/china/news/first-joint-undp-longhua-district-esg-training-kicks-strengthen-msmes-capacities-engage-global-markets</w:t>
        </w:r>
      </w:hyperlink>
    </w:p>
  </w:footnote>
  <w:footnote w:id="29">
    <w:p w14:paraId="40A062F7" w14:textId="77777777" w:rsidR="007624E9" w:rsidRPr="00501942" w:rsidRDefault="007624E9" w:rsidP="007624E9">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UNDP Collaborates with Partners to Explore Innovative Sustainable Finance Models; </w:t>
      </w:r>
      <w:hyperlink r:id="rId28" w:history="1">
        <w:r w:rsidRPr="00501942">
          <w:rPr>
            <w:rStyle w:val="Hyperlink"/>
            <w:rFonts w:asciiTheme="minorHAnsi" w:hAnsiTheme="minorHAnsi" w:cstheme="minorHAnsi"/>
            <w:szCs w:val="18"/>
          </w:rPr>
          <w:t>https://www.undp.org/china/news/undp-collaborates-partners-explore-innovative-sustainable-finance-models-marine-and-island-regions</w:t>
        </w:r>
      </w:hyperlink>
    </w:p>
  </w:footnote>
  <w:footnote w:id="30">
    <w:p w14:paraId="50A4AB3D" w14:textId="302C60BA" w:rsidR="00192852" w:rsidRPr="00501942" w:rsidRDefault="00192852">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02709A" w:rsidRPr="00501942">
        <w:rPr>
          <w:rFonts w:asciiTheme="minorHAnsi" w:hAnsiTheme="minorHAnsi" w:cstheme="minorHAnsi"/>
          <w:szCs w:val="18"/>
        </w:rPr>
        <w:t>Media coverage on Waipula Village's transformation</w:t>
      </w:r>
      <w:r w:rsidR="006F4EB2" w:rsidRPr="00501942">
        <w:rPr>
          <w:rFonts w:asciiTheme="minorHAnsi" w:hAnsiTheme="minorHAnsi" w:cstheme="minorHAnsi"/>
          <w:szCs w:val="18"/>
        </w:rPr>
        <w:t>;</w:t>
      </w:r>
      <w:r w:rsidR="0002709A" w:rsidRPr="00501942">
        <w:rPr>
          <w:rFonts w:asciiTheme="minorHAnsi" w:hAnsiTheme="minorHAnsi" w:cstheme="minorHAnsi" w:hint="eastAsia"/>
          <w:szCs w:val="18"/>
          <w:lang w:eastAsia="zh-CN"/>
        </w:rPr>
        <w:t xml:space="preserve"> </w:t>
      </w:r>
      <w:hyperlink r:id="rId29" w:history="1">
        <w:r w:rsidR="0002709A" w:rsidRPr="00501942">
          <w:rPr>
            <w:rStyle w:val="Hyperlink"/>
            <w:rFonts w:asciiTheme="minorHAnsi" w:hAnsiTheme="minorHAnsi" w:cstheme="minorHAnsi"/>
            <w:szCs w:val="18"/>
          </w:rPr>
          <w:t>https://epaper.yndaily.com/app</w:t>
        </w:r>
        <w:bookmarkStart w:id="26" w:name="_Hlt214979631"/>
        <w:r w:rsidR="0002709A" w:rsidRPr="00501942">
          <w:rPr>
            <w:rStyle w:val="Hyperlink"/>
            <w:rFonts w:asciiTheme="minorHAnsi" w:hAnsiTheme="minorHAnsi" w:cstheme="minorHAnsi"/>
            <w:szCs w:val="18"/>
          </w:rPr>
          <w:t>_</w:t>
        </w:r>
        <w:bookmarkEnd w:id="26"/>
        <w:r w:rsidR="0002709A" w:rsidRPr="00501942">
          <w:rPr>
            <w:rStyle w:val="Hyperlink"/>
            <w:rFonts w:asciiTheme="minorHAnsi" w:hAnsiTheme="minorHAnsi" w:cstheme="minorHAnsi"/>
            <w:szCs w:val="18"/>
          </w:rPr>
          <w:t>ynrb/2025-03/25/content_99344737.html</w:t>
        </w:r>
      </w:hyperlink>
    </w:p>
  </w:footnote>
  <w:footnote w:id="31">
    <w:p w14:paraId="153D88F3" w14:textId="77777777" w:rsidR="008A2B3A" w:rsidRPr="00501942" w:rsidRDefault="00627457">
      <w:pPr>
        <w:pStyle w:val="FootnoteText"/>
        <w:rPr>
          <w:rFonts w:asciiTheme="minorHAnsi" w:eastAsia="DengXian" w:hAnsiTheme="minorHAnsi" w:cstheme="minorHAnsi"/>
          <w:szCs w:val="18"/>
          <w:lang w:eastAsia="zh-CN"/>
        </w:rPr>
      </w:pPr>
      <w:r w:rsidRPr="00501942">
        <w:rPr>
          <w:rStyle w:val="FootnoteReference"/>
          <w:szCs w:val="18"/>
        </w:rPr>
        <w:footnoteRef/>
      </w:r>
      <w:r w:rsidRPr="00501942">
        <w:rPr>
          <w:rFonts w:asciiTheme="minorHAnsi" w:hAnsiTheme="minorHAnsi" w:cstheme="minorHAnsi"/>
          <w:szCs w:val="18"/>
        </w:rPr>
        <w:t xml:space="preserve"> </w:t>
      </w:r>
      <w:r w:rsidR="0063506D" w:rsidRPr="00501942">
        <w:rPr>
          <w:rStyle w:val="Strong"/>
          <w:rFonts w:asciiTheme="minorHAnsi" w:hAnsiTheme="minorHAnsi" w:cstheme="minorHAnsi"/>
          <w:b w:val="0"/>
          <w:color w:val="000000"/>
          <w:szCs w:val="18"/>
        </w:rPr>
        <w:t>Daxing District Sets Sail with Digital Economy: Major Deals Sealed and Outcomes Unveiled</w:t>
      </w:r>
      <w:r w:rsidR="001B2756" w:rsidRPr="00501942">
        <w:rPr>
          <w:rStyle w:val="Strong"/>
          <w:rFonts w:asciiTheme="minorHAnsi" w:eastAsia="DengXian" w:hAnsiTheme="minorHAnsi" w:cstheme="minorHAnsi" w:hint="eastAsia"/>
          <w:b w:val="0"/>
          <w:color w:val="000000"/>
          <w:szCs w:val="18"/>
          <w:lang w:eastAsia="zh-CN"/>
        </w:rPr>
        <w:t xml:space="preserve"> </w:t>
      </w:r>
      <w:r w:rsidR="0063506D" w:rsidRPr="00501942">
        <w:rPr>
          <w:rStyle w:val="Strong"/>
          <w:rFonts w:asciiTheme="minorHAnsi" w:hAnsiTheme="minorHAnsi" w:cstheme="minorHAnsi"/>
          <w:b w:val="0"/>
          <w:color w:val="000000"/>
          <w:szCs w:val="18"/>
        </w:rPr>
        <w:t>Daxing District Sets Sail with Digital Economy: Major Deals Sealed and Outcomes Unveiled</w:t>
      </w:r>
      <w:r w:rsidR="00DD1FD2" w:rsidRPr="00501942">
        <w:rPr>
          <w:rFonts w:asciiTheme="minorHAnsi" w:hAnsiTheme="minorHAnsi" w:cstheme="minorHAnsi"/>
          <w:szCs w:val="18"/>
        </w:rPr>
        <w:t>;</w:t>
      </w:r>
      <w:r w:rsidR="001B2756" w:rsidRPr="00501942">
        <w:rPr>
          <w:rFonts w:asciiTheme="minorHAnsi" w:eastAsia="DengXian" w:hAnsiTheme="minorHAnsi" w:cstheme="minorHAnsi" w:hint="eastAsia"/>
          <w:szCs w:val="18"/>
          <w:lang w:eastAsia="zh-CN"/>
        </w:rPr>
        <w:t xml:space="preserve"> </w:t>
      </w:r>
      <w:r w:rsidR="00DD1FD2" w:rsidRPr="00501942">
        <w:rPr>
          <w:rFonts w:asciiTheme="minorHAnsi" w:hAnsiTheme="minorHAnsi" w:cstheme="minorHAnsi"/>
          <w:szCs w:val="18"/>
        </w:rPr>
        <w:t xml:space="preserve"> </w:t>
      </w:r>
      <w:hyperlink r:id="rId30" w:history="1">
        <w:r w:rsidR="001B2756" w:rsidRPr="00501942">
          <w:rPr>
            <w:rStyle w:val="Hyperlink"/>
            <w:rFonts w:asciiTheme="minorHAnsi" w:hAnsiTheme="minorHAnsi" w:cstheme="minorHAnsi"/>
            <w:szCs w:val="18"/>
          </w:rPr>
          <w:t>https://www.beijing.gov.cn/ywdt/gqrd/202507/t20250707_4143183.html</w:t>
        </w:r>
      </w:hyperlink>
    </w:p>
    <w:p w14:paraId="44B961A6" w14:textId="765AD22A" w:rsidR="00627457" w:rsidRPr="00501942" w:rsidRDefault="00627457">
      <w:pPr>
        <w:pStyle w:val="FootnoteText"/>
        <w:rPr>
          <w:rFonts w:eastAsia="DengXian"/>
          <w:szCs w:val="18"/>
          <w:lang w:eastAsia="zh-CN"/>
        </w:rPr>
      </w:pPr>
    </w:p>
  </w:footnote>
  <w:footnote w:id="32">
    <w:p w14:paraId="30F3E916" w14:textId="7B4FEDDB" w:rsidR="0047576A" w:rsidRPr="00501942" w:rsidRDefault="0047576A" w:rsidP="0047576A">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China Water Network: Innovative Water Management Solutions Promoted at World Water Day 2025</w:t>
      </w:r>
      <w:bookmarkStart w:id="28" w:name="OLE_LINK48"/>
      <w:r w:rsidRPr="00501942">
        <w:rPr>
          <w:rFonts w:asciiTheme="minorHAnsi" w:hAnsiTheme="minorHAnsi" w:cstheme="minorHAnsi"/>
          <w:szCs w:val="18"/>
        </w:rPr>
        <w:t>;</w:t>
      </w:r>
      <w:bookmarkEnd w:id="28"/>
      <w:r w:rsidR="00662E87" w:rsidRPr="00501942">
        <w:rPr>
          <w:rFonts w:asciiTheme="minorHAnsi" w:eastAsia="DengXian" w:hAnsiTheme="minorHAnsi" w:cstheme="minorHAnsi" w:hint="eastAsia"/>
          <w:szCs w:val="18"/>
          <w:lang w:eastAsia="zh-CN"/>
        </w:rPr>
        <w:t xml:space="preserve"> </w:t>
      </w:r>
      <w:hyperlink r:id="rId31" w:history="1">
        <w:r w:rsidRPr="00501942">
          <w:rPr>
            <w:rStyle w:val="Hyperlink"/>
            <w:rFonts w:asciiTheme="minorHAnsi" w:hAnsiTheme="minorHAnsi" w:cstheme="minorHAnsi"/>
            <w:szCs w:val="18"/>
          </w:rPr>
          <w:t>https://hxxww.cs-xw.com/archives/3246</w:t>
        </w:r>
      </w:hyperlink>
    </w:p>
  </w:footnote>
  <w:footnote w:id="33">
    <w:p w14:paraId="180E9400" w14:textId="6D362A94" w:rsidR="00334DA4" w:rsidRPr="00501942" w:rsidRDefault="00334DA4" w:rsidP="00334DA4">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People’s Daily: Waipula Village Model Drives Rural Revitalization through SDG Practices;</w:t>
      </w:r>
      <w:r w:rsidR="00E746C4" w:rsidRPr="00501942">
        <w:rPr>
          <w:rFonts w:asciiTheme="minorHAnsi" w:eastAsia="DengXian" w:hAnsiTheme="minorHAnsi" w:cstheme="minorHAnsi" w:hint="eastAsia"/>
          <w:szCs w:val="18"/>
          <w:lang w:eastAsia="zh-CN"/>
        </w:rPr>
        <w:t xml:space="preserve"> </w:t>
      </w:r>
      <w:hyperlink r:id="rId32" w:history="1">
        <w:r w:rsidRPr="00501942">
          <w:rPr>
            <w:rStyle w:val="Hyperlink"/>
            <w:rFonts w:asciiTheme="minorHAnsi" w:hAnsiTheme="minorHAnsi" w:cstheme="minorHAnsi"/>
            <w:szCs w:val="18"/>
          </w:rPr>
          <w:t>https://www.peopleapp.com/column/30048760356-500006193408</w:t>
        </w:r>
      </w:hyperlink>
    </w:p>
  </w:footnote>
  <w:footnote w:id="34">
    <w:p w14:paraId="5F46207A" w14:textId="6741D88C" w:rsidR="00267DDB" w:rsidRPr="00501942" w:rsidRDefault="00BD3215">
      <w:pPr>
        <w:pStyle w:val="FootnoteText"/>
        <w:rPr>
          <w:szCs w:val="18"/>
          <w:lang w:eastAsia="zh-CN"/>
        </w:rPr>
      </w:pPr>
      <w:r w:rsidRPr="00501942">
        <w:rPr>
          <w:rStyle w:val="FootnoteReference"/>
          <w:szCs w:val="18"/>
        </w:rPr>
        <w:footnoteRef/>
      </w:r>
      <w:r w:rsidR="00267DDB" w:rsidRPr="00501942">
        <w:rPr>
          <w:szCs w:val="18"/>
          <w:lang w:eastAsia="zh-CN"/>
        </w:rPr>
        <w:t xml:space="preserve"> </w:t>
      </w:r>
      <w:r w:rsidRPr="00501942">
        <w:rPr>
          <w:szCs w:val="18"/>
        </w:rPr>
        <w:t>UNDP, UNICEF &amp; UNFPA announce joint programme to build climate-resilient rural communities in Western China</w:t>
      </w:r>
      <w:r w:rsidRPr="00501942">
        <w:rPr>
          <w:szCs w:val="18"/>
          <w:lang w:eastAsia="zh-CN"/>
        </w:rPr>
        <w:t xml:space="preserve">; </w:t>
      </w:r>
      <w:hyperlink r:id="rId33" w:history="1">
        <w:r w:rsidR="00267DDB" w:rsidRPr="00501942">
          <w:rPr>
            <w:rStyle w:val="Hyperlink"/>
            <w:szCs w:val="18"/>
            <w:lang w:eastAsia="zh-CN"/>
          </w:rPr>
          <w:t>https://www.undp.org/china/press-releases/undp-unicef-unfpa-announce-joint-programme-build-climate-resilient-rural-communities-western-china</w:t>
        </w:r>
      </w:hyperlink>
    </w:p>
  </w:footnote>
  <w:footnote w:id="35">
    <w:p w14:paraId="29320AB7" w14:textId="3DBE48E7" w:rsidR="00000479" w:rsidRPr="00595D01" w:rsidRDefault="00000479">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bookmarkStart w:id="36" w:name="OLE_LINK56"/>
      <w:r w:rsidRPr="00501942">
        <w:rPr>
          <w:rFonts w:asciiTheme="minorHAnsi" w:hAnsiTheme="minorHAnsi" w:cstheme="minorHAnsi"/>
          <w:szCs w:val="18"/>
        </w:rPr>
        <w:t xml:space="preserve"> </w:t>
      </w:r>
      <w:r w:rsidR="00A556A1" w:rsidRPr="00501942">
        <w:rPr>
          <w:rFonts w:asciiTheme="minorHAnsi" w:hAnsiTheme="minorHAnsi" w:cstheme="minorHAnsi"/>
          <w:szCs w:val="18"/>
        </w:rPr>
        <w:t>Shanghai Hongqiao International CBD Administrative Committee: UNDP Project Supports the Establishment of the Institute for International Public Procurement and Sustainable Development at SUIBE;</w:t>
      </w:r>
      <w:r w:rsidR="00B6649B" w:rsidRPr="00501942">
        <w:rPr>
          <w:rFonts w:asciiTheme="minorHAnsi" w:eastAsia="DengXian" w:hAnsiTheme="minorHAnsi" w:cstheme="minorHAnsi" w:hint="eastAsia"/>
          <w:szCs w:val="18"/>
          <w:lang w:eastAsia="zh-CN"/>
        </w:rPr>
        <w:t xml:space="preserve"> </w:t>
      </w:r>
      <w:hyperlink r:id="rId34" w:history="1">
        <w:r w:rsidR="00406E64" w:rsidRPr="00501942">
          <w:rPr>
            <w:rStyle w:val="Hyperlink"/>
            <w:rFonts w:asciiTheme="minorHAnsi" w:hAnsiTheme="minorHAnsi" w:cstheme="minorHAnsi"/>
            <w:szCs w:val="18"/>
          </w:rPr>
          <w:t>https://ex.chinadaily.com.cn/exchange/partners/82/rss/channel/cn/columns/6ldgif/stories/WS68d50c0ea310f0725774ab0e.html</w:t>
        </w:r>
      </w:hyperlink>
    </w:p>
    <w:bookmarkEnd w:id="36"/>
  </w:footnote>
  <w:footnote w:id="36">
    <w:p w14:paraId="08E91F62" w14:textId="0EF7F30A" w:rsidR="00C955CB" w:rsidRPr="00501942" w:rsidRDefault="00C955CB">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1134D2" w:rsidRPr="00501942">
        <w:rPr>
          <w:rFonts w:asciiTheme="minorHAnsi" w:hAnsiTheme="minorHAnsi" w:cstheme="minorHAnsi"/>
          <w:szCs w:val="18"/>
        </w:rPr>
        <w:t>CCTV Business: Report on the 2025 UN China Procurement Seminar;</w:t>
      </w:r>
      <w:r w:rsidR="00B6649B" w:rsidRPr="00501942">
        <w:rPr>
          <w:rFonts w:asciiTheme="minorHAnsi" w:eastAsia="DengXian" w:hAnsiTheme="minorHAnsi" w:cstheme="minorHAnsi" w:hint="eastAsia"/>
          <w:szCs w:val="18"/>
          <w:lang w:eastAsia="zh-CN"/>
        </w:rPr>
        <w:t xml:space="preserve"> </w:t>
      </w:r>
      <w:hyperlink r:id="rId35" w:history="1">
        <w:r w:rsidR="001134D2" w:rsidRPr="00501942">
          <w:rPr>
            <w:rStyle w:val="Hyperlink"/>
            <w:rFonts w:asciiTheme="minorHAnsi" w:hAnsiTheme="minorHAnsi" w:cstheme="minorHAnsi"/>
            <w:szCs w:val="18"/>
          </w:rPr>
          <w:t>https://business.cctv.com/2025/09/30/ARTI6W8f4oxKRcHoSjatkHDh250930.shtml</w:t>
        </w:r>
      </w:hyperlink>
    </w:p>
  </w:footnote>
  <w:footnote w:id="37">
    <w:p w14:paraId="5C0B0BD4" w14:textId="22B062CD" w:rsidR="00D97A5E" w:rsidRPr="00501942" w:rsidRDefault="00D97A5E">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824158" w:rsidRPr="00501942">
        <w:rPr>
          <w:rFonts w:asciiTheme="minorHAnsi" w:hAnsiTheme="minorHAnsi" w:cstheme="minorHAnsi"/>
          <w:szCs w:val="18"/>
        </w:rPr>
        <w:t>UNDP China: Empowering Women, Powering the Future: Engaging Women in the Hydrogen Sector for a Greener Future</w:t>
      </w:r>
      <w:r w:rsidR="00824158" w:rsidRPr="00501942">
        <w:rPr>
          <w:rFonts w:asciiTheme="minorHAnsi" w:eastAsia="DengXian" w:hAnsiTheme="minorHAnsi" w:cstheme="minorHAnsi"/>
          <w:szCs w:val="18"/>
          <w:lang w:eastAsia="zh-CN"/>
        </w:rPr>
        <w:t>;</w:t>
      </w:r>
      <w:r w:rsidR="00282E92" w:rsidRPr="00501942">
        <w:rPr>
          <w:rFonts w:asciiTheme="minorHAnsi" w:eastAsia="DengXian" w:hAnsiTheme="minorHAnsi" w:cstheme="minorHAnsi" w:hint="eastAsia"/>
          <w:szCs w:val="18"/>
          <w:lang w:eastAsia="zh-CN"/>
        </w:rPr>
        <w:t xml:space="preserve"> </w:t>
      </w:r>
      <w:hyperlink r:id="rId36" w:history="1">
        <w:r w:rsidR="00824158" w:rsidRPr="00501942">
          <w:rPr>
            <w:rStyle w:val="Hyperlink"/>
            <w:rFonts w:asciiTheme="minorHAnsi" w:hAnsiTheme="minorHAnsi" w:cstheme="minorHAnsi"/>
            <w:szCs w:val="18"/>
          </w:rPr>
          <w:t>https://www.undp.org/china/blog/empowering-women-powering-future-engaging-women-hydrogen-sector-greener-future</w:t>
        </w:r>
      </w:hyperlink>
    </w:p>
  </w:footnote>
  <w:footnote w:id="38">
    <w:p w14:paraId="0B926A73" w14:textId="6BED6F3C" w:rsidR="00A0481B" w:rsidRPr="00501942" w:rsidRDefault="00996E30">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A0481B" w:rsidRPr="00501942">
        <w:rPr>
          <w:rFonts w:asciiTheme="minorHAnsi" w:hAnsiTheme="minorHAnsi" w:cstheme="minorHAnsi"/>
          <w:szCs w:val="18"/>
        </w:rPr>
        <w:t>UNDP China WeChat: Movers4Climate Excellence Exhibition | Youth Action Lights Up Green Classes in Rural Areas;</w:t>
      </w:r>
      <w:r w:rsidR="00C46A10" w:rsidRPr="00501942">
        <w:rPr>
          <w:rFonts w:asciiTheme="minorHAnsi" w:eastAsia="DengXian" w:hAnsiTheme="minorHAnsi" w:cstheme="minorHAnsi" w:hint="eastAsia"/>
          <w:szCs w:val="18"/>
          <w:lang w:eastAsia="zh-CN"/>
        </w:rPr>
        <w:t xml:space="preserve"> </w:t>
      </w:r>
      <w:hyperlink r:id="rId37" w:history="1">
        <w:r w:rsidR="00A0481B" w:rsidRPr="00501942">
          <w:rPr>
            <w:rStyle w:val="Hyperlink"/>
            <w:rFonts w:asciiTheme="minorHAnsi" w:hAnsiTheme="minorHAnsi" w:cstheme="minorHAnsi"/>
            <w:szCs w:val="18"/>
          </w:rPr>
          <w:t>https://mp.weixin.qq.com/s/vdsrwf5vcKQLp_Noc9l6LQ</w:t>
        </w:r>
      </w:hyperlink>
    </w:p>
  </w:footnote>
  <w:footnote w:id="39">
    <w:p w14:paraId="1F736DD5" w14:textId="2AD7DB44" w:rsidR="00A0481B" w:rsidRPr="00501942" w:rsidRDefault="00A0481B">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606FC9" w:rsidRPr="00501942">
        <w:rPr>
          <w:rFonts w:asciiTheme="minorHAnsi" w:hAnsiTheme="minorHAnsi" w:cstheme="minorHAnsi"/>
          <w:szCs w:val="18"/>
        </w:rPr>
        <w:t>Soong Ching Ling Foundation: Delegation from the Soong Ching Ling Foundation Participates in the UN ECOSOC Youth Forum;</w:t>
      </w:r>
      <w:r w:rsidR="00C46A10" w:rsidRPr="00501942">
        <w:rPr>
          <w:rFonts w:asciiTheme="minorHAnsi" w:eastAsia="DengXian" w:hAnsiTheme="minorHAnsi" w:cstheme="minorHAnsi" w:hint="eastAsia"/>
          <w:szCs w:val="18"/>
          <w:lang w:eastAsia="zh-CN"/>
        </w:rPr>
        <w:t xml:space="preserve"> </w:t>
      </w:r>
      <w:hyperlink r:id="rId38" w:history="1">
        <w:r w:rsidR="00606FC9" w:rsidRPr="00501942">
          <w:rPr>
            <w:rStyle w:val="Hyperlink"/>
            <w:rFonts w:asciiTheme="minorHAnsi" w:hAnsiTheme="minorHAnsi" w:cstheme="minorHAnsi"/>
            <w:szCs w:val="18"/>
          </w:rPr>
          <w:t>https://www.sclf.org/wap/wap_gjjl/202504/t20250422_31491.html</w:t>
        </w:r>
      </w:hyperlink>
    </w:p>
  </w:footnote>
  <w:footnote w:id="40">
    <w:p w14:paraId="49B5C5AF" w14:textId="6D81950B" w:rsidR="00282DB2" w:rsidRPr="00501942" w:rsidRDefault="00CA628B">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006539BA" w:rsidRPr="00501942">
        <w:rPr>
          <w:rFonts w:asciiTheme="minorHAnsi" w:hAnsiTheme="minorHAnsi" w:cstheme="minorHAnsi"/>
          <w:szCs w:val="18"/>
          <w:lang w:eastAsia="zh-CN"/>
        </w:rPr>
        <w:t xml:space="preserve"> </w:t>
      </w:r>
      <w:r w:rsidR="00282DB2" w:rsidRPr="00501942">
        <w:rPr>
          <w:rFonts w:asciiTheme="minorHAnsi" w:hAnsiTheme="minorHAnsi" w:cstheme="minorHAnsi"/>
          <w:szCs w:val="18"/>
        </w:rPr>
        <w:t xml:space="preserve">Keynote Speech by Ms Beate Trankmann at the CCICED Roundtable: Green and Low-Carbon Transition for a Beautiful Chongqing; </w:t>
      </w:r>
      <w:hyperlink r:id="rId39" w:history="1">
        <w:r w:rsidR="00282DB2" w:rsidRPr="00501942">
          <w:rPr>
            <w:rStyle w:val="Hyperlink"/>
            <w:rFonts w:asciiTheme="minorHAnsi" w:hAnsiTheme="minorHAnsi" w:cstheme="minorHAnsi"/>
            <w:szCs w:val="18"/>
          </w:rPr>
          <w:t>https://www.undp.org/china/speeches/keynote-speech-ms-beate-trankmann-cciced-roundtable-green-and-low-carbon-transition-beautiful-chongqing</w:t>
        </w:r>
      </w:hyperlink>
    </w:p>
  </w:footnote>
  <w:footnote w:id="41">
    <w:p w14:paraId="57EAB2DC" w14:textId="70F12A19" w:rsidR="008917B1" w:rsidRPr="00501942" w:rsidRDefault="008917B1">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Pr="00501942">
        <w:rPr>
          <w:rFonts w:asciiTheme="minorHAnsi" w:hAnsiTheme="minorHAnsi" w:cstheme="minorHAnsi" w:hint="eastAsia"/>
          <w:szCs w:val="18"/>
        </w:rPr>
        <w:t>UNFCCC, China, Biennial Update Report (BUR)</w:t>
      </w:r>
      <w:r w:rsidRPr="00501942">
        <w:rPr>
          <w:rFonts w:asciiTheme="minorHAnsi" w:hAnsiTheme="minorHAnsi" w:cstheme="minorHAnsi"/>
          <w:szCs w:val="18"/>
        </w:rPr>
        <w:t xml:space="preserve">; </w:t>
      </w:r>
      <w:hyperlink r:id="rId40" w:history="1">
        <w:r w:rsidRPr="00501942">
          <w:rPr>
            <w:rStyle w:val="Hyperlink"/>
            <w:rFonts w:asciiTheme="minorHAnsi" w:hAnsiTheme="minorHAnsi" w:cstheme="minorHAnsi"/>
            <w:szCs w:val="18"/>
          </w:rPr>
          <w:t>https://unfccc.int/documents/645400</w:t>
        </w:r>
      </w:hyperlink>
    </w:p>
  </w:footnote>
  <w:footnote w:id="42">
    <w:p w14:paraId="3523FFD8" w14:textId="77777777" w:rsidR="0077201B" w:rsidRPr="00501942" w:rsidRDefault="0077201B" w:rsidP="0077201B">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Remarks by Mr James George at the Coordination Meeting for the Implementation of HCFCs Phase-out Management Plans and Kigali Amendment; </w:t>
      </w:r>
      <w:hyperlink r:id="rId41" w:history="1">
        <w:r w:rsidRPr="00501942">
          <w:rPr>
            <w:rStyle w:val="Hyperlink"/>
            <w:rFonts w:asciiTheme="minorHAnsi" w:hAnsiTheme="minorHAnsi" w:cstheme="minorHAnsi"/>
            <w:szCs w:val="18"/>
          </w:rPr>
          <w:t>https://www.undp.org/china/speeches/remarks-mr-james-george-coordination-meeting-implementation-hcfcs-phase-out-management-plans-and-kigali-amendment</w:t>
        </w:r>
      </w:hyperlink>
    </w:p>
  </w:footnote>
  <w:footnote w:id="43">
    <w:p w14:paraId="5085A3D8" w14:textId="77777777" w:rsidR="004729F0" w:rsidRPr="00501942" w:rsidRDefault="004729F0" w:rsidP="004729F0">
      <w:pPr>
        <w:pStyle w:val="FootnoteText"/>
        <w:rPr>
          <w:rFonts w:asciiTheme="minorHAnsi" w:hAnsiTheme="minorHAnsi" w:cstheme="minorHAnsi"/>
          <w:szCs w:val="18"/>
          <w:lang w:val="en-GB"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lang w:val="en-GB" w:eastAsia="zh-CN"/>
        </w:rPr>
        <w:t xml:space="preserve"> </w:t>
      </w:r>
      <w:r w:rsidRPr="00501942">
        <w:rPr>
          <w:rFonts w:asciiTheme="minorHAnsi" w:hAnsiTheme="minorHAnsi" w:cstheme="minorHAnsi"/>
          <w:szCs w:val="18"/>
        </w:rPr>
        <w:t xml:space="preserve">Remarks by Ms Beate Trankmann at the "Meeting to Commemorate the 2025 World Ozone Day"; </w:t>
      </w:r>
      <w:hyperlink r:id="rId42" w:history="1">
        <w:r w:rsidRPr="00501942">
          <w:rPr>
            <w:rStyle w:val="Hyperlink"/>
            <w:rFonts w:asciiTheme="minorHAnsi" w:hAnsiTheme="minorHAnsi" w:cstheme="minorHAnsi"/>
            <w:szCs w:val="18"/>
          </w:rPr>
          <w:t>https://www.undp.org/china/speeches/remarks-ms-beate-trankmann-meeting-commemorate-2025-world-ozone-day</w:t>
        </w:r>
      </w:hyperlink>
    </w:p>
  </w:footnote>
  <w:footnote w:id="44">
    <w:p w14:paraId="3B210A92" w14:textId="571BEC43" w:rsidR="00502157" w:rsidRPr="00595D01" w:rsidRDefault="00502157">
      <w:pPr>
        <w:pStyle w:val="FootnoteText"/>
        <w:rPr>
          <w:rFonts w:eastAsia="DengXian"/>
          <w:szCs w:val="18"/>
          <w:lang w:eastAsia="zh-CN"/>
        </w:rPr>
      </w:pPr>
      <w:r w:rsidRPr="00501942">
        <w:rPr>
          <w:rStyle w:val="FootnoteReference"/>
          <w:szCs w:val="18"/>
        </w:rPr>
        <w:footnoteRef/>
      </w:r>
      <w:r w:rsidRPr="00501942">
        <w:rPr>
          <w:szCs w:val="18"/>
        </w:rPr>
        <w:t xml:space="preserve"> The Kunming-Montreal Global Biodiversity Framework (GBF); </w:t>
      </w:r>
      <w:hyperlink r:id="rId43" w:history="1">
        <w:r w:rsidR="00FA705B" w:rsidRPr="00501942">
          <w:rPr>
            <w:rStyle w:val="Hyperlink"/>
            <w:szCs w:val="18"/>
          </w:rPr>
          <w:t>https://www.cbd.int/gbf</w:t>
        </w:r>
      </w:hyperlink>
    </w:p>
  </w:footnote>
  <w:footnote w:id="45">
    <w:p w14:paraId="779C3003" w14:textId="6BD32651" w:rsidR="000956E9" w:rsidRPr="00501942" w:rsidRDefault="000956E9">
      <w:pPr>
        <w:pStyle w:val="FootnoteText"/>
        <w:rPr>
          <w:rFonts w:eastAsia="DengXian"/>
          <w:szCs w:val="18"/>
          <w:lang w:val="en-GB" w:eastAsia="zh-CN"/>
        </w:rPr>
      </w:pPr>
      <w:r w:rsidRPr="00501942">
        <w:rPr>
          <w:rStyle w:val="FootnoteReference"/>
          <w:szCs w:val="18"/>
        </w:rPr>
        <w:footnoteRef/>
      </w:r>
      <w:r w:rsidRPr="00501942">
        <w:rPr>
          <w:szCs w:val="18"/>
        </w:rPr>
        <w:t xml:space="preserve"> </w:t>
      </w:r>
      <w:r w:rsidRPr="00501942">
        <w:rPr>
          <w:szCs w:val="18"/>
          <w:lang w:val="en-GB"/>
        </w:rPr>
        <w:t xml:space="preserve">UNDP Biodiversity Finance Initiative (BIOFIN) China Programme officially launched; </w:t>
      </w:r>
      <w:hyperlink r:id="rId44" w:history="1">
        <w:r w:rsidR="003545AB" w:rsidRPr="00501942">
          <w:rPr>
            <w:rStyle w:val="Hyperlink"/>
            <w:szCs w:val="18"/>
            <w:lang w:val="en-GB"/>
          </w:rPr>
          <w:t>https://www.undp.org/china/press-releases/undp-biodiversity-finance-initiative-biofin-china-programme-officially-launched</w:t>
        </w:r>
      </w:hyperlink>
    </w:p>
  </w:footnote>
  <w:footnote w:id="46">
    <w:p w14:paraId="07947C66" w14:textId="77777777" w:rsidR="00E07E01" w:rsidRPr="00501942" w:rsidRDefault="00E07E01" w:rsidP="00E07E01">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Tianjin Issues Its First Biodiversity Loan (Chinese); </w:t>
      </w:r>
      <w:hyperlink r:id="rId45" w:history="1">
        <w:r w:rsidRPr="00501942">
          <w:rPr>
            <w:rStyle w:val="Hyperlink"/>
            <w:rFonts w:asciiTheme="minorHAnsi" w:hAnsiTheme="minorHAnsi" w:cstheme="minorHAnsi"/>
            <w:szCs w:val="18"/>
          </w:rPr>
          <w:t>https://www.peopleapp.com/column/30050514213-500007144451</w:t>
        </w:r>
      </w:hyperlink>
    </w:p>
  </w:footnote>
  <w:footnote w:id="47">
    <w:p w14:paraId="6674F81E" w14:textId="77777777" w:rsidR="00E07E01" w:rsidRPr="00501942" w:rsidRDefault="00E07E01" w:rsidP="00E07E01">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Sichuan Launches a “Reserve Forest+” Biodiversity Loan (Chinese); </w:t>
      </w:r>
      <w:hyperlink r:id="rId46" w:history="1">
        <w:r w:rsidRPr="00501942">
          <w:rPr>
            <w:rStyle w:val="Hyperlink"/>
            <w:rFonts w:asciiTheme="minorHAnsi" w:hAnsiTheme="minorHAnsi" w:cstheme="minorHAnsi"/>
            <w:szCs w:val="18"/>
          </w:rPr>
          <w:t>https://mp.weixin.qq.com/s/BQD1iirEbLFKzcc2lI4j-A</w:t>
        </w:r>
      </w:hyperlink>
    </w:p>
  </w:footnote>
  <w:footnote w:id="48">
    <w:p w14:paraId="5C3B1203" w14:textId="77777777" w:rsidR="00B560FD" w:rsidRPr="00501942" w:rsidRDefault="00B560FD" w:rsidP="00B560FD">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Pr="00501942">
        <w:rPr>
          <w:rFonts w:asciiTheme="minorHAnsi" w:eastAsia="DengXian" w:hAnsiTheme="minorHAnsi" w:cstheme="minorHAnsi"/>
          <w:szCs w:val="18"/>
        </w:rPr>
        <w:t xml:space="preserve">Shandong Biodiversity Strategy and Action Plan (2025–2030) (Chinese); </w:t>
      </w:r>
      <w:hyperlink r:id="rId47" w:history="1">
        <w:r w:rsidRPr="00501942">
          <w:rPr>
            <w:rStyle w:val="Hyperlink"/>
            <w:rFonts w:asciiTheme="minorHAnsi" w:eastAsia="DengXian" w:hAnsiTheme="minorHAnsi" w:cstheme="minorHAnsi"/>
            <w:szCs w:val="18"/>
          </w:rPr>
          <w:t>http://www.shandong.gov.cn/art/2025/7/7/art_97560_678374.html</w:t>
        </w:r>
      </w:hyperlink>
    </w:p>
  </w:footnote>
  <w:footnote w:id="49">
    <w:p w14:paraId="415CF5BB" w14:textId="77777777" w:rsidR="00CB78FF" w:rsidRPr="00501942" w:rsidRDefault="00CB78FF" w:rsidP="00CB78FF">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Towards a Nature-Positive Future: 2025 Capacity-Building Workshop on Nature-related Financial Disclosures Concludes Successfully; </w:t>
      </w:r>
      <w:hyperlink r:id="rId48" w:history="1">
        <w:r w:rsidRPr="00501942">
          <w:rPr>
            <w:rStyle w:val="Hyperlink"/>
            <w:rFonts w:asciiTheme="minorHAnsi" w:hAnsiTheme="minorHAnsi" w:cstheme="minorHAnsi"/>
            <w:szCs w:val="18"/>
          </w:rPr>
          <w:t>https://mp.weixin.qq.com/s/O69HsqVqiFxzdcSHINx0Ag</w:t>
        </w:r>
      </w:hyperlink>
    </w:p>
  </w:footnote>
  <w:footnote w:id="50">
    <w:p w14:paraId="443FB5A6" w14:textId="77777777" w:rsidR="00D93B9F" w:rsidRPr="00501942" w:rsidRDefault="00D93B9F" w:rsidP="00D93B9F">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Fisherfolk meeting for the scallop raft aquaculture waste-net recycling project (Chinese); </w:t>
      </w:r>
      <w:hyperlink r:id="rId49" w:history="1">
        <w:r w:rsidRPr="00501942">
          <w:rPr>
            <w:rStyle w:val="Hyperlink"/>
            <w:rFonts w:asciiTheme="minorHAnsi" w:hAnsiTheme="minorHAnsi" w:cstheme="minorHAnsi"/>
            <w:szCs w:val="18"/>
          </w:rPr>
          <w:t>https://mp.weixin.qq.com/s/exozYadQlctmjey2oKIO1w</w:t>
        </w:r>
      </w:hyperlink>
    </w:p>
  </w:footnote>
  <w:footnote w:id="51">
    <w:p w14:paraId="3F33BB6A" w14:textId="77777777" w:rsidR="00D93B9F" w:rsidRPr="00501942" w:rsidRDefault="00D93B9F" w:rsidP="00D93B9F">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Local Solutions for a Zero-Waste Future: China’s Zero-Waste Communities in Global Climate Action; </w:t>
      </w:r>
      <w:hyperlink r:id="rId50" w:history="1">
        <w:r w:rsidRPr="00501942">
          <w:rPr>
            <w:rStyle w:val="Hyperlink"/>
            <w:rFonts w:asciiTheme="minorHAnsi" w:hAnsiTheme="minorHAnsi" w:cstheme="minorHAnsi"/>
            <w:szCs w:val="18"/>
          </w:rPr>
          <w:t>https://mp.weixin.qq.com/s/wuehttzSp4WmYlTdAJHpOg</w:t>
        </w:r>
      </w:hyperlink>
    </w:p>
  </w:footnote>
  <w:footnote w:id="52">
    <w:p w14:paraId="67246153" w14:textId="22D35BD1" w:rsidR="00084933" w:rsidRPr="00501942" w:rsidRDefault="005B3CBF">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00482534" w:rsidRPr="00501942">
        <w:rPr>
          <w:rFonts w:asciiTheme="minorHAnsi" w:hAnsiTheme="minorHAnsi" w:cstheme="minorHAnsi"/>
          <w:szCs w:val="18"/>
          <w:lang w:eastAsia="zh-CN"/>
        </w:rPr>
        <w:t xml:space="preserve"> UNDP-GEF China's Protected Area Reform (C-PAR) for Conserving Globally Significant Biodiversity</w:t>
      </w:r>
      <w:r w:rsidR="00CA73BC" w:rsidRPr="00501942">
        <w:rPr>
          <w:rFonts w:asciiTheme="minorHAnsi" w:hAnsiTheme="minorHAnsi" w:cstheme="minorHAnsi"/>
          <w:szCs w:val="18"/>
          <w:lang w:eastAsia="zh-CN"/>
        </w:rPr>
        <w:t xml:space="preserve"> (Closure Report)</w:t>
      </w:r>
      <w:r w:rsidR="00482534" w:rsidRPr="00501942">
        <w:rPr>
          <w:rFonts w:asciiTheme="minorHAnsi" w:hAnsiTheme="minorHAnsi" w:cstheme="minorHAnsi"/>
          <w:szCs w:val="18"/>
          <w:lang w:eastAsia="zh-CN"/>
        </w:rPr>
        <w:t xml:space="preserve">; </w:t>
      </w:r>
      <w:hyperlink r:id="rId51" w:history="1">
        <w:r w:rsidR="00084933" w:rsidRPr="00501942">
          <w:rPr>
            <w:rStyle w:val="Hyperlink"/>
            <w:rFonts w:asciiTheme="minorHAnsi" w:hAnsiTheme="minorHAnsi" w:cstheme="minorHAnsi"/>
            <w:szCs w:val="18"/>
          </w:rPr>
          <w:t>https://undp.sharepoint.com/:w:/t/CHN/IQB1I3asW7dLRqWMNr8Y2GPOAdVwAjueL9DmkZLSf6DFw6I?e=SokpwB</w:t>
        </w:r>
      </w:hyperlink>
    </w:p>
  </w:footnote>
  <w:footnote w:id="53">
    <w:p w14:paraId="65A76984" w14:textId="3467A6CD" w:rsidR="00E439A2" w:rsidRPr="00501942" w:rsidRDefault="00357E2C">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00227947" w:rsidRPr="00501942">
        <w:rPr>
          <w:rFonts w:asciiTheme="minorHAnsi" w:hAnsiTheme="minorHAnsi" w:cstheme="minorHAnsi"/>
          <w:szCs w:val="18"/>
        </w:rPr>
        <w:t xml:space="preserve"> </w:t>
      </w:r>
      <w:r w:rsidR="00A53E6B" w:rsidRPr="00501942">
        <w:rPr>
          <w:rFonts w:asciiTheme="minorHAnsi" w:hAnsiTheme="minorHAnsi" w:cstheme="minorHAnsi" w:hint="eastAsia"/>
          <w:szCs w:val="18"/>
        </w:rPr>
        <w:t>News</w:t>
      </w:r>
      <w:r w:rsidR="003314F8" w:rsidRPr="00501942">
        <w:rPr>
          <w:rFonts w:asciiTheme="minorHAnsi" w:hAnsiTheme="minorHAnsi" w:cstheme="minorHAnsi"/>
          <w:szCs w:val="18"/>
        </w:rPr>
        <w:t xml:space="preserve">: </w:t>
      </w:r>
      <w:r w:rsidR="00E439A2" w:rsidRPr="00501942">
        <w:rPr>
          <w:rFonts w:asciiTheme="minorHAnsi" w:hAnsiTheme="minorHAnsi" w:cstheme="minorHAnsi"/>
          <w:szCs w:val="18"/>
        </w:rPr>
        <w:t>Qionghai Lake village–wetland;</w:t>
      </w:r>
      <w:r w:rsidR="00E439A2" w:rsidRPr="00501942">
        <w:rPr>
          <w:rFonts w:asciiTheme="minorHAnsi" w:eastAsia="Calibri" w:hAnsiTheme="minorHAnsi" w:cstheme="minorHAnsi"/>
          <w:szCs w:val="18"/>
          <w:lang w:val="en-GB"/>
        </w:rPr>
        <w:t xml:space="preserve"> </w:t>
      </w:r>
      <w:hyperlink r:id="rId52" w:anchor="?page=1" w:history="1">
        <w:r w:rsidR="00E439A2" w:rsidRPr="00501942">
          <w:rPr>
            <w:rStyle w:val="Hyperlink"/>
            <w:rFonts w:asciiTheme="minorHAnsi" w:hAnsiTheme="minorHAnsi" w:cstheme="minorHAnsi"/>
            <w:szCs w:val="18"/>
          </w:rPr>
          <w:t>http://qionghai.shidicn.com/coohome/coserver.aspx?uid=69D16C45CFE54B22BF5CEEE2B592D808&amp;sid=25803&amp;clid=9&amp;t=17#?page=1</w:t>
        </w:r>
      </w:hyperlink>
    </w:p>
  </w:footnote>
  <w:footnote w:id="54">
    <w:p w14:paraId="11AFCA14" w14:textId="65D60120" w:rsidR="000A3E25" w:rsidRPr="00501942" w:rsidRDefault="000A3E25" w:rsidP="000A3E25">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00986CBE" w:rsidRPr="00501942">
        <w:rPr>
          <w:rFonts w:asciiTheme="minorHAnsi" w:hAnsiTheme="minorHAnsi" w:cstheme="minorHAnsi"/>
          <w:szCs w:val="18"/>
        </w:rPr>
        <w:t xml:space="preserve"> The 5th </w:t>
      </w:r>
      <w:r w:rsidRPr="00501942">
        <w:rPr>
          <w:rFonts w:asciiTheme="minorHAnsi" w:hAnsiTheme="minorHAnsi" w:cstheme="minorHAnsi"/>
          <w:szCs w:val="18"/>
        </w:rPr>
        <w:t xml:space="preserve">World Biosphere Reserve Conference - Building Ecological Corridors to Help Migratory Birds Soar; </w:t>
      </w:r>
      <w:hyperlink r:id="rId53" w:history="1">
        <w:r w:rsidRPr="00501942">
          <w:rPr>
            <w:rStyle w:val="Hyperlink"/>
            <w:rFonts w:asciiTheme="minorHAnsi" w:hAnsiTheme="minorHAnsi" w:cstheme="minorHAnsi"/>
            <w:szCs w:val="18"/>
          </w:rPr>
          <w:t>http://f.china.com.cn/2025-09/28/content_118101680.shtml</w:t>
        </w:r>
      </w:hyperlink>
    </w:p>
  </w:footnote>
  <w:footnote w:id="55">
    <w:p w14:paraId="49671005" w14:textId="01DFAE64" w:rsidR="00986CBE" w:rsidRPr="00501942" w:rsidRDefault="000A3E25" w:rsidP="000A3E25">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CA22AB" w:rsidRPr="00501942">
        <w:rPr>
          <w:rFonts w:asciiTheme="minorHAnsi" w:hAnsiTheme="minorHAnsi" w:cstheme="minorHAnsi"/>
          <w:szCs w:val="18"/>
        </w:rPr>
        <w:t>Thematic Side Event on “MAB and OECMs: Local and Global Opportunities” at the 5th World Biosphere Reserve Congress</w:t>
      </w:r>
      <w:r w:rsidR="00986CBE" w:rsidRPr="00501942">
        <w:rPr>
          <w:rFonts w:asciiTheme="minorHAnsi" w:hAnsiTheme="minorHAnsi" w:cstheme="minorHAnsi"/>
          <w:szCs w:val="18"/>
        </w:rPr>
        <w:t xml:space="preserve">; </w:t>
      </w:r>
      <w:hyperlink r:id="rId54" w:history="1">
        <w:r w:rsidR="00986CBE" w:rsidRPr="00501942">
          <w:rPr>
            <w:rStyle w:val="Hyperlink"/>
            <w:rFonts w:asciiTheme="minorHAnsi" w:hAnsiTheme="minorHAnsi" w:cstheme="minorHAnsi"/>
            <w:szCs w:val="18"/>
          </w:rPr>
          <w:t>https://mp.weixin.qq.com/s/pMZXOFKZ1__SaRPOyL5efw?scene=1</w:t>
        </w:r>
      </w:hyperlink>
    </w:p>
  </w:footnote>
  <w:footnote w:id="56">
    <w:p w14:paraId="6E07FE58" w14:textId="6B84899C" w:rsidR="006539BA" w:rsidRPr="00501942" w:rsidRDefault="006539BA" w:rsidP="00CA73BC">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CA73BC" w:rsidRPr="00501942">
        <w:rPr>
          <w:rFonts w:asciiTheme="minorHAnsi" w:hAnsiTheme="minorHAnsi" w:cstheme="minorHAnsi"/>
          <w:szCs w:val="18"/>
        </w:rPr>
        <w:t>Strengthening Coordinated Approaches to Reduce Invasive Alien Species (IAS) Threats to Globally Significant Agrobiodiversity and Agroecosystems in China</w:t>
      </w:r>
      <w:r w:rsidRPr="00501942">
        <w:rPr>
          <w:rFonts w:asciiTheme="minorHAnsi" w:hAnsiTheme="minorHAnsi" w:cstheme="minorHAnsi"/>
          <w:szCs w:val="18"/>
        </w:rPr>
        <w:t>;</w:t>
      </w:r>
      <w:r w:rsidR="00CA73BC" w:rsidRPr="00501942">
        <w:rPr>
          <w:rFonts w:asciiTheme="minorHAnsi" w:hAnsiTheme="minorHAnsi" w:cstheme="minorHAnsi"/>
          <w:szCs w:val="18"/>
        </w:rPr>
        <w:t xml:space="preserve"> </w:t>
      </w:r>
      <w:hyperlink r:id="rId55" w:history="1">
        <w:r w:rsidRPr="00501942">
          <w:rPr>
            <w:rStyle w:val="Hyperlink"/>
            <w:rFonts w:asciiTheme="minorHAnsi" w:hAnsiTheme="minorHAnsi" w:cstheme="minorHAnsi"/>
            <w:szCs w:val="18"/>
          </w:rPr>
          <w:t>https://undp.sharepoint.com/:w:/t/CHN/IQDoDKxwlRWOS47zjetoq-L-ARf8pASB8YL9V1spEZ21kEw?e=BdfoT8</w:t>
        </w:r>
      </w:hyperlink>
    </w:p>
  </w:footnote>
  <w:footnote w:id="57">
    <w:p w14:paraId="20174280" w14:textId="2DF5F730" w:rsidR="0066710D" w:rsidRPr="00501942" w:rsidRDefault="00532C84">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00227AE9" w:rsidRPr="00501942">
        <w:rPr>
          <w:rFonts w:asciiTheme="minorHAnsi" w:hAnsiTheme="minorHAnsi" w:cstheme="minorHAnsi"/>
          <w:szCs w:val="18"/>
          <w:lang w:eastAsia="zh-CN"/>
        </w:rPr>
        <w:t xml:space="preserve"> </w:t>
      </w:r>
      <w:r w:rsidRPr="00501942">
        <w:rPr>
          <w:rFonts w:asciiTheme="minorHAnsi" w:hAnsiTheme="minorHAnsi" w:cstheme="minorHAnsi"/>
          <w:szCs w:val="18"/>
        </w:rPr>
        <w:t>Participatory In-situ Conservation and Sustainable Use of Agrobiodiversity in Hainan</w:t>
      </w:r>
      <w:r w:rsidR="0066710D" w:rsidRPr="00501942">
        <w:rPr>
          <w:rFonts w:asciiTheme="minorHAnsi" w:hAnsiTheme="minorHAnsi" w:cstheme="minorHAnsi"/>
          <w:szCs w:val="18"/>
        </w:rPr>
        <w:t xml:space="preserve"> (Closure Report)</w:t>
      </w:r>
      <w:r w:rsidR="00CA073E" w:rsidRPr="00501942">
        <w:rPr>
          <w:rFonts w:asciiTheme="minorHAnsi" w:hAnsiTheme="minorHAnsi" w:cstheme="minorHAnsi"/>
          <w:szCs w:val="18"/>
        </w:rPr>
        <w:t xml:space="preserve">; </w:t>
      </w:r>
      <w:hyperlink r:id="rId56" w:history="1">
        <w:r w:rsidR="0066710D" w:rsidRPr="00501942">
          <w:rPr>
            <w:rStyle w:val="Hyperlink"/>
            <w:rFonts w:asciiTheme="minorHAnsi" w:hAnsiTheme="minorHAnsi" w:cstheme="minorHAnsi"/>
            <w:szCs w:val="18"/>
          </w:rPr>
          <w:t>https://undp.sharepoint.com/:w:/t/CHN/IQAB_OHOtkaFR5LftfV1eHDYAda7qMZhJBKQBwy9i1lrJOQ?e=hOUe8M</w:t>
        </w:r>
      </w:hyperlink>
    </w:p>
  </w:footnote>
  <w:footnote w:id="58">
    <w:p w14:paraId="7E60BBC7" w14:textId="2258853C" w:rsidR="00D35388" w:rsidRPr="00501942" w:rsidRDefault="00B44173">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1E0769" w:rsidRPr="00501942">
        <w:rPr>
          <w:rFonts w:asciiTheme="minorHAnsi" w:hAnsiTheme="minorHAnsi" w:cstheme="minorHAnsi" w:hint="eastAsia"/>
          <w:szCs w:val="18"/>
        </w:rPr>
        <w:t>UNFCCC, China, Biennial Update Report (BUR)</w:t>
      </w:r>
      <w:r w:rsidR="001E0769" w:rsidRPr="00501942">
        <w:rPr>
          <w:rFonts w:asciiTheme="minorHAnsi" w:hAnsiTheme="minorHAnsi" w:cstheme="minorHAnsi"/>
          <w:szCs w:val="18"/>
        </w:rPr>
        <w:t xml:space="preserve">; </w:t>
      </w:r>
      <w:hyperlink r:id="rId57" w:history="1">
        <w:r w:rsidR="00D35388" w:rsidRPr="00501942">
          <w:rPr>
            <w:rStyle w:val="Hyperlink"/>
            <w:rFonts w:asciiTheme="minorHAnsi" w:hAnsiTheme="minorHAnsi" w:cstheme="minorHAnsi"/>
            <w:szCs w:val="18"/>
          </w:rPr>
          <w:t>https://unfccc.int/documents/645400</w:t>
        </w:r>
      </w:hyperlink>
    </w:p>
  </w:footnote>
  <w:footnote w:id="59">
    <w:p w14:paraId="57E3BE30" w14:textId="325311C4" w:rsidR="00235B97" w:rsidRPr="00501942" w:rsidRDefault="00235B97">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Pr="00501942">
        <w:rPr>
          <w:rFonts w:asciiTheme="minorHAnsi" w:hAnsiTheme="minorHAnsi" w:cstheme="minorHAnsi" w:hint="eastAsia"/>
          <w:szCs w:val="18"/>
        </w:rPr>
        <w:t xml:space="preserve">UNFCCC, China, </w:t>
      </w:r>
      <w:r w:rsidRPr="00501942">
        <w:rPr>
          <w:rFonts w:asciiTheme="minorHAnsi" w:hAnsiTheme="minorHAnsi" w:cstheme="minorHAnsi"/>
          <w:szCs w:val="18"/>
        </w:rPr>
        <w:t>Biennial Transparency Report</w:t>
      </w:r>
      <w:r w:rsidRPr="00501942">
        <w:rPr>
          <w:rFonts w:asciiTheme="minorHAnsi" w:hAnsiTheme="minorHAnsi" w:cstheme="minorHAnsi" w:hint="eastAsia"/>
          <w:szCs w:val="18"/>
        </w:rPr>
        <w:t xml:space="preserve"> (B</w:t>
      </w:r>
      <w:r w:rsidRPr="00501942">
        <w:rPr>
          <w:rFonts w:asciiTheme="minorHAnsi" w:hAnsiTheme="minorHAnsi" w:cstheme="minorHAnsi"/>
          <w:szCs w:val="18"/>
        </w:rPr>
        <w:t>T</w:t>
      </w:r>
      <w:r w:rsidRPr="00501942">
        <w:rPr>
          <w:rFonts w:asciiTheme="minorHAnsi" w:hAnsiTheme="minorHAnsi" w:cstheme="minorHAnsi" w:hint="eastAsia"/>
          <w:szCs w:val="18"/>
        </w:rPr>
        <w:t>R)</w:t>
      </w:r>
      <w:r w:rsidRPr="00501942">
        <w:rPr>
          <w:rFonts w:asciiTheme="minorHAnsi" w:hAnsiTheme="minorHAnsi" w:cstheme="minorHAnsi"/>
          <w:szCs w:val="18"/>
        </w:rPr>
        <w:t xml:space="preserve">; </w:t>
      </w:r>
      <w:hyperlink r:id="rId58" w:history="1">
        <w:r w:rsidRPr="00501942">
          <w:rPr>
            <w:rStyle w:val="Hyperlink"/>
            <w:rFonts w:asciiTheme="minorHAnsi" w:hAnsiTheme="minorHAnsi" w:cstheme="minorHAnsi"/>
            <w:szCs w:val="18"/>
          </w:rPr>
          <w:t>https://unfccc.int/documents/645296</w:t>
        </w:r>
      </w:hyperlink>
    </w:p>
  </w:footnote>
  <w:footnote w:id="60">
    <w:p w14:paraId="5C5676E9" w14:textId="77777777" w:rsidR="004330D1" w:rsidRPr="00501942" w:rsidRDefault="004330D1" w:rsidP="004330D1">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South-South Cooperation Seminar on Addressing Climate Change for Like-Minded Developing Countries Held in China; </w:t>
      </w:r>
      <w:hyperlink r:id="rId59" w:history="1">
        <w:r w:rsidRPr="00501942">
          <w:rPr>
            <w:rStyle w:val="Hyperlink"/>
            <w:rFonts w:asciiTheme="minorHAnsi" w:hAnsiTheme="minorHAnsi" w:cstheme="minorHAnsi"/>
            <w:szCs w:val="18"/>
          </w:rPr>
          <w:t>https://mp.weixin.qq.com/s/A-nzZ_gOBfzbjmNdeli8Wg</w:t>
        </w:r>
      </w:hyperlink>
    </w:p>
  </w:footnote>
  <w:footnote w:id="61">
    <w:p w14:paraId="38BB354A" w14:textId="71828100" w:rsidR="00BE4417" w:rsidRPr="00501942" w:rsidRDefault="00DC5BB3">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BE4417" w:rsidRPr="00501942">
        <w:rPr>
          <w:rFonts w:asciiTheme="minorHAnsi" w:hAnsiTheme="minorHAnsi" w:cstheme="minorHAnsi"/>
          <w:szCs w:val="18"/>
        </w:rPr>
        <w:t xml:space="preserve">UNFCC </w:t>
      </w:r>
      <w:r w:rsidRPr="00501942">
        <w:rPr>
          <w:rFonts w:asciiTheme="minorHAnsi" w:hAnsiTheme="minorHAnsi" w:cstheme="minorHAnsi"/>
          <w:szCs w:val="18"/>
        </w:rPr>
        <w:t>Enhanced Tran</w:t>
      </w:r>
      <w:r w:rsidR="00BE4417" w:rsidRPr="00501942">
        <w:rPr>
          <w:rFonts w:asciiTheme="minorHAnsi" w:hAnsiTheme="minorHAnsi" w:cstheme="minorHAnsi"/>
          <w:szCs w:val="18"/>
        </w:rPr>
        <w:t xml:space="preserve">sparency Framework; </w:t>
      </w:r>
      <w:hyperlink r:id="rId60" w:history="1">
        <w:r w:rsidR="00BE4417" w:rsidRPr="00501942">
          <w:rPr>
            <w:rStyle w:val="Hyperlink"/>
            <w:rFonts w:asciiTheme="minorHAnsi" w:hAnsiTheme="minorHAnsi" w:cstheme="minorHAnsi"/>
            <w:szCs w:val="18"/>
          </w:rPr>
          <w:t>https://unfccc.int/sites/default/files/resource/Enhanced%20Transparency%20Framework.pdf</w:t>
        </w:r>
      </w:hyperlink>
    </w:p>
  </w:footnote>
  <w:footnote w:id="62">
    <w:p w14:paraId="0511DB6A" w14:textId="1ACDE61E" w:rsidR="00E75CFA" w:rsidRPr="00501942" w:rsidRDefault="00E75CFA" w:rsidP="00E75CFA">
      <w:pPr>
        <w:pStyle w:val="FootnoteText"/>
        <w:rPr>
          <w:rFonts w:asciiTheme="minorHAnsi" w:hAnsiTheme="minorHAnsi" w:cstheme="minorHAnsi"/>
          <w:b/>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b/>
          <w:szCs w:val="18"/>
          <w:lang w:eastAsia="zh-CN"/>
        </w:rPr>
        <w:t xml:space="preserve"> </w:t>
      </w:r>
      <w:r w:rsidRPr="00501942">
        <w:rPr>
          <w:rFonts w:asciiTheme="minorHAnsi" w:hAnsiTheme="minorHAnsi" w:cstheme="minorHAnsi"/>
          <w:szCs w:val="18"/>
          <w:lang w:eastAsia="zh-CN"/>
        </w:rPr>
        <w:t xml:space="preserve">ERC UNDP China: </w:t>
      </w:r>
      <w:r w:rsidRPr="00501942">
        <w:rPr>
          <w:rFonts w:asciiTheme="minorHAnsi" w:hAnsiTheme="minorHAnsi" w:cstheme="minorHAnsi"/>
          <w:szCs w:val="18"/>
        </w:rPr>
        <w:t xml:space="preserve">Demonstration of production phase-out of mercury-containing medical </w:t>
      </w:r>
      <w:r w:rsidR="004912D8" w:rsidRPr="00501942">
        <w:rPr>
          <w:rFonts w:asciiTheme="minorHAnsi" w:hAnsiTheme="minorHAnsi" w:cstheme="minorHAnsi"/>
          <w:szCs w:val="18"/>
        </w:rPr>
        <w:t xml:space="preserve">devices </w:t>
      </w:r>
      <w:r w:rsidRPr="00501942">
        <w:rPr>
          <w:rFonts w:asciiTheme="minorHAnsi" w:hAnsiTheme="minorHAnsi" w:cstheme="minorHAnsi"/>
          <w:szCs w:val="18"/>
        </w:rPr>
        <w:t xml:space="preserve">in China; </w:t>
      </w:r>
      <w:hyperlink r:id="rId61" w:history="1">
        <w:r w:rsidRPr="00501942">
          <w:rPr>
            <w:rStyle w:val="Hyperlink"/>
            <w:rFonts w:asciiTheme="minorHAnsi" w:hAnsiTheme="minorHAnsi" w:cstheme="minorHAnsi"/>
            <w:szCs w:val="18"/>
          </w:rPr>
          <w:t>https://erc.undp.org/evaluation/documents/download/24924</w:t>
        </w:r>
      </w:hyperlink>
    </w:p>
  </w:footnote>
  <w:footnote w:id="63">
    <w:p w14:paraId="0CED6538" w14:textId="425F5BE9" w:rsidR="00CE2240" w:rsidRPr="00501942" w:rsidRDefault="007B7E6D">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B7603E" w:rsidRPr="00501942">
        <w:rPr>
          <w:rFonts w:asciiTheme="minorHAnsi" w:hAnsiTheme="minorHAnsi" w:cstheme="minorHAnsi"/>
          <w:szCs w:val="18"/>
        </w:rPr>
        <w:t xml:space="preserve">Green Production and Sustainable Development in Secondary </w:t>
      </w:r>
      <w:r w:rsidR="00CE2240" w:rsidRPr="00501942">
        <w:rPr>
          <w:rFonts w:asciiTheme="minorHAnsi" w:hAnsiTheme="minorHAnsi" w:cstheme="minorHAnsi"/>
          <w:szCs w:val="18"/>
        </w:rPr>
        <w:t>Metals</w:t>
      </w:r>
      <w:r w:rsidR="00B7603E" w:rsidRPr="00501942">
        <w:rPr>
          <w:rFonts w:asciiTheme="minorHAnsi" w:hAnsiTheme="minorHAnsi" w:cstheme="minorHAnsi"/>
          <w:szCs w:val="18"/>
        </w:rPr>
        <w:t xml:space="preserve"> in China: Project Progress Report 2025</w:t>
      </w:r>
      <w:r w:rsidR="00616F27" w:rsidRPr="00501942">
        <w:rPr>
          <w:rFonts w:asciiTheme="minorHAnsi" w:hAnsiTheme="minorHAnsi" w:cstheme="minorHAnsi"/>
          <w:szCs w:val="18"/>
        </w:rPr>
        <w:t>;</w:t>
      </w:r>
      <w:r w:rsidR="00B7603E" w:rsidRPr="00501942">
        <w:rPr>
          <w:rFonts w:asciiTheme="minorHAnsi" w:hAnsiTheme="minorHAnsi" w:cstheme="minorHAnsi"/>
          <w:szCs w:val="18"/>
        </w:rPr>
        <w:t xml:space="preserve"> </w:t>
      </w:r>
      <w:hyperlink r:id="rId62" w:history="1">
        <w:r w:rsidR="00CE2240" w:rsidRPr="00501942">
          <w:rPr>
            <w:rStyle w:val="Hyperlink"/>
            <w:rFonts w:asciiTheme="minorHAnsi" w:hAnsiTheme="minorHAnsi" w:cstheme="minorHAnsi"/>
            <w:szCs w:val="18"/>
          </w:rPr>
          <w:t>https://undp.sharepoint.com/:w:/t/CHN/IQDZa8AgDA-pTqCd1Lh9vsmJAalhCO6HvBQAR9FPZJUPFRU?e=hL4aNn</w:t>
        </w:r>
      </w:hyperlink>
    </w:p>
  </w:footnote>
  <w:footnote w:id="64">
    <w:p w14:paraId="4E3A513C" w14:textId="561A2B5A" w:rsidR="00187F93" w:rsidRPr="00501942" w:rsidRDefault="00E74205">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Notice from the Department of Industry and Information Technology of Yunnan on Issuing the "Implementation Plan of Yunnan Province to Promote Efficient and High-Value Utilization of Phosphorus Resources and Facilitate Transformation and Upgrading of the Phosphorus Industry"</w:t>
      </w:r>
      <w:r w:rsidR="00187F93" w:rsidRPr="00501942">
        <w:rPr>
          <w:rFonts w:asciiTheme="minorHAnsi" w:hAnsiTheme="minorHAnsi" w:cstheme="minorHAnsi"/>
          <w:szCs w:val="18"/>
        </w:rPr>
        <w:t xml:space="preserve">; </w:t>
      </w:r>
      <w:hyperlink r:id="rId63" w:history="1">
        <w:r w:rsidR="00187F93" w:rsidRPr="00501942">
          <w:rPr>
            <w:rStyle w:val="Hyperlink"/>
            <w:rFonts w:asciiTheme="minorHAnsi" w:hAnsiTheme="minorHAnsi" w:cstheme="minorHAnsi"/>
            <w:szCs w:val="18"/>
          </w:rPr>
          <w:t>https://gxt.yn.gov.cn/zwgk/zc/zfwj2ynsgxw/content_32693</w:t>
        </w:r>
      </w:hyperlink>
    </w:p>
  </w:footnote>
  <w:footnote w:id="65">
    <w:p w14:paraId="4FEA965A" w14:textId="2FEEBE20" w:rsidR="0031226B" w:rsidRPr="00501942" w:rsidRDefault="00744F39">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9A5789" w:rsidRPr="00501942">
        <w:rPr>
          <w:rFonts w:asciiTheme="minorHAnsi" w:hAnsiTheme="minorHAnsi" w:cstheme="minorHAnsi"/>
          <w:szCs w:val="18"/>
        </w:rPr>
        <w:t>Guangxi Ecology and Environment Department: “Trash for Free Coffee” Campaign Supports Building a Zero-Waste Island</w:t>
      </w:r>
      <w:r w:rsidR="0031226B" w:rsidRPr="00501942">
        <w:rPr>
          <w:rFonts w:asciiTheme="minorHAnsi" w:hAnsiTheme="minorHAnsi" w:cstheme="minorHAnsi"/>
          <w:szCs w:val="18"/>
        </w:rPr>
        <w:t xml:space="preserve">; </w:t>
      </w:r>
      <w:hyperlink r:id="rId64" w:history="1">
        <w:r w:rsidR="0031226B" w:rsidRPr="00501942">
          <w:rPr>
            <w:rStyle w:val="Hyperlink"/>
            <w:rFonts w:asciiTheme="minorHAnsi" w:hAnsiTheme="minorHAnsi" w:cstheme="minorHAnsi"/>
            <w:szCs w:val="18"/>
          </w:rPr>
          <w:t>http://sthjt.gxzf.gov.cn/zwxx/qnyw/t19949593.shtml</w:t>
        </w:r>
      </w:hyperlink>
    </w:p>
  </w:footnote>
  <w:footnote w:id="66">
    <w:p w14:paraId="6178E467" w14:textId="4673FC8C" w:rsidR="004C5E0D" w:rsidRPr="00501942" w:rsidRDefault="00890278">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0081385C" w:rsidRPr="00501942">
        <w:rPr>
          <w:rFonts w:asciiTheme="minorHAnsi" w:hAnsiTheme="minorHAnsi" w:cstheme="minorHAnsi"/>
          <w:szCs w:val="18"/>
          <w:lang w:eastAsia="zh-CN"/>
        </w:rPr>
        <w:t xml:space="preserve"> </w:t>
      </w:r>
      <w:r w:rsidR="0081385C" w:rsidRPr="00501942">
        <w:rPr>
          <w:rFonts w:asciiTheme="minorHAnsi" w:hAnsiTheme="minorHAnsi" w:cstheme="minorHAnsi"/>
          <w:szCs w:val="18"/>
        </w:rPr>
        <w:t>CCTV Eco China</w:t>
      </w:r>
      <w:r w:rsidR="009F3D7D" w:rsidRPr="00501942">
        <w:rPr>
          <w:rFonts w:asciiTheme="minorHAnsi" w:hAnsiTheme="minorHAnsi" w:cstheme="minorHAnsi"/>
          <w:szCs w:val="18"/>
        </w:rPr>
        <w:t>:</w:t>
      </w:r>
      <w:r w:rsidR="0081385C" w:rsidRPr="00501942">
        <w:rPr>
          <w:rFonts w:asciiTheme="minorHAnsi" w:hAnsiTheme="minorHAnsi" w:cstheme="minorHAnsi"/>
          <w:szCs w:val="18"/>
        </w:rPr>
        <w:t xml:space="preserve"> Weizhou Island, Guangxi: A Zero-Waste Island with a Cleaner, More Beautiful Environment; </w:t>
      </w:r>
      <w:hyperlink r:id="rId65" w:history="1">
        <w:r w:rsidR="004C5E0D" w:rsidRPr="00501942">
          <w:rPr>
            <w:rStyle w:val="Hyperlink"/>
            <w:rFonts w:asciiTheme="minorHAnsi" w:hAnsiTheme="minorHAnsi" w:cstheme="minorHAnsi"/>
            <w:szCs w:val="18"/>
          </w:rPr>
          <w:t>https://tv.cctv.com/2025/06/07/VIDEYft4Gv5eeUZc1dsnrBbI250607.shtml</w:t>
        </w:r>
      </w:hyperlink>
    </w:p>
  </w:footnote>
  <w:footnote w:id="67">
    <w:p w14:paraId="41BFD6C5" w14:textId="2D95D05B" w:rsidR="00113111" w:rsidRPr="00501942" w:rsidRDefault="00113111">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2F6659" w:rsidRPr="00501942">
        <w:rPr>
          <w:rFonts w:asciiTheme="minorHAnsi" w:hAnsiTheme="minorHAnsi" w:cstheme="minorHAnsi"/>
          <w:szCs w:val="18"/>
        </w:rPr>
        <w:t>China Development Bank</w:t>
      </w:r>
      <w:r w:rsidR="00537FE1" w:rsidRPr="00501942">
        <w:rPr>
          <w:rFonts w:asciiTheme="minorHAnsi" w:hAnsiTheme="minorHAnsi" w:cstheme="minorHAnsi"/>
          <w:szCs w:val="18"/>
        </w:rPr>
        <w:t xml:space="preserve"> Annual Report 2024; </w:t>
      </w:r>
      <w:hyperlink r:id="rId66" w:history="1">
        <w:r w:rsidR="000A7112" w:rsidRPr="00501942">
          <w:rPr>
            <w:rStyle w:val="Hyperlink"/>
            <w:rFonts w:asciiTheme="minorHAnsi" w:hAnsiTheme="minorHAnsi" w:cstheme="minorHAnsi"/>
            <w:szCs w:val="18"/>
          </w:rPr>
          <w:t>https://www.chinamoney.com.cn/dqs/cm-s-notice-query/fileDownLoad.do?mode=open&amp;contentId=3108957&amp;priority=0</w:t>
        </w:r>
      </w:hyperlink>
    </w:p>
  </w:footnote>
  <w:footnote w:id="68">
    <w:p w14:paraId="2E607F83" w14:textId="782E7D93" w:rsidR="00B2083C" w:rsidRPr="00501942" w:rsidRDefault="00B2083C" w:rsidP="00595D01">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A54293" w:rsidRPr="00501942">
        <w:rPr>
          <w:rFonts w:asciiTheme="minorHAnsi" w:hAnsiTheme="minorHAnsi" w:cstheme="minorHAnsi"/>
          <w:szCs w:val="18"/>
        </w:rPr>
        <w:t xml:space="preserve">The Export-Import Bank of China </w:t>
      </w:r>
      <w:r w:rsidR="002F6659" w:rsidRPr="00501942">
        <w:rPr>
          <w:rFonts w:asciiTheme="minorHAnsi" w:hAnsiTheme="minorHAnsi" w:cstheme="minorHAnsi"/>
          <w:szCs w:val="18"/>
        </w:rPr>
        <w:t>Annual Report 2024</w:t>
      </w:r>
      <w:r w:rsidR="00537FE1" w:rsidRPr="00501942">
        <w:rPr>
          <w:rFonts w:asciiTheme="minorHAnsi" w:hAnsiTheme="minorHAnsi" w:cstheme="minorHAnsi"/>
          <w:szCs w:val="18"/>
        </w:rPr>
        <w:t>;</w:t>
      </w:r>
      <w:r w:rsidR="002F6659" w:rsidRPr="00501942">
        <w:rPr>
          <w:rFonts w:asciiTheme="minorHAnsi" w:hAnsiTheme="minorHAnsi" w:cstheme="minorHAnsi"/>
          <w:szCs w:val="18"/>
        </w:rPr>
        <w:t xml:space="preserve"> </w:t>
      </w:r>
      <w:hyperlink r:id="rId67" w:history="1">
        <w:r w:rsidR="000A7112" w:rsidRPr="00501942">
          <w:rPr>
            <w:rStyle w:val="Hyperlink"/>
            <w:rFonts w:asciiTheme="minorHAnsi" w:hAnsiTheme="minorHAnsi" w:cstheme="minorHAnsi"/>
            <w:szCs w:val="18"/>
          </w:rPr>
          <w:t>https://www.chinamoney.com.cn/dqs/cm-s-notice-query/fileDownLoad.do?mode=open&amp;contentId=3105990&amp;priority=0</w:t>
        </w:r>
      </w:hyperlink>
    </w:p>
  </w:footnote>
  <w:footnote w:id="69">
    <w:p w14:paraId="3937B928" w14:textId="77777777" w:rsidR="004A019C" w:rsidRPr="00501942" w:rsidRDefault="004A019C" w:rsidP="004A019C">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Report on the 2025 UN China Procurement Seminar by the Shanghai Hongqiao International CBD Administrative Committee;</w:t>
      </w:r>
      <w:r w:rsidRPr="00501942">
        <w:rPr>
          <w:rFonts w:asciiTheme="minorHAnsi" w:hAnsiTheme="minorHAnsi" w:cstheme="minorHAnsi" w:hint="eastAsia"/>
          <w:szCs w:val="18"/>
          <w:lang w:eastAsia="zh-CN"/>
        </w:rPr>
        <w:t xml:space="preserve"> </w:t>
      </w:r>
      <w:hyperlink r:id="rId68" w:history="1">
        <w:r w:rsidRPr="00501942">
          <w:rPr>
            <w:rStyle w:val="Hyperlink"/>
            <w:rFonts w:asciiTheme="minorHAnsi" w:hAnsiTheme="minorHAnsi" w:cstheme="minorHAnsi"/>
            <w:szCs w:val="18"/>
          </w:rPr>
          <w:t>https://www.shhqcbd.gov.cn/ywdt/mtjj/724596869918789.html</w:t>
        </w:r>
      </w:hyperlink>
    </w:p>
  </w:footnote>
  <w:footnote w:id="70">
    <w:p w14:paraId="0CCD89D3" w14:textId="77777777" w:rsidR="00413C85" w:rsidRPr="00501942" w:rsidRDefault="00413C85" w:rsidP="00413C85">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Report on the 2025 UN China Procurement Seminar by UN China;</w:t>
      </w:r>
      <w:r w:rsidRPr="00501942">
        <w:rPr>
          <w:rFonts w:asciiTheme="minorHAnsi" w:hAnsiTheme="minorHAnsi" w:cstheme="minorHAnsi" w:hint="eastAsia"/>
          <w:szCs w:val="18"/>
          <w:lang w:eastAsia="zh-CN"/>
        </w:rPr>
        <w:t xml:space="preserve"> </w:t>
      </w:r>
      <w:hyperlink r:id="rId69" w:history="1">
        <w:r w:rsidRPr="00501942">
          <w:rPr>
            <w:rStyle w:val="Hyperlink"/>
            <w:rFonts w:asciiTheme="minorHAnsi" w:hAnsiTheme="minorHAnsi" w:cstheme="minorHAnsi"/>
            <w:szCs w:val="18"/>
          </w:rPr>
          <w:t>https://china.un.org/en/node/305154</w:t>
        </w:r>
      </w:hyperlink>
    </w:p>
  </w:footnote>
  <w:footnote w:id="71">
    <w:p w14:paraId="201FEABE" w14:textId="77777777" w:rsidR="00012185" w:rsidRPr="00501942" w:rsidRDefault="00012185">
      <w:pPr>
        <w:pStyle w:val="FootnoteText"/>
        <w:rPr>
          <w:rFonts w:asciiTheme="minorHAnsi" w:hAnsiTheme="minorHAnsi" w:cstheme="minorHAnsi"/>
          <w:b/>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ERC UNDP China: Demonstration of production phase-out of mercury-containing medical thermometers and sphygmomanometers and promoting the application of mercury-free alternatives in medical facilities in China; </w:t>
      </w:r>
      <w:hyperlink r:id="rId70" w:history="1">
        <w:r w:rsidRPr="00501942">
          <w:rPr>
            <w:rStyle w:val="Hyperlink"/>
            <w:rFonts w:asciiTheme="minorHAnsi" w:hAnsiTheme="minorHAnsi" w:cstheme="minorHAnsi"/>
            <w:szCs w:val="18"/>
          </w:rPr>
          <w:t>https://erc.undp.org/evaluation/documents/download/24924</w:t>
        </w:r>
      </w:hyperlink>
    </w:p>
  </w:footnote>
  <w:footnote w:id="72">
    <w:p w14:paraId="0897C180" w14:textId="77777777" w:rsidR="000D7A21" w:rsidRPr="00501942" w:rsidRDefault="000D7A21" w:rsidP="000D7A21">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Mountains Stay Evergreen, Waters Flow Forever, Gathering in Waipula (Visiting Traditional Villages);</w:t>
      </w:r>
      <w:r w:rsidRPr="00501942">
        <w:rPr>
          <w:rFonts w:asciiTheme="minorHAnsi" w:hAnsiTheme="minorHAnsi" w:cstheme="minorHAnsi" w:hint="eastAsia"/>
          <w:szCs w:val="18"/>
          <w:lang w:eastAsia="zh-CN"/>
        </w:rPr>
        <w:t xml:space="preserve"> </w:t>
      </w:r>
      <w:hyperlink r:id="rId71" w:history="1">
        <w:r w:rsidRPr="00501942">
          <w:rPr>
            <w:rStyle w:val="Hyperlink"/>
            <w:rFonts w:asciiTheme="minorHAnsi" w:hAnsiTheme="minorHAnsi" w:cstheme="minorHAnsi"/>
            <w:szCs w:val="18"/>
          </w:rPr>
          <w:t>https://www.peopleapp.com/column/30048760356-500006193408</w:t>
        </w:r>
      </w:hyperlink>
    </w:p>
  </w:footnote>
  <w:footnote w:id="73">
    <w:p w14:paraId="59E68216" w14:textId="77777777" w:rsidR="000D7A21" w:rsidRPr="00501942" w:rsidRDefault="000D7A21" w:rsidP="000D7A21">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Yunnan Yi “Daughter of the Moon” Appears on the United Nations Stage, Lighting Up the Road of Rural Revitalization;</w:t>
      </w:r>
      <w:r w:rsidRPr="00501942">
        <w:rPr>
          <w:rFonts w:asciiTheme="minorHAnsi" w:hAnsiTheme="minorHAnsi" w:cstheme="minorHAnsi" w:hint="eastAsia"/>
          <w:szCs w:val="18"/>
          <w:lang w:eastAsia="zh-CN"/>
        </w:rPr>
        <w:t xml:space="preserve"> </w:t>
      </w:r>
      <w:hyperlink r:id="rId72" w:history="1">
        <w:r w:rsidRPr="00501942">
          <w:rPr>
            <w:rStyle w:val="Hyperlink"/>
            <w:rFonts w:asciiTheme="minorHAnsi" w:hAnsiTheme="minorHAnsi" w:cstheme="minorHAnsi"/>
            <w:szCs w:val="18"/>
          </w:rPr>
          <w:t>https://mp.weixin.qq.com/s/63002zOiJ6d8AIXpARw9qQ</w:t>
        </w:r>
      </w:hyperlink>
    </w:p>
  </w:footnote>
  <w:footnote w:id="74">
    <w:p w14:paraId="4605E6D0" w14:textId="77777777" w:rsidR="00063A5E" w:rsidRPr="00501942" w:rsidRDefault="00063A5E" w:rsidP="00063A5E">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Climate Action: Taicang's Donglin Village: A Zero-Carbon Transition Envisions a New Future for Rural Revitalization; </w:t>
      </w:r>
      <w:hyperlink r:id="rId73" w:history="1">
        <w:r w:rsidRPr="00501942">
          <w:rPr>
            <w:rStyle w:val="Hyperlink"/>
            <w:rFonts w:asciiTheme="minorHAnsi" w:hAnsiTheme="minorHAnsi" w:cstheme="minorHAnsi"/>
            <w:szCs w:val="18"/>
          </w:rPr>
          <w:t>http://csj.xinhuanet.com/20250930/7f013e0d909a4e49966a67e268e38bf0/c.html</w:t>
        </w:r>
      </w:hyperlink>
    </w:p>
  </w:footnote>
  <w:footnote w:id="75">
    <w:p w14:paraId="3A855457" w14:textId="77777777" w:rsidR="00670FD6" w:rsidRPr="00501942" w:rsidRDefault="00670FD6" w:rsidP="00670FD6">
      <w:pPr>
        <w:pStyle w:val="FootnoteText"/>
        <w:rPr>
          <w:rFonts w:asciiTheme="minorHAnsi" w:hAnsiTheme="minorHAnsi" w:cstheme="minorHAnsi"/>
          <w:szCs w:val="18"/>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ERC UNDP China: Participatory in-situ conservation and sustainable use of agrobiodiversity in Hainan; </w:t>
      </w:r>
      <w:hyperlink r:id="rId74" w:history="1">
        <w:r w:rsidRPr="00501942">
          <w:rPr>
            <w:rStyle w:val="Hyperlink"/>
            <w:rFonts w:asciiTheme="minorHAnsi" w:hAnsiTheme="minorHAnsi" w:cstheme="minorHAnsi"/>
            <w:szCs w:val="18"/>
          </w:rPr>
          <w:t>https://erc.undp.org/evaluation/documents/download/24373</w:t>
        </w:r>
      </w:hyperlink>
    </w:p>
  </w:footnote>
  <w:footnote w:id="76">
    <w:p w14:paraId="70060E2B" w14:textId="66C72A21" w:rsidR="00315DA7" w:rsidRPr="00501942" w:rsidRDefault="00315DA7" w:rsidP="00315DA7">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Eleven Pilot Zones Contribute Six Key Practices to Advancing the SDGs</w:t>
      </w:r>
      <w:r w:rsidR="00035275" w:rsidRPr="00501942">
        <w:rPr>
          <w:rFonts w:asciiTheme="minorHAnsi" w:eastAsia="DengXian" w:hAnsiTheme="minorHAnsi" w:cstheme="minorHAnsi"/>
          <w:szCs w:val="18"/>
          <w:lang w:eastAsia="zh-CN"/>
        </w:rPr>
        <w:t>;</w:t>
      </w:r>
      <w:r w:rsidRPr="00501942">
        <w:rPr>
          <w:rFonts w:asciiTheme="minorHAnsi" w:eastAsia="DengXian" w:hAnsiTheme="minorHAnsi" w:cstheme="minorHAnsi" w:hint="eastAsia"/>
          <w:szCs w:val="18"/>
          <w:lang w:eastAsia="zh-CN"/>
        </w:rPr>
        <w:t xml:space="preserve"> </w:t>
      </w:r>
      <w:hyperlink r:id="rId75" w:history="1">
        <w:r w:rsidRPr="00501942">
          <w:rPr>
            <w:rStyle w:val="Hyperlink"/>
            <w:rFonts w:asciiTheme="minorHAnsi" w:eastAsia="DengXian" w:hAnsiTheme="minorHAnsi" w:cstheme="minorHAnsi"/>
            <w:szCs w:val="18"/>
            <w:lang w:eastAsia="zh-CN"/>
          </w:rPr>
          <w:t>https://www.sdg-china.net/NewsList/info_itemid_70922.html</w:t>
        </w:r>
      </w:hyperlink>
    </w:p>
  </w:footnote>
  <w:footnote w:id="77">
    <w:p w14:paraId="6057F7AD" w14:textId="27C593D7" w:rsidR="00714F10" w:rsidRPr="00501942" w:rsidRDefault="00714F10">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HUA HUB positioning in SDG Demonstration Zone</w:t>
      </w:r>
      <w:r w:rsidR="00035275" w:rsidRPr="00501942">
        <w:rPr>
          <w:rFonts w:asciiTheme="minorHAnsi" w:eastAsia="DengXian" w:hAnsiTheme="minorHAnsi" w:cstheme="minorHAnsi"/>
          <w:szCs w:val="18"/>
          <w:lang w:eastAsia="zh-CN"/>
        </w:rPr>
        <w:t>;</w:t>
      </w:r>
      <w:r w:rsidRPr="00501942">
        <w:rPr>
          <w:rFonts w:asciiTheme="minorHAnsi" w:hAnsiTheme="minorHAnsi" w:cstheme="minorHAnsi"/>
          <w:szCs w:val="18"/>
        </w:rPr>
        <w:t xml:space="preserve"> </w:t>
      </w:r>
      <w:hyperlink r:id="rId76" w:history="1">
        <w:r w:rsidRPr="00501942">
          <w:rPr>
            <w:rStyle w:val="Hyperlink"/>
            <w:rFonts w:asciiTheme="minorHAnsi" w:hAnsiTheme="minorHAnsi" w:cstheme="minorHAnsi"/>
            <w:szCs w:val="18"/>
          </w:rPr>
          <w:t>https://mp.weixin.qq.com/s/QfAwb44gZb3MtKpNQVGpqQ</w:t>
        </w:r>
      </w:hyperlink>
    </w:p>
  </w:footnote>
  <w:footnote w:id="78">
    <w:p w14:paraId="20AA4414" w14:textId="02E37B92" w:rsidR="00D239E8" w:rsidRPr="00501942" w:rsidRDefault="00D239E8">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A340AF" w:rsidRPr="00501942">
        <w:rPr>
          <w:rFonts w:asciiTheme="minorHAnsi" w:hAnsiTheme="minorHAnsi" w:cstheme="minorHAnsi"/>
          <w:szCs w:val="18"/>
        </w:rPr>
        <w:t>UNDP, UNICEF &amp; UNFPA announce joint programme to build climate-resilient rural communities in Western China</w:t>
      </w:r>
      <w:r w:rsidR="00035275" w:rsidRPr="00501942">
        <w:rPr>
          <w:rFonts w:asciiTheme="minorHAnsi" w:eastAsia="DengXian" w:hAnsiTheme="minorHAnsi" w:cstheme="minorHAnsi"/>
          <w:szCs w:val="18"/>
          <w:lang w:eastAsia="zh-CN"/>
        </w:rPr>
        <w:t>;</w:t>
      </w:r>
      <w:r w:rsidR="00A340AF" w:rsidRPr="00501942">
        <w:rPr>
          <w:rFonts w:asciiTheme="minorHAnsi" w:eastAsia="DengXian" w:hAnsiTheme="minorHAnsi" w:cstheme="minorHAnsi" w:hint="eastAsia"/>
          <w:szCs w:val="18"/>
          <w:lang w:eastAsia="zh-CN"/>
        </w:rPr>
        <w:t xml:space="preserve"> </w:t>
      </w:r>
      <w:hyperlink r:id="rId77" w:history="1">
        <w:r w:rsidR="00A340AF" w:rsidRPr="00501942">
          <w:rPr>
            <w:rStyle w:val="Hyperlink"/>
            <w:rFonts w:asciiTheme="minorHAnsi" w:eastAsia="DengXian" w:hAnsiTheme="minorHAnsi" w:cstheme="minorHAnsi"/>
            <w:szCs w:val="18"/>
            <w:lang w:eastAsia="zh-CN"/>
          </w:rPr>
          <w:t>https://www.undp.org/china/press-releases/undp-unicef-unfpa-announce-joint-programme-build-climate-resilient-rural-communities-western-china</w:t>
        </w:r>
      </w:hyperlink>
    </w:p>
  </w:footnote>
  <w:footnote w:id="79">
    <w:p w14:paraId="27E51C5B" w14:textId="2511DFF0" w:rsidR="00BE0666" w:rsidRPr="00501942" w:rsidRDefault="00BE0666" w:rsidP="00BE0666">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bookmarkStart w:id="50" w:name="OLE_LINK34"/>
      <w:r w:rsidRPr="00501942">
        <w:rPr>
          <w:rFonts w:asciiTheme="minorHAnsi" w:hAnsiTheme="minorHAnsi" w:cstheme="minorHAnsi"/>
          <w:szCs w:val="18"/>
        </w:rPr>
        <w:t xml:space="preserve"> Re:Think Week 2025 Media Coverage</w:t>
      </w:r>
      <w:bookmarkEnd w:id="50"/>
      <w:r w:rsidR="005A057F" w:rsidRPr="00501942">
        <w:rPr>
          <w:rFonts w:asciiTheme="minorHAnsi" w:hAnsiTheme="minorHAnsi" w:cstheme="minorHAnsi"/>
          <w:szCs w:val="18"/>
        </w:rPr>
        <w:t>;</w:t>
      </w:r>
      <w:r w:rsidR="0084731B" w:rsidRPr="00501942">
        <w:rPr>
          <w:szCs w:val="18"/>
        </w:rPr>
        <w:t xml:space="preserve"> </w:t>
      </w:r>
      <w:hyperlink r:id="rId78" w:history="1">
        <w:r w:rsidR="0084731B" w:rsidRPr="00501942">
          <w:rPr>
            <w:rStyle w:val="Hyperlink"/>
            <w:rFonts w:asciiTheme="minorHAnsi" w:hAnsiTheme="minorHAnsi" w:cstheme="minorHAnsi"/>
            <w:szCs w:val="18"/>
          </w:rPr>
          <w:t>https://mp.weixin.qq.com/s/stsGVBDXrnhyIYXHIEdMWw</w:t>
        </w:r>
      </w:hyperlink>
    </w:p>
  </w:footnote>
  <w:footnote w:id="80">
    <w:p w14:paraId="09F5F236" w14:textId="6BFE6E93" w:rsidR="00BE0666" w:rsidRPr="00501942" w:rsidRDefault="00BE0666" w:rsidP="00BE0666">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001B1FF9" w:rsidRPr="00501942">
        <w:rPr>
          <w:rFonts w:asciiTheme="minorHAnsi" w:hAnsiTheme="minorHAnsi" w:cstheme="minorHAnsi" w:hint="eastAsia"/>
          <w:szCs w:val="18"/>
        </w:rPr>
        <w:t xml:space="preserve"> </w:t>
      </w:r>
      <w:r w:rsidRPr="00501942">
        <w:rPr>
          <w:rFonts w:asciiTheme="minorHAnsi" w:hAnsiTheme="minorHAnsi" w:cstheme="minorHAnsi"/>
          <w:szCs w:val="18"/>
        </w:rPr>
        <w:t>INSPIRO Network Event Article</w:t>
      </w:r>
      <w:r w:rsidR="005A057F" w:rsidRPr="00501942">
        <w:rPr>
          <w:rFonts w:asciiTheme="minorHAnsi" w:hAnsiTheme="minorHAnsi" w:cstheme="minorHAnsi"/>
          <w:szCs w:val="18"/>
        </w:rPr>
        <w:t xml:space="preserve">; </w:t>
      </w:r>
      <w:hyperlink r:id="rId79" w:history="1">
        <w:r w:rsidR="003F0B2D" w:rsidRPr="00501942">
          <w:rPr>
            <w:rStyle w:val="Hyperlink"/>
            <w:rFonts w:asciiTheme="minorHAnsi" w:hAnsiTheme="minorHAnsi" w:cstheme="minorHAnsi"/>
            <w:szCs w:val="18"/>
          </w:rPr>
          <w:t>https://mp.weixin.qq.com/s/MiRQKGvBT8ODaYNrG2rQfg</w:t>
        </w:r>
      </w:hyperlink>
    </w:p>
  </w:footnote>
  <w:footnote w:id="81">
    <w:p w14:paraId="27E86A30" w14:textId="3D474A09" w:rsidR="000E538A" w:rsidRPr="00501942" w:rsidRDefault="000E538A" w:rsidP="000E538A">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Launch of HUA HUB (UNDP press release)</w:t>
      </w:r>
      <w:r w:rsidR="005A057F" w:rsidRPr="00501942">
        <w:rPr>
          <w:rFonts w:asciiTheme="minorHAnsi" w:hAnsiTheme="minorHAnsi" w:cstheme="minorHAnsi"/>
          <w:szCs w:val="18"/>
        </w:rPr>
        <w:t xml:space="preserve">; </w:t>
      </w:r>
      <w:hyperlink r:id="rId80" w:history="1">
        <w:r w:rsidRPr="00501942">
          <w:rPr>
            <w:rStyle w:val="Hyperlink"/>
            <w:rFonts w:asciiTheme="minorHAnsi" w:hAnsiTheme="minorHAnsi" w:cstheme="minorHAnsi"/>
            <w:szCs w:val="18"/>
          </w:rPr>
          <w:t>https://www.undp.org/china/press-releases/undp-sdg-innovation-lab-longhua-shenzhen-officially-launched-lead-sustainable-development-innovations-megacities</w:t>
        </w:r>
      </w:hyperlink>
    </w:p>
  </w:footnote>
  <w:footnote w:id="82">
    <w:p w14:paraId="73E4FBC9" w14:textId="501AC00D" w:rsidR="00D32823" w:rsidRPr="00501942" w:rsidRDefault="00D32823" w:rsidP="00D32823">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HUA HUB positioning in SDG Demonstration Zone</w:t>
      </w:r>
      <w:r w:rsidR="005A057F" w:rsidRPr="00501942">
        <w:rPr>
          <w:rFonts w:asciiTheme="minorHAnsi" w:hAnsiTheme="minorHAnsi" w:cstheme="minorHAnsi"/>
          <w:szCs w:val="18"/>
        </w:rPr>
        <w:t>;</w:t>
      </w:r>
      <w:r w:rsidRPr="00501942">
        <w:rPr>
          <w:rFonts w:asciiTheme="minorHAnsi" w:hAnsiTheme="minorHAnsi" w:cstheme="minorHAnsi" w:hint="eastAsia"/>
          <w:szCs w:val="18"/>
          <w:lang w:eastAsia="zh-CN"/>
        </w:rPr>
        <w:t xml:space="preserve"> </w:t>
      </w:r>
      <w:hyperlink r:id="rId81" w:history="1">
        <w:r w:rsidR="00963854" w:rsidRPr="00501942">
          <w:rPr>
            <w:rStyle w:val="Hyperlink"/>
            <w:rFonts w:asciiTheme="minorHAnsi" w:hAnsiTheme="minorHAnsi" w:cstheme="minorHAnsi"/>
            <w:szCs w:val="18"/>
            <w:lang w:eastAsia="zh-CN"/>
          </w:rPr>
          <w:t>https://mp.weixin.qq.com/s/EplYK-AnScC2idljMF-9Cg</w:t>
        </w:r>
      </w:hyperlink>
    </w:p>
  </w:footnote>
  <w:footnote w:id="83">
    <w:p w14:paraId="3BA88D34" w14:textId="021D5F28" w:rsidR="000E538A" w:rsidRPr="00501942" w:rsidRDefault="000E538A" w:rsidP="000E538A">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008E5994" w:rsidRPr="00501942">
        <w:rPr>
          <w:rFonts w:asciiTheme="minorHAnsi" w:hAnsiTheme="minorHAnsi" w:cstheme="minorHAnsi" w:hint="eastAsia"/>
          <w:szCs w:val="18"/>
        </w:rPr>
        <w:t xml:space="preserve"> </w:t>
      </w:r>
      <w:r w:rsidRPr="00501942">
        <w:rPr>
          <w:rFonts w:asciiTheme="minorHAnsi" w:hAnsiTheme="minorHAnsi" w:cstheme="minorHAnsi"/>
          <w:szCs w:val="18"/>
        </w:rPr>
        <w:t>Youth Co-Creation Camp Event Article</w:t>
      </w:r>
      <w:r w:rsidR="005A057F" w:rsidRPr="00501942">
        <w:rPr>
          <w:rFonts w:asciiTheme="minorHAnsi" w:hAnsiTheme="minorHAnsi" w:cstheme="minorHAnsi"/>
          <w:szCs w:val="18"/>
        </w:rPr>
        <w:t>;</w:t>
      </w:r>
      <w:r w:rsidR="0001140E" w:rsidRPr="00501942">
        <w:rPr>
          <w:rFonts w:asciiTheme="minorHAnsi" w:hAnsiTheme="minorHAnsi" w:cstheme="minorHAnsi"/>
          <w:szCs w:val="18"/>
          <w:lang w:eastAsia="zh-CN"/>
        </w:rPr>
        <w:t xml:space="preserve"> </w:t>
      </w:r>
      <w:hyperlink r:id="rId82" w:history="1">
        <w:r w:rsidR="001B1FF9" w:rsidRPr="00501942">
          <w:rPr>
            <w:rStyle w:val="Hyperlink"/>
            <w:rFonts w:asciiTheme="minorHAnsi" w:hAnsiTheme="minorHAnsi" w:cstheme="minorHAnsi"/>
            <w:szCs w:val="18"/>
            <w:lang w:eastAsia="zh-CN"/>
          </w:rPr>
          <w:t>https://mp.weixin.qq.com/s/w1Z9EWor3RLpV5BMETvzMA</w:t>
        </w:r>
      </w:hyperlink>
    </w:p>
  </w:footnote>
  <w:footnote w:id="84">
    <w:p w14:paraId="2E40A05E" w14:textId="4057E2F2" w:rsidR="000E538A" w:rsidRPr="00501942" w:rsidRDefault="000E538A" w:rsidP="000E538A">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ESG and Digital Globalization Training Summary</w:t>
      </w:r>
      <w:r w:rsidR="005A057F" w:rsidRPr="00501942">
        <w:rPr>
          <w:rFonts w:asciiTheme="minorHAnsi" w:hAnsiTheme="minorHAnsi" w:cstheme="minorHAnsi"/>
          <w:szCs w:val="18"/>
        </w:rPr>
        <w:t xml:space="preserve">; </w:t>
      </w:r>
      <w:hyperlink r:id="rId83" w:history="1">
        <w:r w:rsidR="00582BD0" w:rsidRPr="00501942">
          <w:rPr>
            <w:rStyle w:val="Hyperlink"/>
            <w:rFonts w:asciiTheme="minorHAnsi" w:hAnsiTheme="minorHAnsi" w:cstheme="minorHAnsi"/>
            <w:szCs w:val="18"/>
          </w:rPr>
          <w:t>https://www.undp.org/china/news/first-joint-undp-longhua-district-esg-training-kicks-strengthen-msmes-capacities-engage-global-markets</w:t>
        </w:r>
      </w:hyperlink>
    </w:p>
  </w:footnote>
  <w:footnote w:id="85">
    <w:p w14:paraId="78349ED8" w14:textId="55DBDF14" w:rsidR="00834EF5" w:rsidRPr="00501942" w:rsidRDefault="00834EF5" w:rsidP="00834EF5">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003C3A38" w:rsidRPr="00501942">
        <w:rPr>
          <w:rFonts w:asciiTheme="minorHAnsi" w:hAnsiTheme="minorHAnsi" w:cstheme="minorHAnsi" w:hint="eastAsia"/>
          <w:szCs w:val="18"/>
        </w:rPr>
        <w:t xml:space="preserve"> </w:t>
      </w:r>
      <w:r w:rsidRPr="00501942">
        <w:rPr>
          <w:rFonts w:asciiTheme="minorHAnsi" w:hAnsiTheme="minorHAnsi" w:cstheme="minorHAnsi"/>
          <w:szCs w:val="18"/>
        </w:rPr>
        <w:t>RISE Lab 2025 Overview (RISE Week intro)</w:t>
      </w:r>
      <w:r w:rsidR="005A057F" w:rsidRPr="00501942">
        <w:rPr>
          <w:rFonts w:asciiTheme="minorHAnsi" w:hAnsiTheme="minorHAnsi" w:cstheme="minorHAnsi"/>
          <w:szCs w:val="18"/>
        </w:rPr>
        <w:t>;</w:t>
      </w:r>
      <w:r w:rsidRPr="00501942">
        <w:rPr>
          <w:rFonts w:asciiTheme="minorHAnsi" w:hAnsiTheme="minorHAnsi" w:cstheme="minorHAnsi" w:hint="eastAsia"/>
          <w:szCs w:val="18"/>
          <w:lang w:eastAsia="zh-CN"/>
        </w:rPr>
        <w:t xml:space="preserve"> </w:t>
      </w:r>
      <w:hyperlink r:id="rId84" w:history="1">
        <w:r w:rsidR="00595501" w:rsidRPr="00501942">
          <w:rPr>
            <w:rStyle w:val="Hyperlink"/>
            <w:rFonts w:asciiTheme="minorHAnsi" w:hAnsiTheme="minorHAnsi" w:cstheme="minorHAnsi"/>
            <w:szCs w:val="18"/>
            <w:lang w:eastAsia="zh-CN"/>
          </w:rPr>
          <w:t>https://mp.weixin.qq.com/s/-BxRUaNQfePn-InERsBJfw</w:t>
        </w:r>
      </w:hyperlink>
    </w:p>
  </w:footnote>
  <w:footnote w:id="86">
    <w:p w14:paraId="2BB6816E" w14:textId="6121A7C8" w:rsidR="00702F64" w:rsidRPr="00501942" w:rsidRDefault="00702F64" w:rsidP="00702F64">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008B166A" w:rsidRPr="00501942">
        <w:rPr>
          <w:rFonts w:asciiTheme="minorHAnsi" w:hAnsiTheme="minorHAnsi" w:cstheme="minorHAnsi" w:hint="eastAsia"/>
          <w:szCs w:val="18"/>
        </w:rPr>
        <w:t xml:space="preserve"> </w:t>
      </w:r>
      <w:r w:rsidRPr="00501942">
        <w:rPr>
          <w:rFonts w:asciiTheme="minorHAnsi" w:hAnsiTheme="minorHAnsi" w:cstheme="minorHAnsi"/>
          <w:szCs w:val="18"/>
        </w:rPr>
        <w:t>RISE Week 2025 Training Article</w:t>
      </w:r>
      <w:r w:rsidR="005A057F" w:rsidRPr="00501942">
        <w:rPr>
          <w:rFonts w:asciiTheme="minorHAnsi" w:hAnsiTheme="minorHAnsi" w:cstheme="minorHAnsi"/>
          <w:szCs w:val="18"/>
        </w:rPr>
        <w:t xml:space="preserve">; </w:t>
      </w:r>
      <w:hyperlink r:id="rId85" w:history="1">
        <w:r w:rsidR="003C3A38" w:rsidRPr="00501942">
          <w:rPr>
            <w:rStyle w:val="Hyperlink"/>
            <w:rFonts w:asciiTheme="minorHAnsi" w:hAnsiTheme="minorHAnsi" w:cstheme="minorHAnsi"/>
            <w:szCs w:val="18"/>
          </w:rPr>
          <w:t>https://mp.weixin.qq.com/s/-BxRUaNQfePn-InERsBJfw</w:t>
        </w:r>
      </w:hyperlink>
    </w:p>
  </w:footnote>
  <w:footnote w:id="87">
    <w:p w14:paraId="706C6DA5" w14:textId="7750BEB8" w:rsidR="00702F64" w:rsidRPr="00501942" w:rsidRDefault="00702F64" w:rsidP="00702F64">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International Forum on Urban Resilience and Green Development</w:t>
      </w:r>
      <w:r w:rsidR="005A057F" w:rsidRPr="00501942">
        <w:rPr>
          <w:rFonts w:asciiTheme="minorHAnsi" w:hAnsiTheme="minorHAnsi" w:cstheme="minorHAnsi"/>
          <w:szCs w:val="18"/>
        </w:rPr>
        <w:t>;</w:t>
      </w:r>
      <w:r w:rsidRPr="00501942">
        <w:rPr>
          <w:rFonts w:asciiTheme="minorHAnsi" w:hAnsiTheme="minorHAnsi" w:cstheme="minorHAnsi" w:hint="eastAsia"/>
          <w:szCs w:val="18"/>
          <w:lang w:eastAsia="zh-CN"/>
        </w:rPr>
        <w:t xml:space="preserve"> </w:t>
      </w:r>
      <w:hyperlink r:id="rId86" w:history="1">
        <w:r w:rsidR="008E5B3B" w:rsidRPr="00501942">
          <w:rPr>
            <w:rStyle w:val="Hyperlink"/>
            <w:rFonts w:asciiTheme="minorHAnsi" w:hAnsiTheme="minorHAnsi" w:cstheme="minorHAnsi"/>
            <w:szCs w:val="18"/>
            <w:lang w:eastAsia="zh-CN"/>
          </w:rPr>
          <w:t>https://mp.weixin.qq.com/s/-BxRUaNQfePn-InERsBJfw</w:t>
        </w:r>
      </w:hyperlink>
    </w:p>
  </w:footnote>
  <w:footnote w:id="88">
    <w:p w14:paraId="32BE967B" w14:textId="3EE07A40" w:rsidR="00702F64" w:rsidRPr="00501942" w:rsidRDefault="00702F64" w:rsidP="00702F64">
      <w:pPr>
        <w:pStyle w:val="FootnoteText"/>
        <w:rPr>
          <w:rFonts w:asciiTheme="minorHAnsi"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RISE Week Community Announcement</w:t>
      </w:r>
      <w:r w:rsidR="00591C1B" w:rsidRPr="00501942">
        <w:rPr>
          <w:rFonts w:asciiTheme="minorHAnsi" w:hAnsiTheme="minorHAnsi" w:cstheme="minorHAnsi"/>
          <w:szCs w:val="18"/>
          <w:lang w:eastAsia="zh-CN"/>
        </w:rPr>
        <w:t xml:space="preserve">; </w:t>
      </w:r>
      <w:hyperlink r:id="rId87" w:history="1">
        <w:r w:rsidR="003D2FA7" w:rsidRPr="00501942">
          <w:rPr>
            <w:rStyle w:val="Hyperlink"/>
            <w:rFonts w:asciiTheme="minorHAnsi" w:hAnsiTheme="minorHAnsi" w:cstheme="minorHAnsi"/>
            <w:szCs w:val="18"/>
            <w:lang w:eastAsia="zh-CN"/>
          </w:rPr>
          <w:t>https://www.undp.org/china/press-releases/rise-week-2025-opens-shanghai-explore-pathways-resilient-urban-futures</w:t>
        </w:r>
      </w:hyperlink>
    </w:p>
  </w:footnote>
  <w:footnote w:id="89">
    <w:p w14:paraId="76DEFD0B" w14:textId="3104CA28" w:rsidR="001200F8" w:rsidRPr="00501942" w:rsidRDefault="001200F8">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eastAsia="DengXian" w:hAnsiTheme="minorHAnsi" w:cstheme="minorHAnsi" w:hint="eastAsia"/>
          <w:szCs w:val="18"/>
          <w:lang w:eastAsia="zh-CN"/>
        </w:rPr>
        <w:t xml:space="preserve"> RBAP SES annual workplan</w:t>
      </w:r>
      <w:r w:rsidR="00A92775" w:rsidRPr="00501942">
        <w:rPr>
          <w:rFonts w:asciiTheme="minorHAnsi" w:eastAsia="DengXian" w:hAnsiTheme="minorHAnsi" w:cstheme="minorHAnsi" w:hint="eastAsia"/>
          <w:szCs w:val="18"/>
          <w:lang w:eastAsia="zh-CN"/>
        </w:rPr>
        <w:t>;</w:t>
      </w:r>
      <w:r w:rsidRPr="00501942">
        <w:rPr>
          <w:rFonts w:asciiTheme="minorHAnsi" w:eastAsia="DengXian" w:hAnsiTheme="minorHAnsi" w:cstheme="minorHAnsi" w:hint="eastAsia"/>
          <w:szCs w:val="18"/>
          <w:lang w:eastAsia="zh-CN"/>
        </w:rPr>
        <w:t xml:space="preserve"> </w:t>
      </w:r>
      <w:hyperlink r:id="rId88" w:history="1">
        <w:r w:rsidRPr="00501942">
          <w:rPr>
            <w:rStyle w:val="Hyperlink"/>
            <w:rFonts w:asciiTheme="minorHAnsi" w:eastAsia="DengXian" w:hAnsiTheme="minorHAnsi" w:cstheme="minorHAnsi"/>
            <w:szCs w:val="18"/>
            <w:lang w:eastAsia="zh-CN"/>
          </w:rPr>
          <w:t>https://undp.sharepoint.com/teams/RBAP/rbapinitiatives/ses/Lists/2025COsSESImplementationPlan/AllItems.aspx?viewid=e27c83ad%2Dbcb3%2D40b5%2D9720%2D4b2387db9f5d</w:t>
        </w:r>
      </w:hyperlink>
    </w:p>
  </w:footnote>
  <w:footnote w:id="90">
    <w:p w14:paraId="7B59F83D" w14:textId="37C3A1A0" w:rsidR="001200F8" w:rsidRPr="00501942" w:rsidRDefault="001200F8">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CICETE and UNDP Jointly Launch Capacity-Building Workshop</w:t>
      </w:r>
      <w:r w:rsidR="008B7630" w:rsidRPr="00501942">
        <w:rPr>
          <w:rFonts w:asciiTheme="minorHAnsi" w:eastAsia="DengXian" w:hAnsiTheme="minorHAnsi" w:cstheme="minorHAnsi" w:hint="eastAsia"/>
          <w:szCs w:val="18"/>
          <w:lang w:eastAsia="zh-CN"/>
        </w:rPr>
        <w:t>;</w:t>
      </w:r>
      <w:r w:rsidRPr="00501942">
        <w:rPr>
          <w:rFonts w:asciiTheme="minorHAnsi" w:hAnsiTheme="minorHAnsi" w:cstheme="minorHAnsi"/>
          <w:szCs w:val="18"/>
        </w:rPr>
        <w:t xml:space="preserve"> </w:t>
      </w:r>
      <w:hyperlink r:id="rId89" w:history="1">
        <w:r w:rsidRPr="00501942">
          <w:rPr>
            <w:rStyle w:val="Hyperlink"/>
            <w:rFonts w:asciiTheme="minorHAnsi" w:hAnsiTheme="minorHAnsi" w:cstheme="minorHAnsi"/>
            <w:szCs w:val="18"/>
          </w:rPr>
          <w:t>https://mp.weixin.qq.com/s/puonsnXIpEH6soNKa7FDaA</w:t>
        </w:r>
      </w:hyperlink>
    </w:p>
  </w:footnote>
  <w:footnote w:id="91">
    <w:p w14:paraId="36B543EE" w14:textId="7A05469D" w:rsidR="001200F8" w:rsidRPr="00501942" w:rsidRDefault="001200F8">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Pr="00501942">
        <w:rPr>
          <w:rFonts w:asciiTheme="minorHAnsi" w:eastAsia="DengXian" w:hAnsiTheme="minorHAnsi" w:cstheme="minorHAnsi" w:hint="eastAsia"/>
          <w:szCs w:val="18"/>
          <w:lang w:eastAsia="zh-CN"/>
        </w:rPr>
        <w:t>UNDP C</w:t>
      </w:r>
      <w:r w:rsidRPr="00501942">
        <w:rPr>
          <w:rFonts w:asciiTheme="minorHAnsi" w:eastAsia="DengXian" w:hAnsiTheme="minorHAnsi" w:cstheme="minorHAnsi"/>
          <w:szCs w:val="18"/>
          <w:lang w:eastAsia="zh-CN"/>
        </w:rPr>
        <w:t>h</w:t>
      </w:r>
      <w:r w:rsidRPr="00501942">
        <w:rPr>
          <w:rFonts w:asciiTheme="minorHAnsi" w:eastAsia="DengXian" w:hAnsiTheme="minorHAnsi" w:cstheme="minorHAnsi" w:hint="eastAsia"/>
          <w:szCs w:val="18"/>
          <w:lang w:eastAsia="zh-CN"/>
        </w:rPr>
        <w:t>ina SRM official page</w:t>
      </w:r>
      <w:r w:rsidR="008B7630" w:rsidRPr="00501942">
        <w:rPr>
          <w:rFonts w:asciiTheme="minorHAnsi" w:eastAsia="DengXian" w:hAnsiTheme="minorHAnsi" w:cstheme="minorHAnsi" w:hint="eastAsia"/>
          <w:szCs w:val="18"/>
          <w:lang w:eastAsia="zh-CN"/>
        </w:rPr>
        <w:t>;</w:t>
      </w:r>
      <w:r w:rsidRPr="00501942">
        <w:rPr>
          <w:rFonts w:asciiTheme="minorHAnsi" w:eastAsia="DengXian" w:hAnsiTheme="minorHAnsi" w:cstheme="minorHAnsi" w:hint="eastAsia"/>
          <w:szCs w:val="18"/>
          <w:lang w:eastAsia="zh-CN"/>
        </w:rPr>
        <w:t xml:space="preserve"> </w:t>
      </w:r>
      <w:hyperlink r:id="rId90" w:history="1">
        <w:r w:rsidRPr="00501942">
          <w:rPr>
            <w:rStyle w:val="Hyperlink"/>
            <w:rFonts w:asciiTheme="minorHAnsi" w:eastAsia="DengXian" w:hAnsiTheme="minorHAnsi" w:cstheme="minorHAnsi"/>
            <w:szCs w:val="18"/>
            <w:lang w:eastAsia="zh-CN"/>
          </w:rPr>
          <w:t>https://www.undp.org/china/stakeholder-response-mechanism</w:t>
        </w:r>
      </w:hyperlink>
    </w:p>
  </w:footnote>
  <w:footnote w:id="92">
    <w:p w14:paraId="09BD92DB" w14:textId="6B56CDC9" w:rsidR="002962E0" w:rsidRPr="00501942" w:rsidRDefault="002962E0">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Pr="00501942">
        <w:rPr>
          <w:rFonts w:asciiTheme="minorHAnsi" w:eastAsia="DengXian" w:hAnsiTheme="minorHAnsi" w:cstheme="minorHAnsi" w:hint="eastAsia"/>
          <w:szCs w:val="18"/>
          <w:lang w:eastAsia="zh-CN"/>
        </w:rPr>
        <w:t xml:space="preserve">UNDP risk </w:t>
      </w:r>
      <w:r w:rsidRPr="00501942">
        <w:rPr>
          <w:rFonts w:asciiTheme="minorHAnsi" w:eastAsia="DengXian" w:hAnsiTheme="minorHAnsi" w:cstheme="minorHAnsi"/>
          <w:szCs w:val="18"/>
          <w:lang w:eastAsia="zh-CN"/>
        </w:rPr>
        <w:t>dashboard</w:t>
      </w:r>
      <w:r w:rsidR="008B7630" w:rsidRPr="00501942">
        <w:rPr>
          <w:rFonts w:asciiTheme="minorHAnsi" w:eastAsia="DengXian" w:hAnsiTheme="minorHAnsi" w:cstheme="minorHAnsi" w:hint="eastAsia"/>
          <w:szCs w:val="18"/>
          <w:lang w:eastAsia="zh-CN"/>
        </w:rPr>
        <w:t>;</w:t>
      </w:r>
      <w:r w:rsidRPr="00501942">
        <w:rPr>
          <w:rFonts w:asciiTheme="minorHAnsi" w:eastAsia="DengXian" w:hAnsiTheme="minorHAnsi" w:cstheme="minorHAnsi" w:hint="eastAsia"/>
          <w:szCs w:val="18"/>
          <w:lang w:eastAsia="zh-CN"/>
        </w:rPr>
        <w:t xml:space="preserve"> </w:t>
      </w:r>
      <w:hyperlink r:id="rId91" w:history="1">
        <w:r w:rsidR="005057F2" w:rsidRPr="00501942">
          <w:rPr>
            <w:rStyle w:val="Hyperlink"/>
            <w:rFonts w:asciiTheme="minorHAnsi" w:eastAsia="DengXian" w:hAnsiTheme="minorHAnsi" w:cstheme="minorHAnsi"/>
            <w:szCs w:val="18"/>
            <w:lang w:eastAsia="zh-CN"/>
          </w:rPr>
          <w:t>https://app.powerbi.com/groups/me/reports/330c50fb-8398-4bef-b67c-4809e0bcd89b/ReportSection?experience=power-bi</w:t>
        </w:r>
      </w:hyperlink>
    </w:p>
  </w:footnote>
  <w:footnote w:id="93">
    <w:p w14:paraId="242E6112" w14:textId="0A14789C" w:rsidR="00675625" w:rsidRPr="00501942" w:rsidRDefault="00675625" w:rsidP="00675625">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1614F9" w:rsidRPr="00501942">
        <w:rPr>
          <w:rFonts w:asciiTheme="minorHAnsi" w:eastAsia="DengXian" w:hAnsiTheme="minorHAnsi" w:cstheme="minorHAnsi" w:hint="eastAsia"/>
          <w:szCs w:val="18"/>
          <w:lang w:eastAsia="zh-CN"/>
        </w:rPr>
        <w:t>CICETE</w:t>
      </w:r>
      <w:r w:rsidRPr="00501942">
        <w:rPr>
          <w:rFonts w:asciiTheme="minorHAnsi" w:hAnsiTheme="minorHAnsi" w:cstheme="minorHAnsi"/>
          <w:szCs w:val="18"/>
        </w:rPr>
        <w:t xml:space="preserve"> and UNDP Jointly Launch Capacity-Building </w:t>
      </w:r>
      <w:r w:rsidRPr="00501942">
        <w:rPr>
          <w:rFonts w:asciiTheme="minorHAnsi" w:eastAsia="DengXian" w:hAnsiTheme="minorHAnsi" w:cstheme="minorHAnsi" w:hint="eastAsia"/>
          <w:szCs w:val="18"/>
          <w:lang w:eastAsia="zh-CN"/>
        </w:rPr>
        <w:t>Workshop</w:t>
      </w:r>
      <w:r w:rsidR="008B7630" w:rsidRPr="00501942">
        <w:rPr>
          <w:rFonts w:asciiTheme="minorHAnsi" w:eastAsia="DengXian" w:hAnsiTheme="minorHAnsi" w:cstheme="minorHAnsi" w:hint="eastAsia"/>
          <w:szCs w:val="18"/>
          <w:lang w:eastAsia="zh-CN"/>
        </w:rPr>
        <w:t>;</w:t>
      </w:r>
      <w:r w:rsidRPr="00501942">
        <w:rPr>
          <w:rFonts w:asciiTheme="minorHAnsi" w:eastAsia="DengXian" w:hAnsiTheme="minorHAnsi" w:cstheme="minorHAnsi" w:hint="eastAsia"/>
          <w:szCs w:val="18"/>
          <w:lang w:eastAsia="zh-CN"/>
        </w:rPr>
        <w:t xml:space="preserve"> </w:t>
      </w:r>
      <w:hyperlink r:id="rId92" w:history="1">
        <w:r w:rsidR="00703DD2" w:rsidRPr="00501942">
          <w:rPr>
            <w:rStyle w:val="Hyperlink"/>
            <w:rFonts w:asciiTheme="minorHAnsi" w:eastAsia="DengXian" w:hAnsiTheme="minorHAnsi" w:cstheme="minorHAnsi"/>
            <w:szCs w:val="18"/>
            <w:lang w:eastAsia="zh-CN"/>
          </w:rPr>
          <w:t>https://mp.weixin.qq.com/s/puonsnXIpEH6soNKa7FDaA</w:t>
        </w:r>
      </w:hyperlink>
    </w:p>
  </w:footnote>
  <w:footnote w:id="94">
    <w:p w14:paraId="0B8983A5" w14:textId="051B99AA" w:rsidR="00F62191" w:rsidRPr="00501942" w:rsidRDefault="00F62191">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Pr="00501942">
        <w:rPr>
          <w:rFonts w:asciiTheme="minorHAnsi" w:eastAsia="DengXian" w:hAnsiTheme="minorHAnsi" w:cstheme="minorHAnsi" w:hint="eastAsia"/>
          <w:szCs w:val="18"/>
          <w:lang w:eastAsia="zh-CN"/>
        </w:rPr>
        <w:t>UNDP C</w:t>
      </w:r>
      <w:r w:rsidRPr="00501942">
        <w:rPr>
          <w:rFonts w:asciiTheme="minorHAnsi" w:eastAsia="DengXian" w:hAnsiTheme="minorHAnsi" w:cstheme="minorHAnsi"/>
          <w:szCs w:val="18"/>
          <w:lang w:eastAsia="zh-CN"/>
        </w:rPr>
        <w:t>h</w:t>
      </w:r>
      <w:r w:rsidRPr="00501942">
        <w:rPr>
          <w:rFonts w:asciiTheme="minorHAnsi" w:eastAsia="DengXian" w:hAnsiTheme="minorHAnsi" w:cstheme="minorHAnsi" w:hint="eastAsia"/>
          <w:szCs w:val="18"/>
          <w:lang w:eastAsia="zh-CN"/>
        </w:rPr>
        <w:t xml:space="preserve">ina </w:t>
      </w:r>
      <w:r w:rsidR="00265328" w:rsidRPr="00501942">
        <w:rPr>
          <w:rFonts w:asciiTheme="minorHAnsi" w:eastAsia="DengXian" w:hAnsiTheme="minorHAnsi" w:cstheme="minorHAnsi" w:hint="eastAsia"/>
          <w:szCs w:val="18"/>
          <w:lang w:eastAsia="zh-CN"/>
        </w:rPr>
        <w:t>evaluation plan 2025</w:t>
      </w:r>
      <w:r w:rsidR="008B7630" w:rsidRPr="00501942">
        <w:rPr>
          <w:rFonts w:asciiTheme="minorHAnsi" w:eastAsia="DengXian" w:hAnsiTheme="minorHAnsi" w:cstheme="minorHAnsi" w:hint="eastAsia"/>
          <w:szCs w:val="18"/>
          <w:lang w:eastAsia="zh-CN"/>
        </w:rPr>
        <w:t>;</w:t>
      </w:r>
      <w:r w:rsidR="00265328" w:rsidRPr="00501942">
        <w:rPr>
          <w:rFonts w:asciiTheme="minorHAnsi" w:eastAsia="DengXian" w:hAnsiTheme="minorHAnsi" w:cstheme="minorHAnsi" w:hint="eastAsia"/>
          <w:szCs w:val="18"/>
          <w:lang w:eastAsia="zh-CN"/>
        </w:rPr>
        <w:t xml:space="preserve"> </w:t>
      </w:r>
      <w:hyperlink r:id="rId93" w:history="1">
        <w:r w:rsidR="00D32C00" w:rsidRPr="00501942">
          <w:rPr>
            <w:rStyle w:val="Hyperlink"/>
            <w:rFonts w:asciiTheme="minorHAnsi" w:eastAsia="DengXian" w:hAnsiTheme="minorHAnsi" w:cstheme="minorHAnsi"/>
            <w:szCs w:val="18"/>
            <w:lang w:eastAsia="zh-CN"/>
          </w:rPr>
          <w:t>https://erc.undp.org/evaluation/units/149?status=2</w:t>
        </w:r>
      </w:hyperlink>
    </w:p>
  </w:footnote>
  <w:footnote w:id="95">
    <w:p w14:paraId="03485FBB" w14:textId="27192DB6" w:rsidR="00C012EE" w:rsidRPr="00501942" w:rsidRDefault="00C012EE">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5736B5" w:rsidRPr="00501942">
        <w:rPr>
          <w:rFonts w:asciiTheme="minorHAnsi" w:hAnsiTheme="minorHAnsi" w:cstheme="minorHAnsi"/>
          <w:szCs w:val="18"/>
        </w:rPr>
        <w:t>The 3rd International Youth Evaluation Summer Camp Held</w:t>
      </w:r>
      <w:r w:rsidR="008B7630" w:rsidRPr="00501942">
        <w:rPr>
          <w:rFonts w:asciiTheme="minorHAnsi" w:eastAsia="DengXian" w:hAnsiTheme="minorHAnsi" w:cstheme="minorHAnsi" w:hint="eastAsia"/>
          <w:szCs w:val="18"/>
          <w:lang w:eastAsia="zh-CN"/>
        </w:rPr>
        <w:t>;</w:t>
      </w:r>
      <w:r w:rsidR="005736B5" w:rsidRPr="00501942">
        <w:rPr>
          <w:rFonts w:asciiTheme="minorHAnsi" w:eastAsia="DengXian" w:hAnsiTheme="minorHAnsi" w:cstheme="minorHAnsi" w:hint="eastAsia"/>
          <w:szCs w:val="18"/>
          <w:lang w:eastAsia="zh-CN"/>
        </w:rPr>
        <w:t xml:space="preserve"> </w:t>
      </w:r>
      <w:hyperlink r:id="rId94" w:history="1">
        <w:r w:rsidR="007B612F" w:rsidRPr="00501942">
          <w:rPr>
            <w:rStyle w:val="Hyperlink"/>
            <w:rFonts w:asciiTheme="minorHAnsi" w:eastAsia="DengXian" w:hAnsiTheme="minorHAnsi" w:cstheme="minorHAnsi"/>
            <w:szCs w:val="18"/>
            <w:lang w:eastAsia="zh-CN"/>
          </w:rPr>
          <w:t>https://news.lzu.edu.cn/info/1056/1009475.htm</w:t>
        </w:r>
      </w:hyperlink>
    </w:p>
  </w:footnote>
  <w:footnote w:id="96">
    <w:p w14:paraId="6F1D1A08" w14:textId="3563DBC8" w:rsidR="00021024" w:rsidRPr="00501942" w:rsidRDefault="00021024">
      <w:pPr>
        <w:pStyle w:val="FootnoteText"/>
        <w:rPr>
          <w:rFonts w:eastAsia="DengXian"/>
          <w:szCs w:val="18"/>
          <w:lang w:eastAsia="zh-CN"/>
        </w:rPr>
      </w:pPr>
      <w:r w:rsidRPr="00501942">
        <w:rPr>
          <w:rStyle w:val="FootnoteReference"/>
          <w:szCs w:val="18"/>
        </w:rPr>
        <w:footnoteRef/>
      </w:r>
      <w:r w:rsidRPr="00501942">
        <w:rPr>
          <w:szCs w:val="18"/>
        </w:rPr>
        <w:t xml:space="preserve"> </w:t>
      </w:r>
      <w:r w:rsidR="00BB0C27" w:rsidRPr="00501942">
        <w:rPr>
          <w:szCs w:val="18"/>
        </w:rPr>
        <w:t>UNDP "</w:t>
      </w:r>
      <w:r w:rsidR="00BB0C27" w:rsidRPr="00501942">
        <w:rPr>
          <w:rFonts w:eastAsia="DengXian" w:hint="eastAsia"/>
          <w:szCs w:val="18"/>
          <w:lang w:eastAsia="zh-CN"/>
        </w:rPr>
        <w:t>Fellowship Programme:</w:t>
      </w:r>
      <w:r w:rsidR="00BB0C27" w:rsidRPr="00501942">
        <w:rPr>
          <w:szCs w:val="18"/>
        </w:rPr>
        <w:t xml:space="preserve"> Launches for 2025: Building a New Talent Platform for Sustainable Development</w:t>
      </w:r>
      <w:r w:rsidR="00116B8E" w:rsidRPr="00501942">
        <w:rPr>
          <w:rFonts w:eastAsia="DengXian" w:hint="eastAsia"/>
          <w:szCs w:val="18"/>
          <w:lang w:eastAsia="zh-CN"/>
        </w:rPr>
        <w:t>;</w:t>
      </w:r>
      <w:r w:rsidR="00C31C31" w:rsidRPr="00501942">
        <w:rPr>
          <w:rFonts w:eastAsia="DengXian" w:hint="eastAsia"/>
          <w:szCs w:val="18"/>
          <w:lang w:eastAsia="zh-CN"/>
        </w:rPr>
        <w:t xml:space="preserve"> </w:t>
      </w:r>
      <w:hyperlink r:id="rId95" w:history="1">
        <w:r w:rsidR="00C31C31" w:rsidRPr="00501942">
          <w:rPr>
            <w:rStyle w:val="Hyperlink"/>
            <w:rFonts w:eastAsia="DengXian"/>
            <w:szCs w:val="18"/>
            <w:lang w:eastAsia="zh-CN"/>
          </w:rPr>
          <w:t>https://www.sohu.com/a/839215282_121956424</w:t>
        </w:r>
      </w:hyperlink>
    </w:p>
  </w:footnote>
  <w:footnote w:id="97">
    <w:p w14:paraId="45A54FEC" w14:textId="09F4D348" w:rsidR="001506DA" w:rsidRPr="00501942" w:rsidRDefault="001506DA">
      <w:pPr>
        <w:pStyle w:val="FootnoteText"/>
        <w:rPr>
          <w:rFonts w:eastAsia="DengXian"/>
          <w:szCs w:val="18"/>
          <w:lang w:eastAsia="zh-CN"/>
        </w:rPr>
      </w:pPr>
      <w:r w:rsidRPr="00501942">
        <w:rPr>
          <w:rStyle w:val="FootnoteReference"/>
          <w:szCs w:val="18"/>
        </w:rPr>
        <w:footnoteRef/>
      </w:r>
      <w:r w:rsidRPr="00501942">
        <w:rPr>
          <w:szCs w:val="18"/>
        </w:rPr>
        <w:t xml:space="preserve"> China-funded climate early warning system begins operation in Pakistan</w:t>
      </w:r>
      <w:r w:rsidR="00321573" w:rsidRPr="00501942">
        <w:rPr>
          <w:rFonts w:eastAsia="DengXian" w:hint="eastAsia"/>
          <w:szCs w:val="18"/>
          <w:lang w:eastAsia="zh-CN"/>
        </w:rPr>
        <w:t>;</w:t>
      </w:r>
      <w:r w:rsidRPr="00501942">
        <w:rPr>
          <w:rFonts w:eastAsia="DengXian" w:hint="eastAsia"/>
          <w:szCs w:val="18"/>
          <w:lang w:eastAsia="zh-CN"/>
        </w:rPr>
        <w:t xml:space="preserve"> </w:t>
      </w:r>
      <w:hyperlink r:id="rId96" w:history="1">
        <w:r w:rsidRPr="00501942">
          <w:rPr>
            <w:rStyle w:val="Hyperlink"/>
            <w:rFonts w:eastAsia="DengXian"/>
            <w:szCs w:val="18"/>
            <w:lang w:eastAsia="zh-CN"/>
          </w:rPr>
          <w:t>http://en.cidca.gov.cn/2025-03/08/c_1079466.htm</w:t>
        </w:r>
      </w:hyperlink>
    </w:p>
  </w:footnote>
  <w:footnote w:id="98">
    <w:p w14:paraId="0F423E69" w14:textId="4C639E75" w:rsidR="001506DA" w:rsidRPr="00501942" w:rsidRDefault="001506DA">
      <w:pPr>
        <w:pStyle w:val="FootnoteText"/>
        <w:rPr>
          <w:rFonts w:eastAsia="DengXian"/>
          <w:szCs w:val="18"/>
          <w:lang w:eastAsia="zh-CN"/>
        </w:rPr>
      </w:pPr>
      <w:r w:rsidRPr="00501942">
        <w:rPr>
          <w:rStyle w:val="FootnoteReference"/>
          <w:szCs w:val="18"/>
        </w:rPr>
        <w:footnoteRef/>
      </w:r>
      <w:r w:rsidRPr="00501942">
        <w:rPr>
          <w:szCs w:val="18"/>
        </w:rPr>
        <w:t xml:space="preserve"> </w:t>
      </w:r>
      <w:r w:rsidR="00360314" w:rsidRPr="00501942">
        <w:rPr>
          <w:szCs w:val="18"/>
        </w:rPr>
        <w:t>China-funded early warning system for climate disasters launched in Maldives</w:t>
      </w:r>
      <w:r w:rsidR="00321573" w:rsidRPr="00501942">
        <w:rPr>
          <w:rFonts w:eastAsia="DengXian" w:hint="eastAsia"/>
          <w:szCs w:val="18"/>
          <w:lang w:eastAsia="zh-CN"/>
        </w:rPr>
        <w:t>;</w:t>
      </w:r>
      <w:r w:rsidR="00360314" w:rsidRPr="00501942">
        <w:rPr>
          <w:rFonts w:eastAsia="DengXian" w:hint="eastAsia"/>
          <w:szCs w:val="18"/>
          <w:lang w:eastAsia="zh-CN"/>
        </w:rPr>
        <w:t xml:space="preserve"> </w:t>
      </w:r>
      <w:hyperlink r:id="rId97" w:history="1">
        <w:r w:rsidR="00360314" w:rsidRPr="00501942">
          <w:rPr>
            <w:rStyle w:val="Hyperlink"/>
            <w:rFonts w:eastAsia="DengXian"/>
            <w:szCs w:val="18"/>
            <w:lang w:eastAsia="zh-CN"/>
          </w:rPr>
          <w:t>http://en.cidca.gov.cn/2025-05/21/c_1095983.htm</w:t>
        </w:r>
      </w:hyperlink>
    </w:p>
  </w:footnote>
  <w:footnote w:id="99">
    <w:p w14:paraId="4D6C2670" w14:textId="3A6CD6A7" w:rsidR="00735F9D" w:rsidRPr="00501942" w:rsidRDefault="00735F9D">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szCs w:val="18"/>
        </w:rPr>
        <w:footnoteRef/>
      </w:r>
      <w:r w:rsidRPr="00501942">
        <w:rPr>
          <w:rFonts w:asciiTheme="minorHAnsi" w:hAnsiTheme="minorHAnsi" w:cstheme="minorHAnsi"/>
          <w:szCs w:val="18"/>
        </w:rPr>
        <w:t xml:space="preserve"> </w:t>
      </w:r>
      <w:r w:rsidR="00A47A8D" w:rsidRPr="00501942">
        <w:rPr>
          <w:rFonts w:asciiTheme="minorHAnsi" w:eastAsia="DengXian" w:hAnsiTheme="minorHAnsi" w:cstheme="minorHAnsi" w:hint="eastAsia"/>
          <w:szCs w:val="18"/>
          <w:lang w:eastAsia="zh-CN"/>
        </w:rPr>
        <w:t>UNDP C</w:t>
      </w:r>
      <w:r w:rsidR="00A47A8D" w:rsidRPr="00501942">
        <w:rPr>
          <w:rFonts w:asciiTheme="minorHAnsi" w:eastAsia="DengXian" w:hAnsiTheme="minorHAnsi" w:cstheme="minorHAnsi"/>
          <w:szCs w:val="18"/>
          <w:lang w:eastAsia="zh-CN"/>
        </w:rPr>
        <w:t>h</w:t>
      </w:r>
      <w:r w:rsidR="00A47A8D" w:rsidRPr="00501942">
        <w:rPr>
          <w:rFonts w:asciiTheme="minorHAnsi" w:eastAsia="DengXian" w:hAnsiTheme="minorHAnsi" w:cstheme="minorHAnsi" w:hint="eastAsia"/>
          <w:szCs w:val="18"/>
          <w:lang w:eastAsia="zh-CN"/>
        </w:rPr>
        <w:t xml:space="preserve">ina </w:t>
      </w:r>
      <w:r w:rsidR="009D3119" w:rsidRPr="00501942">
        <w:rPr>
          <w:rFonts w:asciiTheme="minorHAnsi" w:eastAsia="DengXian" w:hAnsiTheme="minorHAnsi" w:cstheme="minorHAnsi"/>
          <w:szCs w:val="18"/>
          <w:lang w:eastAsia="zh-CN"/>
        </w:rPr>
        <w:t>Stakeholder Response Mechanism</w:t>
      </w:r>
      <w:r w:rsidR="005C2AF0" w:rsidRPr="00501942">
        <w:rPr>
          <w:rFonts w:asciiTheme="minorHAnsi" w:eastAsia="DengXian" w:hAnsiTheme="minorHAnsi" w:cstheme="minorHAnsi" w:hint="eastAsia"/>
          <w:szCs w:val="18"/>
          <w:lang w:eastAsia="zh-CN"/>
        </w:rPr>
        <w:t>;</w:t>
      </w:r>
      <w:r w:rsidR="009D3119" w:rsidRPr="00501942">
        <w:rPr>
          <w:rFonts w:asciiTheme="minorHAnsi" w:eastAsia="DengXian" w:hAnsiTheme="minorHAnsi" w:cstheme="minorHAnsi" w:hint="eastAsia"/>
          <w:szCs w:val="18"/>
          <w:lang w:eastAsia="zh-CN"/>
        </w:rPr>
        <w:t xml:space="preserve"> </w:t>
      </w:r>
      <w:hyperlink r:id="rId98" w:history="1">
        <w:r w:rsidR="009D3119" w:rsidRPr="00501942">
          <w:rPr>
            <w:rStyle w:val="Hyperlink"/>
            <w:rFonts w:asciiTheme="minorHAnsi" w:eastAsia="DengXian" w:hAnsiTheme="minorHAnsi" w:cstheme="minorHAnsi"/>
            <w:szCs w:val="18"/>
            <w:lang w:eastAsia="zh-CN"/>
          </w:rPr>
          <w:t>https://www.undp.org/china/stakeholder-response-mechanism</w:t>
        </w:r>
      </w:hyperlink>
    </w:p>
  </w:footnote>
  <w:footnote w:id="100">
    <w:p w14:paraId="3AD52FBD" w14:textId="7A96A911" w:rsidR="00C8082A" w:rsidRPr="00501942" w:rsidRDefault="00C8082A" w:rsidP="00C8082A">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hint="eastAsia"/>
          <w:szCs w:val="18"/>
        </w:rPr>
        <w:footnoteRef/>
      </w:r>
      <w:r w:rsidRPr="00501942">
        <w:rPr>
          <w:rFonts w:asciiTheme="minorHAnsi" w:hAnsiTheme="minorHAnsi" w:cstheme="minorHAnsi" w:hint="eastAsia"/>
          <w:szCs w:val="18"/>
        </w:rPr>
        <w:t xml:space="preserve"> Remarks by Ms Beate Trankmann at the "Knowledge and Best Practice Sharing Workshop on Monitoring &amp; Evaluation and Development Impact Measurement for China</w:t>
      </w:r>
      <w:r w:rsidRPr="00501942">
        <w:rPr>
          <w:rFonts w:asciiTheme="minorHAnsi" w:hAnsiTheme="minorHAnsi" w:cstheme="minorHAnsi" w:hint="eastAsia"/>
          <w:szCs w:val="18"/>
        </w:rPr>
        <w:t>’</w:t>
      </w:r>
      <w:r w:rsidRPr="00501942">
        <w:rPr>
          <w:rFonts w:asciiTheme="minorHAnsi" w:hAnsiTheme="minorHAnsi" w:cstheme="minorHAnsi" w:hint="eastAsia"/>
          <w:szCs w:val="18"/>
        </w:rPr>
        <w:t xml:space="preserve">s International Development Cooperation"; </w:t>
      </w:r>
      <w:hyperlink r:id="rId99" w:history="1">
        <w:r w:rsidRPr="00501942">
          <w:rPr>
            <w:rStyle w:val="Hyperlink"/>
            <w:rFonts w:asciiTheme="minorHAnsi" w:hAnsiTheme="minorHAnsi" w:cstheme="minorHAnsi" w:hint="eastAsia"/>
            <w:szCs w:val="18"/>
          </w:rPr>
          <w:t>https://www.undp.org/china/speeches/remarks-ms-beate-trankmann-knowledge-and-best-practice-sharing-workshop-monitoring-evaluation-and-development-impact-measurement</w:t>
        </w:r>
      </w:hyperlink>
    </w:p>
  </w:footnote>
  <w:footnote w:id="101">
    <w:p w14:paraId="297BE891" w14:textId="4FEE2E3E" w:rsidR="00B338F0" w:rsidRPr="00501942" w:rsidRDefault="00B338F0">
      <w:pPr>
        <w:pStyle w:val="FootnoteText"/>
        <w:rPr>
          <w:rFonts w:asciiTheme="minorHAnsi" w:eastAsia="DengXian" w:hAnsiTheme="minorHAnsi" w:cstheme="minorHAnsi"/>
          <w:szCs w:val="18"/>
          <w:lang w:eastAsia="zh-CN"/>
        </w:rPr>
      </w:pPr>
      <w:r w:rsidRPr="00501942">
        <w:rPr>
          <w:rStyle w:val="FootnoteReference"/>
          <w:rFonts w:asciiTheme="minorHAnsi" w:hAnsiTheme="minorHAnsi" w:cstheme="minorHAnsi" w:hint="eastAsia"/>
          <w:szCs w:val="18"/>
        </w:rPr>
        <w:footnoteRef/>
      </w:r>
      <w:r w:rsidRPr="00501942">
        <w:rPr>
          <w:rFonts w:asciiTheme="minorHAnsi" w:hAnsiTheme="minorHAnsi" w:cstheme="minorHAnsi" w:hint="eastAsia"/>
          <w:szCs w:val="18"/>
        </w:rPr>
        <w:t xml:space="preserve"> Remarks by Ms Beate Trankmann at the "Knowledge and Best Practice Sharing Workshop on Monitoring &amp; Evaluation and Development Impact Measurement for China</w:t>
      </w:r>
      <w:r w:rsidRPr="00501942">
        <w:rPr>
          <w:rFonts w:asciiTheme="minorHAnsi" w:hAnsiTheme="minorHAnsi" w:cstheme="minorHAnsi" w:hint="eastAsia"/>
          <w:szCs w:val="18"/>
        </w:rPr>
        <w:t>’</w:t>
      </w:r>
      <w:r w:rsidRPr="00501942">
        <w:rPr>
          <w:rFonts w:asciiTheme="minorHAnsi" w:hAnsiTheme="minorHAnsi" w:cstheme="minorHAnsi" w:hint="eastAsia"/>
          <w:szCs w:val="18"/>
        </w:rPr>
        <w:t>s International Development Cooperation"</w:t>
      </w:r>
      <w:r w:rsidR="00D579BB" w:rsidRPr="00501942">
        <w:rPr>
          <w:rFonts w:asciiTheme="minorHAnsi" w:eastAsia="DengXian" w:hAnsiTheme="minorHAnsi" w:cstheme="minorHAnsi" w:hint="eastAsia"/>
          <w:szCs w:val="18"/>
          <w:lang w:eastAsia="zh-CN"/>
        </w:rPr>
        <w:t>;</w:t>
      </w:r>
      <w:r w:rsidRPr="00501942">
        <w:rPr>
          <w:rFonts w:asciiTheme="minorHAnsi" w:eastAsia="DengXian" w:hAnsiTheme="minorHAnsi" w:cstheme="minorHAnsi" w:hint="eastAsia"/>
          <w:szCs w:val="18"/>
          <w:lang w:eastAsia="zh-CN"/>
        </w:rPr>
        <w:t xml:space="preserve"> </w:t>
      </w:r>
      <w:hyperlink r:id="rId100" w:history="1">
        <w:r w:rsidRPr="00501942">
          <w:rPr>
            <w:rStyle w:val="Hyperlink"/>
            <w:rFonts w:asciiTheme="minorHAnsi" w:eastAsia="DengXian" w:hAnsiTheme="minorHAnsi" w:cstheme="minorHAnsi" w:hint="eastAsia"/>
            <w:szCs w:val="18"/>
            <w:lang w:eastAsia="zh-CN"/>
          </w:rPr>
          <w:t>https://www.undp.org/china/speeches/remarks-ms-beate-trankmann-knowledge-and-best-practice-sharing-workshop-monitoring-evaluation-and-development-impact-measurement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7875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81A38"/>
    <w:multiLevelType w:val="hybridMultilevel"/>
    <w:tmpl w:val="C30EA90A"/>
    <w:lvl w:ilvl="0" w:tplc="D3723E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54433CF"/>
    <w:multiLevelType w:val="hybridMultilevel"/>
    <w:tmpl w:val="8C869B3E"/>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AC54DB5"/>
    <w:multiLevelType w:val="hybridMultilevel"/>
    <w:tmpl w:val="7312E306"/>
    <w:lvl w:ilvl="0" w:tplc="7E145F6E">
      <w:numFmt w:val="bullet"/>
      <w:lvlText w:val="•"/>
      <w:lvlJc w:val="left"/>
      <w:pPr>
        <w:ind w:left="1080" w:hanging="720"/>
      </w:pPr>
      <w:rPr>
        <w:rFonts w:ascii="DengXian" w:eastAsia="DengXian" w:hAnsi="DengXian" w:cs="Calibr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34C6"/>
    <w:multiLevelType w:val="hybridMultilevel"/>
    <w:tmpl w:val="FFFFFFFF"/>
    <w:lvl w:ilvl="0" w:tplc="8FE0F81C">
      <w:start w:val="1"/>
      <w:numFmt w:val="bullet"/>
      <w:lvlText w:val=""/>
      <w:lvlJc w:val="left"/>
      <w:pPr>
        <w:ind w:left="720" w:hanging="360"/>
      </w:pPr>
      <w:rPr>
        <w:rFonts w:ascii="Symbol" w:hAnsi="Symbol" w:hint="default"/>
      </w:rPr>
    </w:lvl>
    <w:lvl w:ilvl="1" w:tplc="E46E0AFC">
      <w:start w:val="1"/>
      <w:numFmt w:val="bullet"/>
      <w:lvlText w:val="o"/>
      <w:lvlJc w:val="left"/>
      <w:pPr>
        <w:ind w:left="1440" w:hanging="360"/>
      </w:pPr>
      <w:rPr>
        <w:rFonts w:ascii="Courier New" w:hAnsi="Courier New" w:hint="default"/>
      </w:rPr>
    </w:lvl>
    <w:lvl w:ilvl="2" w:tplc="D43CBE98">
      <w:start w:val="1"/>
      <w:numFmt w:val="bullet"/>
      <w:lvlText w:val=""/>
      <w:lvlJc w:val="left"/>
      <w:pPr>
        <w:ind w:left="2160" w:hanging="360"/>
      </w:pPr>
      <w:rPr>
        <w:rFonts w:ascii="Wingdings" w:hAnsi="Wingdings" w:hint="default"/>
      </w:rPr>
    </w:lvl>
    <w:lvl w:ilvl="3" w:tplc="5F469908">
      <w:start w:val="1"/>
      <w:numFmt w:val="bullet"/>
      <w:lvlText w:val=""/>
      <w:lvlJc w:val="left"/>
      <w:pPr>
        <w:ind w:left="2880" w:hanging="360"/>
      </w:pPr>
      <w:rPr>
        <w:rFonts w:ascii="Symbol" w:hAnsi="Symbol" w:hint="default"/>
      </w:rPr>
    </w:lvl>
    <w:lvl w:ilvl="4" w:tplc="58B208B4">
      <w:start w:val="1"/>
      <w:numFmt w:val="bullet"/>
      <w:lvlText w:val="o"/>
      <w:lvlJc w:val="left"/>
      <w:pPr>
        <w:ind w:left="3600" w:hanging="360"/>
      </w:pPr>
      <w:rPr>
        <w:rFonts w:ascii="Courier New" w:hAnsi="Courier New" w:hint="default"/>
      </w:rPr>
    </w:lvl>
    <w:lvl w:ilvl="5" w:tplc="4F2CB1A0">
      <w:start w:val="1"/>
      <w:numFmt w:val="bullet"/>
      <w:lvlText w:val=""/>
      <w:lvlJc w:val="left"/>
      <w:pPr>
        <w:ind w:left="4320" w:hanging="360"/>
      </w:pPr>
      <w:rPr>
        <w:rFonts w:ascii="Wingdings" w:hAnsi="Wingdings" w:hint="default"/>
      </w:rPr>
    </w:lvl>
    <w:lvl w:ilvl="6" w:tplc="F82408A2">
      <w:start w:val="1"/>
      <w:numFmt w:val="bullet"/>
      <w:lvlText w:val=""/>
      <w:lvlJc w:val="left"/>
      <w:pPr>
        <w:ind w:left="5040" w:hanging="360"/>
      </w:pPr>
      <w:rPr>
        <w:rFonts w:ascii="Symbol" w:hAnsi="Symbol" w:hint="default"/>
      </w:rPr>
    </w:lvl>
    <w:lvl w:ilvl="7" w:tplc="93745F90">
      <w:start w:val="1"/>
      <w:numFmt w:val="bullet"/>
      <w:lvlText w:val="o"/>
      <w:lvlJc w:val="left"/>
      <w:pPr>
        <w:ind w:left="5760" w:hanging="360"/>
      </w:pPr>
      <w:rPr>
        <w:rFonts w:ascii="Courier New" w:hAnsi="Courier New" w:hint="default"/>
      </w:rPr>
    </w:lvl>
    <w:lvl w:ilvl="8" w:tplc="8C7635D4">
      <w:start w:val="1"/>
      <w:numFmt w:val="bullet"/>
      <w:lvlText w:val=""/>
      <w:lvlJc w:val="left"/>
      <w:pPr>
        <w:ind w:left="6480" w:hanging="360"/>
      </w:pPr>
      <w:rPr>
        <w:rFonts w:ascii="Wingdings" w:hAnsi="Wingdings" w:hint="default"/>
      </w:rPr>
    </w:lvl>
  </w:abstractNum>
  <w:abstractNum w:abstractNumId="5" w15:restartNumberingAfterBreak="0">
    <w:nsid w:val="1B583DED"/>
    <w:multiLevelType w:val="hybridMultilevel"/>
    <w:tmpl w:val="FF6E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55B95"/>
    <w:multiLevelType w:val="hybridMultilevel"/>
    <w:tmpl w:val="F6F0F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45BF8"/>
    <w:multiLevelType w:val="multilevel"/>
    <w:tmpl w:val="0D9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AF3DD"/>
    <w:multiLevelType w:val="hybridMultilevel"/>
    <w:tmpl w:val="7E7832E2"/>
    <w:lvl w:ilvl="0" w:tplc="7448716A">
      <w:start w:val="1"/>
      <w:numFmt w:val="decimal"/>
      <w:lvlText w:val="%1."/>
      <w:lvlJc w:val="left"/>
      <w:pPr>
        <w:ind w:left="720" w:hanging="360"/>
      </w:pPr>
    </w:lvl>
    <w:lvl w:ilvl="1" w:tplc="6B9EF128">
      <w:start w:val="1"/>
      <w:numFmt w:val="lowerLetter"/>
      <w:lvlText w:val="%2."/>
      <w:lvlJc w:val="left"/>
      <w:pPr>
        <w:ind w:left="1440" w:hanging="360"/>
      </w:pPr>
    </w:lvl>
    <w:lvl w:ilvl="2" w:tplc="11BEFC16">
      <w:start w:val="1"/>
      <w:numFmt w:val="lowerRoman"/>
      <w:lvlText w:val="%3."/>
      <w:lvlJc w:val="right"/>
      <w:pPr>
        <w:ind w:left="2160" w:hanging="180"/>
      </w:pPr>
    </w:lvl>
    <w:lvl w:ilvl="3" w:tplc="7A7A26F2">
      <w:start w:val="1"/>
      <w:numFmt w:val="decimal"/>
      <w:lvlText w:val="%4."/>
      <w:lvlJc w:val="left"/>
      <w:pPr>
        <w:ind w:left="2880" w:hanging="360"/>
      </w:pPr>
    </w:lvl>
    <w:lvl w:ilvl="4" w:tplc="72E65132">
      <w:start w:val="1"/>
      <w:numFmt w:val="lowerLetter"/>
      <w:lvlText w:val="%5."/>
      <w:lvlJc w:val="left"/>
      <w:pPr>
        <w:ind w:left="3600" w:hanging="360"/>
      </w:pPr>
    </w:lvl>
    <w:lvl w:ilvl="5" w:tplc="442E24E0">
      <w:start w:val="1"/>
      <w:numFmt w:val="lowerRoman"/>
      <w:lvlText w:val="%6."/>
      <w:lvlJc w:val="right"/>
      <w:pPr>
        <w:ind w:left="4320" w:hanging="180"/>
      </w:pPr>
    </w:lvl>
    <w:lvl w:ilvl="6" w:tplc="2E3CF838">
      <w:start w:val="1"/>
      <w:numFmt w:val="decimal"/>
      <w:lvlText w:val="%7."/>
      <w:lvlJc w:val="left"/>
      <w:pPr>
        <w:ind w:left="5040" w:hanging="360"/>
      </w:pPr>
    </w:lvl>
    <w:lvl w:ilvl="7" w:tplc="2178844C">
      <w:start w:val="1"/>
      <w:numFmt w:val="lowerLetter"/>
      <w:lvlText w:val="%8."/>
      <w:lvlJc w:val="left"/>
      <w:pPr>
        <w:ind w:left="5760" w:hanging="360"/>
      </w:pPr>
    </w:lvl>
    <w:lvl w:ilvl="8" w:tplc="D60660F2">
      <w:start w:val="1"/>
      <w:numFmt w:val="lowerRoman"/>
      <w:lvlText w:val="%9."/>
      <w:lvlJc w:val="right"/>
      <w:pPr>
        <w:ind w:left="6480" w:hanging="180"/>
      </w:pPr>
    </w:lvl>
  </w:abstractNum>
  <w:abstractNum w:abstractNumId="9" w15:restartNumberingAfterBreak="0">
    <w:nsid w:val="2BB610FD"/>
    <w:multiLevelType w:val="hybridMultilevel"/>
    <w:tmpl w:val="B430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508F"/>
    <w:multiLevelType w:val="hybridMultilevel"/>
    <w:tmpl w:val="79A6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F41F0"/>
    <w:multiLevelType w:val="hybridMultilevel"/>
    <w:tmpl w:val="68447E90"/>
    <w:lvl w:ilvl="0" w:tplc="E82EDBCE">
      <w:start w:val="1"/>
      <w:numFmt w:val="bullet"/>
      <w:lvlText w:val=""/>
      <w:lvlJc w:val="left"/>
      <w:pPr>
        <w:ind w:left="720" w:hanging="360"/>
      </w:pPr>
      <w:rPr>
        <w:rFonts w:ascii="Symbol" w:hAnsi="Symbol" w:hint="default"/>
      </w:rPr>
    </w:lvl>
    <w:lvl w:ilvl="1" w:tplc="2EC4681A">
      <w:start w:val="1"/>
      <w:numFmt w:val="bullet"/>
      <w:lvlText w:val="o"/>
      <w:lvlJc w:val="left"/>
      <w:pPr>
        <w:ind w:left="1440" w:hanging="360"/>
      </w:pPr>
      <w:rPr>
        <w:rFonts w:ascii="Courier New" w:hAnsi="Courier New" w:hint="default"/>
      </w:rPr>
    </w:lvl>
    <w:lvl w:ilvl="2" w:tplc="0C185F22">
      <w:start w:val="1"/>
      <w:numFmt w:val="bullet"/>
      <w:lvlText w:val=""/>
      <w:lvlJc w:val="left"/>
      <w:pPr>
        <w:ind w:left="2160" w:hanging="360"/>
      </w:pPr>
      <w:rPr>
        <w:rFonts w:ascii="Wingdings" w:hAnsi="Wingdings" w:hint="default"/>
      </w:rPr>
    </w:lvl>
    <w:lvl w:ilvl="3" w:tplc="29506E38">
      <w:start w:val="1"/>
      <w:numFmt w:val="bullet"/>
      <w:lvlText w:val=""/>
      <w:lvlJc w:val="left"/>
      <w:pPr>
        <w:ind w:left="2880" w:hanging="360"/>
      </w:pPr>
      <w:rPr>
        <w:rFonts w:ascii="Symbol" w:hAnsi="Symbol" w:hint="default"/>
      </w:rPr>
    </w:lvl>
    <w:lvl w:ilvl="4" w:tplc="B776CB1C">
      <w:start w:val="1"/>
      <w:numFmt w:val="bullet"/>
      <w:lvlText w:val="o"/>
      <w:lvlJc w:val="left"/>
      <w:pPr>
        <w:ind w:left="3600" w:hanging="360"/>
      </w:pPr>
      <w:rPr>
        <w:rFonts w:ascii="Courier New" w:hAnsi="Courier New" w:hint="default"/>
      </w:rPr>
    </w:lvl>
    <w:lvl w:ilvl="5" w:tplc="AA38D884">
      <w:start w:val="1"/>
      <w:numFmt w:val="bullet"/>
      <w:lvlText w:val=""/>
      <w:lvlJc w:val="left"/>
      <w:pPr>
        <w:ind w:left="4320" w:hanging="360"/>
      </w:pPr>
      <w:rPr>
        <w:rFonts w:ascii="Wingdings" w:hAnsi="Wingdings" w:hint="default"/>
      </w:rPr>
    </w:lvl>
    <w:lvl w:ilvl="6" w:tplc="D8F6CD26">
      <w:start w:val="1"/>
      <w:numFmt w:val="bullet"/>
      <w:lvlText w:val=""/>
      <w:lvlJc w:val="left"/>
      <w:pPr>
        <w:ind w:left="5040" w:hanging="360"/>
      </w:pPr>
      <w:rPr>
        <w:rFonts w:ascii="Symbol" w:hAnsi="Symbol" w:hint="default"/>
      </w:rPr>
    </w:lvl>
    <w:lvl w:ilvl="7" w:tplc="E0384B7E">
      <w:start w:val="1"/>
      <w:numFmt w:val="bullet"/>
      <w:lvlText w:val="o"/>
      <w:lvlJc w:val="left"/>
      <w:pPr>
        <w:ind w:left="5760" w:hanging="360"/>
      </w:pPr>
      <w:rPr>
        <w:rFonts w:ascii="Courier New" w:hAnsi="Courier New" w:hint="default"/>
      </w:rPr>
    </w:lvl>
    <w:lvl w:ilvl="8" w:tplc="B4768E8E">
      <w:start w:val="1"/>
      <w:numFmt w:val="bullet"/>
      <w:lvlText w:val=""/>
      <w:lvlJc w:val="left"/>
      <w:pPr>
        <w:ind w:left="6480" w:hanging="360"/>
      </w:pPr>
      <w:rPr>
        <w:rFonts w:ascii="Wingdings" w:hAnsi="Wingdings" w:hint="default"/>
      </w:rPr>
    </w:lvl>
  </w:abstractNum>
  <w:abstractNum w:abstractNumId="12" w15:restartNumberingAfterBreak="0">
    <w:nsid w:val="31E31BDB"/>
    <w:multiLevelType w:val="multilevel"/>
    <w:tmpl w:val="B3F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A0939"/>
    <w:multiLevelType w:val="hybridMultilevel"/>
    <w:tmpl w:val="06A8D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94361"/>
    <w:multiLevelType w:val="hybridMultilevel"/>
    <w:tmpl w:val="650E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20488"/>
    <w:multiLevelType w:val="hybridMultilevel"/>
    <w:tmpl w:val="19C6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C323B"/>
    <w:multiLevelType w:val="multilevel"/>
    <w:tmpl w:val="86D4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F29A6"/>
    <w:multiLevelType w:val="hybridMultilevel"/>
    <w:tmpl w:val="25C4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59683"/>
    <w:multiLevelType w:val="hybridMultilevel"/>
    <w:tmpl w:val="FFFFFFFF"/>
    <w:lvl w:ilvl="0" w:tplc="E8E2C2AA">
      <w:start w:val="1"/>
      <w:numFmt w:val="bullet"/>
      <w:lvlText w:val=""/>
      <w:lvlJc w:val="left"/>
      <w:pPr>
        <w:ind w:left="720" w:hanging="360"/>
      </w:pPr>
      <w:rPr>
        <w:rFonts w:ascii="Symbol" w:hAnsi="Symbol" w:hint="default"/>
      </w:rPr>
    </w:lvl>
    <w:lvl w:ilvl="1" w:tplc="887CA0E4">
      <w:start w:val="1"/>
      <w:numFmt w:val="bullet"/>
      <w:lvlText w:val="o"/>
      <w:lvlJc w:val="left"/>
      <w:pPr>
        <w:ind w:left="1440" w:hanging="360"/>
      </w:pPr>
      <w:rPr>
        <w:rFonts w:ascii="Courier New" w:hAnsi="Courier New" w:hint="default"/>
      </w:rPr>
    </w:lvl>
    <w:lvl w:ilvl="2" w:tplc="EB78F344">
      <w:start w:val="1"/>
      <w:numFmt w:val="bullet"/>
      <w:lvlText w:val=""/>
      <w:lvlJc w:val="left"/>
      <w:pPr>
        <w:ind w:left="2160" w:hanging="360"/>
      </w:pPr>
      <w:rPr>
        <w:rFonts w:ascii="Wingdings" w:hAnsi="Wingdings" w:hint="default"/>
      </w:rPr>
    </w:lvl>
    <w:lvl w:ilvl="3" w:tplc="0D7EF392">
      <w:start w:val="1"/>
      <w:numFmt w:val="bullet"/>
      <w:lvlText w:val=""/>
      <w:lvlJc w:val="left"/>
      <w:pPr>
        <w:ind w:left="2880" w:hanging="360"/>
      </w:pPr>
      <w:rPr>
        <w:rFonts w:ascii="Symbol" w:hAnsi="Symbol" w:hint="default"/>
      </w:rPr>
    </w:lvl>
    <w:lvl w:ilvl="4" w:tplc="EB70E708">
      <w:start w:val="1"/>
      <w:numFmt w:val="bullet"/>
      <w:lvlText w:val="o"/>
      <w:lvlJc w:val="left"/>
      <w:pPr>
        <w:ind w:left="3600" w:hanging="360"/>
      </w:pPr>
      <w:rPr>
        <w:rFonts w:ascii="Courier New" w:hAnsi="Courier New" w:hint="default"/>
      </w:rPr>
    </w:lvl>
    <w:lvl w:ilvl="5" w:tplc="B7B8821C">
      <w:start w:val="1"/>
      <w:numFmt w:val="bullet"/>
      <w:lvlText w:val=""/>
      <w:lvlJc w:val="left"/>
      <w:pPr>
        <w:ind w:left="4320" w:hanging="360"/>
      </w:pPr>
      <w:rPr>
        <w:rFonts w:ascii="Wingdings" w:hAnsi="Wingdings" w:hint="default"/>
      </w:rPr>
    </w:lvl>
    <w:lvl w:ilvl="6" w:tplc="E2708614">
      <w:start w:val="1"/>
      <w:numFmt w:val="bullet"/>
      <w:lvlText w:val=""/>
      <w:lvlJc w:val="left"/>
      <w:pPr>
        <w:ind w:left="5040" w:hanging="360"/>
      </w:pPr>
      <w:rPr>
        <w:rFonts w:ascii="Symbol" w:hAnsi="Symbol" w:hint="default"/>
      </w:rPr>
    </w:lvl>
    <w:lvl w:ilvl="7" w:tplc="3DE00D86">
      <w:start w:val="1"/>
      <w:numFmt w:val="bullet"/>
      <w:lvlText w:val="o"/>
      <w:lvlJc w:val="left"/>
      <w:pPr>
        <w:ind w:left="5760" w:hanging="360"/>
      </w:pPr>
      <w:rPr>
        <w:rFonts w:ascii="Courier New" w:hAnsi="Courier New" w:hint="default"/>
      </w:rPr>
    </w:lvl>
    <w:lvl w:ilvl="8" w:tplc="2E42E5AE">
      <w:start w:val="1"/>
      <w:numFmt w:val="bullet"/>
      <w:lvlText w:val=""/>
      <w:lvlJc w:val="left"/>
      <w:pPr>
        <w:ind w:left="6480" w:hanging="360"/>
      </w:pPr>
      <w:rPr>
        <w:rFonts w:ascii="Wingdings" w:hAnsi="Wingdings" w:hint="default"/>
      </w:rPr>
    </w:lvl>
  </w:abstractNum>
  <w:abstractNum w:abstractNumId="19" w15:restartNumberingAfterBreak="0">
    <w:nsid w:val="48AF2675"/>
    <w:multiLevelType w:val="hybridMultilevel"/>
    <w:tmpl w:val="328C8C36"/>
    <w:lvl w:ilvl="0" w:tplc="602611DA">
      <w:start w:val="1"/>
      <w:numFmt w:val="decimal"/>
      <w:lvlText w:val="%1."/>
      <w:lvlJc w:val="left"/>
      <w:pPr>
        <w:ind w:left="1020" w:hanging="360"/>
      </w:pPr>
    </w:lvl>
    <w:lvl w:ilvl="1" w:tplc="4CD27D12">
      <w:start w:val="1"/>
      <w:numFmt w:val="decimal"/>
      <w:lvlText w:val="%2."/>
      <w:lvlJc w:val="left"/>
      <w:pPr>
        <w:ind w:left="1020" w:hanging="360"/>
      </w:pPr>
    </w:lvl>
    <w:lvl w:ilvl="2" w:tplc="9B12921C">
      <w:start w:val="1"/>
      <w:numFmt w:val="decimal"/>
      <w:lvlText w:val="%3."/>
      <w:lvlJc w:val="left"/>
      <w:pPr>
        <w:ind w:left="1020" w:hanging="360"/>
      </w:pPr>
    </w:lvl>
    <w:lvl w:ilvl="3" w:tplc="D7BC07D8">
      <w:start w:val="1"/>
      <w:numFmt w:val="decimal"/>
      <w:lvlText w:val="%4."/>
      <w:lvlJc w:val="left"/>
      <w:pPr>
        <w:ind w:left="1020" w:hanging="360"/>
      </w:pPr>
    </w:lvl>
    <w:lvl w:ilvl="4" w:tplc="28F464EA">
      <w:start w:val="1"/>
      <w:numFmt w:val="decimal"/>
      <w:lvlText w:val="%5."/>
      <w:lvlJc w:val="left"/>
      <w:pPr>
        <w:ind w:left="1020" w:hanging="360"/>
      </w:pPr>
    </w:lvl>
    <w:lvl w:ilvl="5" w:tplc="E3802724">
      <w:start w:val="1"/>
      <w:numFmt w:val="decimal"/>
      <w:lvlText w:val="%6."/>
      <w:lvlJc w:val="left"/>
      <w:pPr>
        <w:ind w:left="1020" w:hanging="360"/>
      </w:pPr>
    </w:lvl>
    <w:lvl w:ilvl="6" w:tplc="E0549FCC">
      <w:start w:val="1"/>
      <w:numFmt w:val="decimal"/>
      <w:lvlText w:val="%7."/>
      <w:lvlJc w:val="left"/>
      <w:pPr>
        <w:ind w:left="1020" w:hanging="360"/>
      </w:pPr>
    </w:lvl>
    <w:lvl w:ilvl="7" w:tplc="E0C8D8BE">
      <w:start w:val="1"/>
      <w:numFmt w:val="decimal"/>
      <w:lvlText w:val="%8."/>
      <w:lvlJc w:val="left"/>
      <w:pPr>
        <w:ind w:left="1020" w:hanging="360"/>
      </w:pPr>
    </w:lvl>
    <w:lvl w:ilvl="8" w:tplc="A38A55D8">
      <w:start w:val="1"/>
      <w:numFmt w:val="decimal"/>
      <w:lvlText w:val="%9."/>
      <w:lvlJc w:val="left"/>
      <w:pPr>
        <w:ind w:left="1020" w:hanging="360"/>
      </w:pPr>
    </w:lvl>
  </w:abstractNum>
  <w:abstractNum w:abstractNumId="20" w15:restartNumberingAfterBreak="0">
    <w:nsid w:val="4AA37209"/>
    <w:multiLevelType w:val="hybridMultilevel"/>
    <w:tmpl w:val="3604BC3C"/>
    <w:lvl w:ilvl="0" w:tplc="DA0A7498">
      <w:start w:val="1"/>
      <w:numFmt w:val="decimal"/>
      <w:lvlText w:val="%1."/>
      <w:lvlJc w:val="left"/>
      <w:pPr>
        <w:ind w:left="720" w:hanging="360"/>
      </w:pPr>
    </w:lvl>
    <w:lvl w:ilvl="1" w:tplc="83E8ED6C">
      <w:start w:val="1"/>
      <w:numFmt w:val="lowerLetter"/>
      <w:lvlText w:val="%2."/>
      <w:lvlJc w:val="left"/>
      <w:pPr>
        <w:ind w:left="1440" w:hanging="360"/>
      </w:pPr>
    </w:lvl>
    <w:lvl w:ilvl="2" w:tplc="DAF6A1C8">
      <w:start w:val="1"/>
      <w:numFmt w:val="lowerRoman"/>
      <w:lvlText w:val="%3."/>
      <w:lvlJc w:val="right"/>
      <w:pPr>
        <w:ind w:left="2160" w:hanging="180"/>
      </w:pPr>
    </w:lvl>
    <w:lvl w:ilvl="3" w:tplc="EFBA335A">
      <w:start w:val="1"/>
      <w:numFmt w:val="decimal"/>
      <w:lvlText w:val="%4."/>
      <w:lvlJc w:val="left"/>
      <w:pPr>
        <w:ind w:left="2880" w:hanging="360"/>
      </w:pPr>
    </w:lvl>
    <w:lvl w:ilvl="4" w:tplc="61F6B3D0">
      <w:start w:val="1"/>
      <w:numFmt w:val="lowerLetter"/>
      <w:lvlText w:val="%5."/>
      <w:lvlJc w:val="left"/>
      <w:pPr>
        <w:ind w:left="3600" w:hanging="360"/>
      </w:pPr>
    </w:lvl>
    <w:lvl w:ilvl="5" w:tplc="DE8070AC">
      <w:start w:val="1"/>
      <w:numFmt w:val="lowerRoman"/>
      <w:lvlText w:val="%6."/>
      <w:lvlJc w:val="right"/>
      <w:pPr>
        <w:ind w:left="4320" w:hanging="180"/>
      </w:pPr>
    </w:lvl>
    <w:lvl w:ilvl="6" w:tplc="1666C83C">
      <w:start w:val="1"/>
      <w:numFmt w:val="decimal"/>
      <w:lvlText w:val="%7."/>
      <w:lvlJc w:val="left"/>
      <w:pPr>
        <w:ind w:left="5040" w:hanging="360"/>
      </w:pPr>
    </w:lvl>
    <w:lvl w:ilvl="7" w:tplc="2BF0FC06">
      <w:start w:val="1"/>
      <w:numFmt w:val="lowerLetter"/>
      <w:lvlText w:val="%8."/>
      <w:lvlJc w:val="left"/>
      <w:pPr>
        <w:ind w:left="5760" w:hanging="360"/>
      </w:pPr>
    </w:lvl>
    <w:lvl w:ilvl="8" w:tplc="18D29652">
      <w:start w:val="1"/>
      <w:numFmt w:val="lowerRoman"/>
      <w:lvlText w:val="%9."/>
      <w:lvlJc w:val="right"/>
      <w:pPr>
        <w:ind w:left="6480" w:hanging="180"/>
      </w:pPr>
    </w:lvl>
  </w:abstractNum>
  <w:abstractNum w:abstractNumId="21" w15:restartNumberingAfterBreak="0">
    <w:nsid w:val="4C326C36"/>
    <w:multiLevelType w:val="hybridMultilevel"/>
    <w:tmpl w:val="D21AE4DE"/>
    <w:lvl w:ilvl="0" w:tplc="28860FEA">
      <w:numFmt w:val="bullet"/>
      <w:lvlText w:val="-"/>
      <w:lvlJc w:val="left"/>
      <w:pPr>
        <w:ind w:left="720" w:hanging="36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16A64"/>
    <w:multiLevelType w:val="hybridMultilevel"/>
    <w:tmpl w:val="B8F64EB2"/>
    <w:lvl w:ilvl="0" w:tplc="8DC65B02">
      <w:start w:val="1"/>
      <w:numFmt w:val="decimal"/>
      <w:lvlText w:val="%1."/>
      <w:lvlJc w:val="left"/>
      <w:pPr>
        <w:ind w:left="1020" w:hanging="360"/>
      </w:pPr>
    </w:lvl>
    <w:lvl w:ilvl="1" w:tplc="F13AC40A">
      <w:start w:val="1"/>
      <w:numFmt w:val="decimal"/>
      <w:lvlText w:val="%2."/>
      <w:lvlJc w:val="left"/>
      <w:pPr>
        <w:ind w:left="1020" w:hanging="360"/>
      </w:pPr>
    </w:lvl>
    <w:lvl w:ilvl="2" w:tplc="3B3CC3DA">
      <w:start w:val="1"/>
      <w:numFmt w:val="decimal"/>
      <w:lvlText w:val="%3."/>
      <w:lvlJc w:val="left"/>
      <w:pPr>
        <w:ind w:left="1020" w:hanging="360"/>
      </w:pPr>
    </w:lvl>
    <w:lvl w:ilvl="3" w:tplc="1B22583C">
      <w:start w:val="1"/>
      <w:numFmt w:val="decimal"/>
      <w:lvlText w:val="%4."/>
      <w:lvlJc w:val="left"/>
      <w:pPr>
        <w:ind w:left="1020" w:hanging="360"/>
      </w:pPr>
    </w:lvl>
    <w:lvl w:ilvl="4" w:tplc="503ECC92">
      <w:start w:val="1"/>
      <w:numFmt w:val="decimal"/>
      <w:lvlText w:val="%5."/>
      <w:lvlJc w:val="left"/>
      <w:pPr>
        <w:ind w:left="1020" w:hanging="360"/>
      </w:pPr>
    </w:lvl>
    <w:lvl w:ilvl="5" w:tplc="A128E766">
      <w:start w:val="1"/>
      <w:numFmt w:val="decimal"/>
      <w:lvlText w:val="%6."/>
      <w:lvlJc w:val="left"/>
      <w:pPr>
        <w:ind w:left="1020" w:hanging="360"/>
      </w:pPr>
    </w:lvl>
    <w:lvl w:ilvl="6" w:tplc="C53C1C4A">
      <w:start w:val="1"/>
      <w:numFmt w:val="decimal"/>
      <w:lvlText w:val="%7."/>
      <w:lvlJc w:val="left"/>
      <w:pPr>
        <w:ind w:left="1020" w:hanging="360"/>
      </w:pPr>
    </w:lvl>
    <w:lvl w:ilvl="7" w:tplc="C53897F0">
      <w:start w:val="1"/>
      <w:numFmt w:val="decimal"/>
      <w:lvlText w:val="%8."/>
      <w:lvlJc w:val="left"/>
      <w:pPr>
        <w:ind w:left="1020" w:hanging="360"/>
      </w:pPr>
    </w:lvl>
    <w:lvl w:ilvl="8" w:tplc="57AE3ED4">
      <w:start w:val="1"/>
      <w:numFmt w:val="decimal"/>
      <w:lvlText w:val="%9."/>
      <w:lvlJc w:val="left"/>
      <w:pPr>
        <w:ind w:left="1020" w:hanging="360"/>
      </w:pPr>
    </w:lvl>
  </w:abstractNum>
  <w:abstractNum w:abstractNumId="23" w15:restartNumberingAfterBreak="0">
    <w:nsid w:val="5DED3E5A"/>
    <w:multiLevelType w:val="hybridMultilevel"/>
    <w:tmpl w:val="FFFFFFFF"/>
    <w:lvl w:ilvl="0" w:tplc="61EE6DB2">
      <w:start w:val="1"/>
      <w:numFmt w:val="bullet"/>
      <w:lvlText w:val=""/>
      <w:lvlJc w:val="left"/>
      <w:pPr>
        <w:ind w:left="720" w:hanging="360"/>
      </w:pPr>
      <w:rPr>
        <w:rFonts w:ascii="Symbol" w:hAnsi="Symbol" w:hint="default"/>
      </w:rPr>
    </w:lvl>
    <w:lvl w:ilvl="1" w:tplc="D2861B34">
      <w:start w:val="1"/>
      <w:numFmt w:val="bullet"/>
      <w:lvlText w:val="o"/>
      <w:lvlJc w:val="left"/>
      <w:pPr>
        <w:ind w:left="1440" w:hanging="360"/>
      </w:pPr>
      <w:rPr>
        <w:rFonts w:ascii="Courier New" w:hAnsi="Courier New" w:hint="default"/>
      </w:rPr>
    </w:lvl>
    <w:lvl w:ilvl="2" w:tplc="DC566410">
      <w:start w:val="1"/>
      <w:numFmt w:val="bullet"/>
      <w:lvlText w:val=""/>
      <w:lvlJc w:val="left"/>
      <w:pPr>
        <w:ind w:left="2160" w:hanging="360"/>
      </w:pPr>
      <w:rPr>
        <w:rFonts w:ascii="Wingdings" w:hAnsi="Wingdings" w:hint="default"/>
      </w:rPr>
    </w:lvl>
    <w:lvl w:ilvl="3" w:tplc="35AEE680">
      <w:start w:val="1"/>
      <w:numFmt w:val="bullet"/>
      <w:lvlText w:val=""/>
      <w:lvlJc w:val="left"/>
      <w:pPr>
        <w:ind w:left="2880" w:hanging="360"/>
      </w:pPr>
      <w:rPr>
        <w:rFonts w:ascii="Symbol" w:hAnsi="Symbol" w:hint="default"/>
      </w:rPr>
    </w:lvl>
    <w:lvl w:ilvl="4" w:tplc="5E101470">
      <w:start w:val="1"/>
      <w:numFmt w:val="bullet"/>
      <w:lvlText w:val="o"/>
      <w:lvlJc w:val="left"/>
      <w:pPr>
        <w:ind w:left="3600" w:hanging="360"/>
      </w:pPr>
      <w:rPr>
        <w:rFonts w:ascii="Courier New" w:hAnsi="Courier New" w:hint="default"/>
      </w:rPr>
    </w:lvl>
    <w:lvl w:ilvl="5" w:tplc="64A2F0A0">
      <w:start w:val="1"/>
      <w:numFmt w:val="bullet"/>
      <w:lvlText w:val=""/>
      <w:lvlJc w:val="left"/>
      <w:pPr>
        <w:ind w:left="4320" w:hanging="360"/>
      </w:pPr>
      <w:rPr>
        <w:rFonts w:ascii="Wingdings" w:hAnsi="Wingdings" w:hint="default"/>
      </w:rPr>
    </w:lvl>
    <w:lvl w:ilvl="6" w:tplc="E7845342">
      <w:start w:val="1"/>
      <w:numFmt w:val="bullet"/>
      <w:lvlText w:val=""/>
      <w:lvlJc w:val="left"/>
      <w:pPr>
        <w:ind w:left="5040" w:hanging="360"/>
      </w:pPr>
      <w:rPr>
        <w:rFonts w:ascii="Symbol" w:hAnsi="Symbol" w:hint="default"/>
      </w:rPr>
    </w:lvl>
    <w:lvl w:ilvl="7" w:tplc="7D905F4E">
      <w:start w:val="1"/>
      <w:numFmt w:val="bullet"/>
      <w:lvlText w:val="o"/>
      <w:lvlJc w:val="left"/>
      <w:pPr>
        <w:ind w:left="5760" w:hanging="360"/>
      </w:pPr>
      <w:rPr>
        <w:rFonts w:ascii="Courier New" w:hAnsi="Courier New" w:hint="default"/>
      </w:rPr>
    </w:lvl>
    <w:lvl w:ilvl="8" w:tplc="B3D448E6">
      <w:start w:val="1"/>
      <w:numFmt w:val="bullet"/>
      <w:lvlText w:val=""/>
      <w:lvlJc w:val="left"/>
      <w:pPr>
        <w:ind w:left="6480" w:hanging="360"/>
      </w:pPr>
      <w:rPr>
        <w:rFonts w:ascii="Wingdings" w:hAnsi="Wingdings" w:hint="default"/>
      </w:rPr>
    </w:lvl>
  </w:abstractNum>
  <w:abstractNum w:abstractNumId="24" w15:restartNumberingAfterBreak="0">
    <w:nsid w:val="64C4ECF5"/>
    <w:multiLevelType w:val="hybridMultilevel"/>
    <w:tmpl w:val="FC46AB18"/>
    <w:lvl w:ilvl="0" w:tplc="6A3AB100">
      <w:start w:val="1"/>
      <w:numFmt w:val="decimal"/>
      <w:lvlText w:val="%1."/>
      <w:lvlJc w:val="left"/>
      <w:pPr>
        <w:ind w:left="720" w:hanging="360"/>
      </w:pPr>
    </w:lvl>
    <w:lvl w:ilvl="1" w:tplc="BC7215DC">
      <w:start w:val="1"/>
      <w:numFmt w:val="lowerLetter"/>
      <w:lvlText w:val="%2."/>
      <w:lvlJc w:val="left"/>
      <w:pPr>
        <w:ind w:left="1440" w:hanging="360"/>
      </w:pPr>
    </w:lvl>
    <w:lvl w:ilvl="2" w:tplc="DF84665C">
      <w:start w:val="1"/>
      <w:numFmt w:val="lowerRoman"/>
      <w:lvlText w:val="%3."/>
      <w:lvlJc w:val="right"/>
      <w:pPr>
        <w:ind w:left="2160" w:hanging="180"/>
      </w:pPr>
    </w:lvl>
    <w:lvl w:ilvl="3" w:tplc="47A876F6">
      <w:start w:val="1"/>
      <w:numFmt w:val="decimal"/>
      <w:lvlText w:val="%4."/>
      <w:lvlJc w:val="left"/>
      <w:pPr>
        <w:ind w:left="2880" w:hanging="360"/>
      </w:pPr>
    </w:lvl>
    <w:lvl w:ilvl="4" w:tplc="588677CE">
      <w:start w:val="1"/>
      <w:numFmt w:val="lowerLetter"/>
      <w:lvlText w:val="%5."/>
      <w:lvlJc w:val="left"/>
      <w:pPr>
        <w:ind w:left="3600" w:hanging="360"/>
      </w:pPr>
    </w:lvl>
    <w:lvl w:ilvl="5" w:tplc="A1B2C4E8">
      <w:start w:val="1"/>
      <w:numFmt w:val="lowerRoman"/>
      <w:lvlText w:val="%6."/>
      <w:lvlJc w:val="right"/>
      <w:pPr>
        <w:ind w:left="4320" w:hanging="180"/>
      </w:pPr>
    </w:lvl>
    <w:lvl w:ilvl="6" w:tplc="6B7E4D64">
      <w:start w:val="1"/>
      <w:numFmt w:val="decimal"/>
      <w:lvlText w:val="%7."/>
      <w:lvlJc w:val="left"/>
      <w:pPr>
        <w:ind w:left="5040" w:hanging="360"/>
      </w:pPr>
    </w:lvl>
    <w:lvl w:ilvl="7" w:tplc="5FB07080">
      <w:start w:val="1"/>
      <w:numFmt w:val="lowerLetter"/>
      <w:lvlText w:val="%8."/>
      <w:lvlJc w:val="left"/>
      <w:pPr>
        <w:ind w:left="5760" w:hanging="360"/>
      </w:pPr>
    </w:lvl>
    <w:lvl w:ilvl="8" w:tplc="5E74E91E">
      <w:start w:val="1"/>
      <w:numFmt w:val="lowerRoman"/>
      <w:lvlText w:val="%9."/>
      <w:lvlJc w:val="right"/>
      <w:pPr>
        <w:ind w:left="6480" w:hanging="180"/>
      </w:pPr>
    </w:lvl>
  </w:abstractNum>
  <w:abstractNum w:abstractNumId="25" w15:restartNumberingAfterBreak="0">
    <w:nsid w:val="6DAD4AB3"/>
    <w:multiLevelType w:val="hybridMultilevel"/>
    <w:tmpl w:val="D6122532"/>
    <w:lvl w:ilvl="0" w:tplc="58D67406">
      <w:start w:val="1"/>
      <w:numFmt w:val="decimal"/>
      <w:lvlText w:val="%1."/>
      <w:lvlJc w:val="left"/>
      <w:pPr>
        <w:ind w:left="1020" w:hanging="360"/>
      </w:pPr>
    </w:lvl>
    <w:lvl w:ilvl="1" w:tplc="71AE8C4E">
      <w:start w:val="1"/>
      <w:numFmt w:val="decimal"/>
      <w:lvlText w:val="%2."/>
      <w:lvlJc w:val="left"/>
      <w:pPr>
        <w:ind w:left="1020" w:hanging="360"/>
      </w:pPr>
    </w:lvl>
    <w:lvl w:ilvl="2" w:tplc="1CF2FA42">
      <w:start w:val="1"/>
      <w:numFmt w:val="decimal"/>
      <w:lvlText w:val="%3."/>
      <w:lvlJc w:val="left"/>
      <w:pPr>
        <w:ind w:left="1020" w:hanging="360"/>
      </w:pPr>
    </w:lvl>
    <w:lvl w:ilvl="3" w:tplc="3D8CA67E">
      <w:start w:val="1"/>
      <w:numFmt w:val="decimal"/>
      <w:lvlText w:val="%4."/>
      <w:lvlJc w:val="left"/>
      <w:pPr>
        <w:ind w:left="1020" w:hanging="360"/>
      </w:pPr>
    </w:lvl>
    <w:lvl w:ilvl="4" w:tplc="AFB2DD7C">
      <w:start w:val="1"/>
      <w:numFmt w:val="decimal"/>
      <w:lvlText w:val="%5."/>
      <w:lvlJc w:val="left"/>
      <w:pPr>
        <w:ind w:left="1020" w:hanging="360"/>
      </w:pPr>
    </w:lvl>
    <w:lvl w:ilvl="5" w:tplc="721C2D34">
      <w:start w:val="1"/>
      <w:numFmt w:val="decimal"/>
      <w:lvlText w:val="%6."/>
      <w:lvlJc w:val="left"/>
      <w:pPr>
        <w:ind w:left="1020" w:hanging="360"/>
      </w:pPr>
    </w:lvl>
    <w:lvl w:ilvl="6" w:tplc="8BA49FDC">
      <w:start w:val="1"/>
      <w:numFmt w:val="decimal"/>
      <w:lvlText w:val="%7."/>
      <w:lvlJc w:val="left"/>
      <w:pPr>
        <w:ind w:left="1020" w:hanging="360"/>
      </w:pPr>
    </w:lvl>
    <w:lvl w:ilvl="7" w:tplc="439AD0DE">
      <w:start w:val="1"/>
      <w:numFmt w:val="decimal"/>
      <w:lvlText w:val="%8."/>
      <w:lvlJc w:val="left"/>
      <w:pPr>
        <w:ind w:left="1020" w:hanging="360"/>
      </w:pPr>
    </w:lvl>
    <w:lvl w:ilvl="8" w:tplc="88AEFB28">
      <w:start w:val="1"/>
      <w:numFmt w:val="decimal"/>
      <w:lvlText w:val="%9."/>
      <w:lvlJc w:val="left"/>
      <w:pPr>
        <w:ind w:left="1020" w:hanging="360"/>
      </w:pPr>
    </w:lvl>
  </w:abstractNum>
  <w:abstractNum w:abstractNumId="26" w15:restartNumberingAfterBreak="0">
    <w:nsid w:val="6FD457A8"/>
    <w:multiLevelType w:val="hybridMultilevel"/>
    <w:tmpl w:val="FFFFFFFF"/>
    <w:lvl w:ilvl="0" w:tplc="D908CA80">
      <w:start w:val="1"/>
      <w:numFmt w:val="bullet"/>
      <w:lvlText w:val=""/>
      <w:lvlJc w:val="left"/>
      <w:pPr>
        <w:ind w:left="720" w:hanging="360"/>
      </w:pPr>
      <w:rPr>
        <w:rFonts w:ascii="Symbol" w:hAnsi="Symbol" w:hint="default"/>
      </w:rPr>
    </w:lvl>
    <w:lvl w:ilvl="1" w:tplc="38DA53AE">
      <w:start w:val="1"/>
      <w:numFmt w:val="bullet"/>
      <w:lvlText w:val="o"/>
      <w:lvlJc w:val="left"/>
      <w:pPr>
        <w:ind w:left="1440" w:hanging="360"/>
      </w:pPr>
      <w:rPr>
        <w:rFonts w:ascii="Courier New" w:hAnsi="Courier New" w:hint="default"/>
      </w:rPr>
    </w:lvl>
    <w:lvl w:ilvl="2" w:tplc="C1EAE7BE">
      <w:start w:val="1"/>
      <w:numFmt w:val="bullet"/>
      <w:lvlText w:val=""/>
      <w:lvlJc w:val="left"/>
      <w:pPr>
        <w:ind w:left="2160" w:hanging="360"/>
      </w:pPr>
      <w:rPr>
        <w:rFonts w:ascii="Wingdings" w:hAnsi="Wingdings" w:hint="default"/>
      </w:rPr>
    </w:lvl>
    <w:lvl w:ilvl="3" w:tplc="040A4188">
      <w:start w:val="1"/>
      <w:numFmt w:val="bullet"/>
      <w:lvlText w:val=""/>
      <w:lvlJc w:val="left"/>
      <w:pPr>
        <w:ind w:left="2880" w:hanging="360"/>
      </w:pPr>
      <w:rPr>
        <w:rFonts w:ascii="Symbol" w:hAnsi="Symbol" w:hint="default"/>
      </w:rPr>
    </w:lvl>
    <w:lvl w:ilvl="4" w:tplc="4866E344">
      <w:start w:val="1"/>
      <w:numFmt w:val="bullet"/>
      <w:lvlText w:val="o"/>
      <w:lvlJc w:val="left"/>
      <w:pPr>
        <w:ind w:left="3600" w:hanging="360"/>
      </w:pPr>
      <w:rPr>
        <w:rFonts w:ascii="Courier New" w:hAnsi="Courier New" w:hint="default"/>
      </w:rPr>
    </w:lvl>
    <w:lvl w:ilvl="5" w:tplc="57E41D30">
      <w:start w:val="1"/>
      <w:numFmt w:val="bullet"/>
      <w:lvlText w:val=""/>
      <w:lvlJc w:val="left"/>
      <w:pPr>
        <w:ind w:left="4320" w:hanging="360"/>
      </w:pPr>
      <w:rPr>
        <w:rFonts w:ascii="Wingdings" w:hAnsi="Wingdings" w:hint="default"/>
      </w:rPr>
    </w:lvl>
    <w:lvl w:ilvl="6" w:tplc="02A84E7A">
      <w:start w:val="1"/>
      <w:numFmt w:val="bullet"/>
      <w:lvlText w:val=""/>
      <w:lvlJc w:val="left"/>
      <w:pPr>
        <w:ind w:left="5040" w:hanging="360"/>
      </w:pPr>
      <w:rPr>
        <w:rFonts w:ascii="Symbol" w:hAnsi="Symbol" w:hint="default"/>
      </w:rPr>
    </w:lvl>
    <w:lvl w:ilvl="7" w:tplc="FE349682">
      <w:start w:val="1"/>
      <w:numFmt w:val="bullet"/>
      <w:lvlText w:val="o"/>
      <w:lvlJc w:val="left"/>
      <w:pPr>
        <w:ind w:left="5760" w:hanging="360"/>
      </w:pPr>
      <w:rPr>
        <w:rFonts w:ascii="Courier New" w:hAnsi="Courier New" w:hint="default"/>
      </w:rPr>
    </w:lvl>
    <w:lvl w:ilvl="8" w:tplc="5EF8E03C">
      <w:start w:val="1"/>
      <w:numFmt w:val="bullet"/>
      <w:lvlText w:val=""/>
      <w:lvlJc w:val="left"/>
      <w:pPr>
        <w:ind w:left="6480" w:hanging="360"/>
      </w:pPr>
      <w:rPr>
        <w:rFonts w:ascii="Wingdings" w:hAnsi="Wingdings" w:hint="default"/>
      </w:rPr>
    </w:lvl>
  </w:abstractNum>
  <w:abstractNum w:abstractNumId="27" w15:restartNumberingAfterBreak="0">
    <w:nsid w:val="71A35A3F"/>
    <w:multiLevelType w:val="hybridMultilevel"/>
    <w:tmpl w:val="93F4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20990"/>
    <w:multiLevelType w:val="hybridMultilevel"/>
    <w:tmpl w:val="2CD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8E2084"/>
    <w:multiLevelType w:val="hybridMultilevel"/>
    <w:tmpl w:val="7FD80252"/>
    <w:lvl w:ilvl="0" w:tplc="69F204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791DBFEF"/>
    <w:multiLevelType w:val="hybridMultilevel"/>
    <w:tmpl w:val="F8CEBD42"/>
    <w:lvl w:ilvl="0" w:tplc="312AA0D6">
      <w:start w:val="1"/>
      <w:numFmt w:val="decimal"/>
      <w:lvlText w:val="%1."/>
      <w:lvlJc w:val="left"/>
      <w:pPr>
        <w:ind w:left="720" w:hanging="360"/>
      </w:pPr>
    </w:lvl>
    <w:lvl w:ilvl="1" w:tplc="DB7CAAFE">
      <w:start w:val="1"/>
      <w:numFmt w:val="lowerLetter"/>
      <w:lvlText w:val="%2."/>
      <w:lvlJc w:val="left"/>
      <w:pPr>
        <w:ind w:left="1440" w:hanging="360"/>
      </w:pPr>
    </w:lvl>
    <w:lvl w:ilvl="2" w:tplc="5DA4F054">
      <w:start w:val="1"/>
      <w:numFmt w:val="lowerRoman"/>
      <w:lvlText w:val="%3."/>
      <w:lvlJc w:val="right"/>
      <w:pPr>
        <w:ind w:left="2160" w:hanging="180"/>
      </w:pPr>
    </w:lvl>
    <w:lvl w:ilvl="3" w:tplc="48D0D7C0">
      <w:start w:val="1"/>
      <w:numFmt w:val="decimal"/>
      <w:lvlText w:val="%4."/>
      <w:lvlJc w:val="left"/>
      <w:pPr>
        <w:ind w:left="2880" w:hanging="360"/>
      </w:pPr>
    </w:lvl>
    <w:lvl w:ilvl="4" w:tplc="61962F72">
      <w:start w:val="1"/>
      <w:numFmt w:val="lowerLetter"/>
      <w:lvlText w:val="%5."/>
      <w:lvlJc w:val="left"/>
      <w:pPr>
        <w:ind w:left="3600" w:hanging="360"/>
      </w:pPr>
    </w:lvl>
    <w:lvl w:ilvl="5" w:tplc="B59A6A1E">
      <w:start w:val="1"/>
      <w:numFmt w:val="lowerRoman"/>
      <w:lvlText w:val="%6."/>
      <w:lvlJc w:val="right"/>
      <w:pPr>
        <w:ind w:left="4320" w:hanging="180"/>
      </w:pPr>
    </w:lvl>
    <w:lvl w:ilvl="6" w:tplc="57F013D8">
      <w:start w:val="1"/>
      <w:numFmt w:val="decimal"/>
      <w:lvlText w:val="%7."/>
      <w:lvlJc w:val="left"/>
      <w:pPr>
        <w:ind w:left="5040" w:hanging="360"/>
      </w:pPr>
    </w:lvl>
    <w:lvl w:ilvl="7" w:tplc="A14EBCAC">
      <w:start w:val="1"/>
      <w:numFmt w:val="lowerLetter"/>
      <w:lvlText w:val="%8."/>
      <w:lvlJc w:val="left"/>
      <w:pPr>
        <w:ind w:left="5760" w:hanging="360"/>
      </w:pPr>
    </w:lvl>
    <w:lvl w:ilvl="8" w:tplc="A29265C0">
      <w:start w:val="1"/>
      <w:numFmt w:val="lowerRoman"/>
      <w:lvlText w:val="%9."/>
      <w:lvlJc w:val="right"/>
      <w:pPr>
        <w:ind w:left="6480" w:hanging="180"/>
      </w:pPr>
    </w:lvl>
  </w:abstractNum>
  <w:abstractNum w:abstractNumId="31" w15:restartNumberingAfterBreak="0">
    <w:nsid w:val="7E87B534"/>
    <w:multiLevelType w:val="hybridMultilevel"/>
    <w:tmpl w:val="FFFFFFFF"/>
    <w:lvl w:ilvl="0" w:tplc="20D87BEC">
      <w:start w:val="1"/>
      <w:numFmt w:val="decimal"/>
      <w:lvlText w:val="%1."/>
      <w:lvlJc w:val="left"/>
      <w:pPr>
        <w:ind w:left="720" w:hanging="360"/>
      </w:pPr>
    </w:lvl>
    <w:lvl w:ilvl="1" w:tplc="7C9AB00A">
      <w:start w:val="1"/>
      <w:numFmt w:val="lowerLetter"/>
      <w:lvlText w:val="%2."/>
      <w:lvlJc w:val="left"/>
      <w:pPr>
        <w:ind w:left="1440" w:hanging="360"/>
      </w:pPr>
    </w:lvl>
    <w:lvl w:ilvl="2" w:tplc="F8822074">
      <w:start w:val="1"/>
      <w:numFmt w:val="lowerRoman"/>
      <w:lvlText w:val="%3."/>
      <w:lvlJc w:val="right"/>
      <w:pPr>
        <w:ind w:left="2160" w:hanging="180"/>
      </w:pPr>
    </w:lvl>
    <w:lvl w:ilvl="3" w:tplc="839CA046">
      <w:start w:val="1"/>
      <w:numFmt w:val="decimal"/>
      <w:lvlText w:val="%4."/>
      <w:lvlJc w:val="left"/>
      <w:pPr>
        <w:ind w:left="2880" w:hanging="360"/>
      </w:pPr>
    </w:lvl>
    <w:lvl w:ilvl="4" w:tplc="3BE2B922">
      <w:start w:val="1"/>
      <w:numFmt w:val="lowerLetter"/>
      <w:lvlText w:val="%5."/>
      <w:lvlJc w:val="left"/>
      <w:pPr>
        <w:ind w:left="3600" w:hanging="360"/>
      </w:pPr>
    </w:lvl>
    <w:lvl w:ilvl="5" w:tplc="D27A481C">
      <w:start w:val="1"/>
      <w:numFmt w:val="lowerRoman"/>
      <w:lvlText w:val="%6."/>
      <w:lvlJc w:val="right"/>
      <w:pPr>
        <w:ind w:left="4320" w:hanging="180"/>
      </w:pPr>
    </w:lvl>
    <w:lvl w:ilvl="6" w:tplc="CD782CA2">
      <w:start w:val="1"/>
      <w:numFmt w:val="decimal"/>
      <w:lvlText w:val="%7."/>
      <w:lvlJc w:val="left"/>
      <w:pPr>
        <w:ind w:left="5040" w:hanging="360"/>
      </w:pPr>
    </w:lvl>
    <w:lvl w:ilvl="7" w:tplc="89B6A94C">
      <w:start w:val="1"/>
      <w:numFmt w:val="lowerLetter"/>
      <w:lvlText w:val="%8."/>
      <w:lvlJc w:val="left"/>
      <w:pPr>
        <w:ind w:left="5760" w:hanging="360"/>
      </w:pPr>
    </w:lvl>
    <w:lvl w:ilvl="8" w:tplc="4C500B32">
      <w:start w:val="1"/>
      <w:numFmt w:val="lowerRoman"/>
      <w:lvlText w:val="%9."/>
      <w:lvlJc w:val="right"/>
      <w:pPr>
        <w:ind w:left="6480" w:hanging="180"/>
      </w:pPr>
    </w:lvl>
  </w:abstractNum>
  <w:abstractNum w:abstractNumId="32" w15:restartNumberingAfterBreak="0">
    <w:nsid w:val="7E927523"/>
    <w:multiLevelType w:val="hybridMultilevel"/>
    <w:tmpl w:val="479ED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233FD5"/>
    <w:multiLevelType w:val="hybridMultilevel"/>
    <w:tmpl w:val="07FE18B0"/>
    <w:lvl w:ilvl="0" w:tplc="758255FA">
      <w:start w:val="1"/>
      <w:numFmt w:val="bullet"/>
      <w:lvlText w:val=""/>
      <w:lvlJc w:val="left"/>
      <w:pPr>
        <w:ind w:left="720" w:hanging="360"/>
      </w:pPr>
      <w:rPr>
        <w:rFonts w:ascii="Symbol" w:hAnsi="Symbol"/>
      </w:rPr>
    </w:lvl>
    <w:lvl w:ilvl="1" w:tplc="CDCA3480">
      <w:start w:val="1"/>
      <w:numFmt w:val="bullet"/>
      <w:lvlText w:val=""/>
      <w:lvlJc w:val="left"/>
      <w:pPr>
        <w:ind w:left="720" w:hanging="360"/>
      </w:pPr>
      <w:rPr>
        <w:rFonts w:ascii="Symbol" w:hAnsi="Symbol"/>
      </w:rPr>
    </w:lvl>
    <w:lvl w:ilvl="2" w:tplc="7B501EE0">
      <w:start w:val="1"/>
      <w:numFmt w:val="bullet"/>
      <w:lvlText w:val=""/>
      <w:lvlJc w:val="left"/>
      <w:pPr>
        <w:ind w:left="720" w:hanging="360"/>
      </w:pPr>
      <w:rPr>
        <w:rFonts w:ascii="Symbol" w:hAnsi="Symbol"/>
      </w:rPr>
    </w:lvl>
    <w:lvl w:ilvl="3" w:tplc="FEE688FC">
      <w:start w:val="1"/>
      <w:numFmt w:val="bullet"/>
      <w:lvlText w:val=""/>
      <w:lvlJc w:val="left"/>
      <w:pPr>
        <w:ind w:left="720" w:hanging="360"/>
      </w:pPr>
      <w:rPr>
        <w:rFonts w:ascii="Symbol" w:hAnsi="Symbol"/>
      </w:rPr>
    </w:lvl>
    <w:lvl w:ilvl="4" w:tplc="A906CACA">
      <w:start w:val="1"/>
      <w:numFmt w:val="bullet"/>
      <w:lvlText w:val=""/>
      <w:lvlJc w:val="left"/>
      <w:pPr>
        <w:ind w:left="720" w:hanging="360"/>
      </w:pPr>
      <w:rPr>
        <w:rFonts w:ascii="Symbol" w:hAnsi="Symbol"/>
      </w:rPr>
    </w:lvl>
    <w:lvl w:ilvl="5" w:tplc="64F6A4DC">
      <w:start w:val="1"/>
      <w:numFmt w:val="bullet"/>
      <w:lvlText w:val=""/>
      <w:lvlJc w:val="left"/>
      <w:pPr>
        <w:ind w:left="720" w:hanging="360"/>
      </w:pPr>
      <w:rPr>
        <w:rFonts w:ascii="Symbol" w:hAnsi="Symbol"/>
      </w:rPr>
    </w:lvl>
    <w:lvl w:ilvl="6" w:tplc="0E820C12">
      <w:start w:val="1"/>
      <w:numFmt w:val="bullet"/>
      <w:lvlText w:val=""/>
      <w:lvlJc w:val="left"/>
      <w:pPr>
        <w:ind w:left="720" w:hanging="360"/>
      </w:pPr>
      <w:rPr>
        <w:rFonts w:ascii="Symbol" w:hAnsi="Symbol"/>
      </w:rPr>
    </w:lvl>
    <w:lvl w:ilvl="7" w:tplc="708AF1A0">
      <w:start w:val="1"/>
      <w:numFmt w:val="bullet"/>
      <w:lvlText w:val=""/>
      <w:lvlJc w:val="left"/>
      <w:pPr>
        <w:ind w:left="720" w:hanging="360"/>
      </w:pPr>
      <w:rPr>
        <w:rFonts w:ascii="Symbol" w:hAnsi="Symbol"/>
      </w:rPr>
    </w:lvl>
    <w:lvl w:ilvl="8" w:tplc="4E8A9410">
      <w:start w:val="1"/>
      <w:numFmt w:val="bullet"/>
      <w:lvlText w:val=""/>
      <w:lvlJc w:val="left"/>
      <w:pPr>
        <w:ind w:left="720" w:hanging="360"/>
      </w:pPr>
      <w:rPr>
        <w:rFonts w:ascii="Symbol" w:hAnsi="Symbol"/>
      </w:rPr>
    </w:lvl>
  </w:abstractNum>
  <w:num w:numId="1" w16cid:durableId="1809325010">
    <w:abstractNumId w:val="30"/>
  </w:num>
  <w:num w:numId="2" w16cid:durableId="592055559">
    <w:abstractNumId w:val="24"/>
  </w:num>
  <w:num w:numId="3" w16cid:durableId="103698069">
    <w:abstractNumId w:val="2"/>
  </w:num>
  <w:num w:numId="4" w16cid:durableId="1870878063">
    <w:abstractNumId w:val="13"/>
  </w:num>
  <w:num w:numId="5" w16cid:durableId="1447383538">
    <w:abstractNumId w:val="27"/>
  </w:num>
  <w:num w:numId="6" w16cid:durableId="827551181">
    <w:abstractNumId w:val="21"/>
  </w:num>
  <w:num w:numId="7" w16cid:durableId="1933395707">
    <w:abstractNumId w:val="17"/>
  </w:num>
  <w:num w:numId="8" w16cid:durableId="1324430543">
    <w:abstractNumId w:val="20"/>
  </w:num>
  <w:num w:numId="9" w16cid:durableId="1011221899">
    <w:abstractNumId w:val="8"/>
  </w:num>
  <w:num w:numId="10" w16cid:durableId="1177501448">
    <w:abstractNumId w:val="33"/>
  </w:num>
  <w:num w:numId="11" w16cid:durableId="362825008">
    <w:abstractNumId w:val="6"/>
  </w:num>
  <w:num w:numId="12" w16cid:durableId="1654026433">
    <w:abstractNumId w:val="22"/>
  </w:num>
  <w:num w:numId="13" w16cid:durableId="746848749">
    <w:abstractNumId w:val="5"/>
  </w:num>
  <w:num w:numId="14" w16cid:durableId="651787156">
    <w:abstractNumId w:val="9"/>
  </w:num>
  <w:num w:numId="15" w16cid:durableId="1673339906">
    <w:abstractNumId w:val="12"/>
  </w:num>
  <w:num w:numId="16" w16cid:durableId="1963686686">
    <w:abstractNumId w:val="7"/>
  </w:num>
  <w:num w:numId="17" w16cid:durableId="1678924606">
    <w:abstractNumId w:val="16"/>
  </w:num>
  <w:num w:numId="18" w16cid:durableId="664168699">
    <w:abstractNumId w:val="23"/>
  </w:num>
  <w:num w:numId="19" w16cid:durableId="736709363">
    <w:abstractNumId w:val="26"/>
  </w:num>
  <w:num w:numId="20" w16cid:durableId="1607272771">
    <w:abstractNumId w:val="4"/>
  </w:num>
  <w:num w:numId="21" w16cid:durableId="939949037">
    <w:abstractNumId w:val="18"/>
  </w:num>
  <w:num w:numId="22" w16cid:durableId="760029928">
    <w:abstractNumId w:val="31"/>
  </w:num>
  <w:num w:numId="23" w16cid:durableId="1460151262">
    <w:abstractNumId w:val="15"/>
  </w:num>
  <w:num w:numId="24" w16cid:durableId="1020663233">
    <w:abstractNumId w:val="3"/>
  </w:num>
  <w:num w:numId="25" w16cid:durableId="2030062557">
    <w:abstractNumId w:val="11"/>
  </w:num>
  <w:num w:numId="26" w16cid:durableId="1307976039">
    <w:abstractNumId w:val="0"/>
  </w:num>
  <w:num w:numId="27" w16cid:durableId="1484588855">
    <w:abstractNumId w:val="1"/>
  </w:num>
  <w:num w:numId="28" w16cid:durableId="1070468377">
    <w:abstractNumId w:val="29"/>
  </w:num>
  <w:num w:numId="29" w16cid:durableId="1513451388">
    <w:abstractNumId w:val="19"/>
  </w:num>
  <w:num w:numId="30" w16cid:durableId="1645426567">
    <w:abstractNumId w:val="25"/>
  </w:num>
  <w:num w:numId="31" w16cid:durableId="411125240">
    <w:abstractNumId w:val="28"/>
  </w:num>
  <w:num w:numId="32" w16cid:durableId="1090389366">
    <w:abstractNumId w:val="14"/>
  </w:num>
  <w:num w:numId="33" w16cid:durableId="587883580">
    <w:abstractNumId w:val="10"/>
  </w:num>
  <w:num w:numId="34" w16cid:durableId="1509753708">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0A"/>
    <w:rsid w:val="00000148"/>
    <w:rsid w:val="000003B8"/>
    <w:rsid w:val="00000479"/>
    <w:rsid w:val="00000568"/>
    <w:rsid w:val="00000885"/>
    <w:rsid w:val="00000AAB"/>
    <w:rsid w:val="00000AEA"/>
    <w:rsid w:val="00000AF6"/>
    <w:rsid w:val="00000C2A"/>
    <w:rsid w:val="00000C78"/>
    <w:rsid w:val="00000C97"/>
    <w:rsid w:val="00000CC2"/>
    <w:rsid w:val="00000CC9"/>
    <w:rsid w:val="00000D42"/>
    <w:rsid w:val="00000DAD"/>
    <w:rsid w:val="00000F5A"/>
    <w:rsid w:val="00000F5D"/>
    <w:rsid w:val="00000F6D"/>
    <w:rsid w:val="00001046"/>
    <w:rsid w:val="00001190"/>
    <w:rsid w:val="000011A4"/>
    <w:rsid w:val="0000162B"/>
    <w:rsid w:val="00001985"/>
    <w:rsid w:val="00001A3C"/>
    <w:rsid w:val="00001B58"/>
    <w:rsid w:val="00001BB4"/>
    <w:rsid w:val="00001C05"/>
    <w:rsid w:val="00001DEE"/>
    <w:rsid w:val="00001EA9"/>
    <w:rsid w:val="00001EAA"/>
    <w:rsid w:val="00001F7A"/>
    <w:rsid w:val="000021A5"/>
    <w:rsid w:val="00002625"/>
    <w:rsid w:val="000026AD"/>
    <w:rsid w:val="00002751"/>
    <w:rsid w:val="00002985"/>
    <w:rsid w:val="00002A01"/>
    <w:rsid w:val="00002A11"/>
    <w:rsid w:val="00002AA9"/>
    <w:rsid w:val="00002BBF"/>
    <w:rsid w:val="00002EAB"/>
    <w:rsid w:val="0000303C"/>
    <w:rsid w:val="0000304C"/>
    <w:rsid w:val="0000322B"/>
    <w:rsid w:val="00003296"/>
    <w:rsid w:val="000032A8"/>
    <w:rsid w:val="000032E5"/>
    <w:rsid w:val="000032FB"/>
    <w:rsid w:val="000037D9"/>
    <w:rsid w:val="0000383F"/>
    <w:rsid w:val="000038E2"/>
    <w:rsid w:val="00003AC5"/>
    <w:rsid w:val="00003C06"/>
    <w:rsid w:val="00003C97"/>
    <w:rsid w:val="00003D83"/>
    <w:rsid w:val="00003FBE"/>
    <w:rsid w:val="0000413F"/>
    <w:rsid w:val="0000435D"/>
    <w:rsid w:val="00004465"/>
    <w:rsid w:val="00004627"/>
    <w:rsid w:val="0000470C"/>
    <w:rsid w:val="0000475D"/>
    <w:rsid w:val="0000479D"/>
    <w:rsid w:val="000048CA"/>
    <w:rsid w:val="00004B85"/>
    <w:rsid w:val="00004D62"/>
    <w:rsid w:val="00004D66"/>
    <w:rsid w:val="000051DA"/>
    <w:rsid w:val="000052E4"/>
    <w:rsid w:val="00005672"/>
    <w:rsid w:val="0000567D"/>
    <w:rsid w:val="000056C8"/>
    <w:rsid w:val="0000594D"/>
    <w:rsid w:val="00005BF4"/>
    <w:rsid w:val="00005D15"/>
    <w:rsid w:val="00005DEA"/>
    <w:rsid w:val="00005DEB"/>
    <w:rsid w:val="00005E7C"/>
    <w:rsid w:val="0000606F"/>
    <w:rsid w:val="00006336"/>
    <w:rsid w:val="00006371"/>
    <w:rsid w:val="00006469"/>
    <w:rsid w:val="0000688E"/>
    <w:rsid w:val="00006923"/>
    <w:rsid w:val="00006968"/>
    <w:rsid w:val="00006B13"/>
    <w:rsid w:val="00006BBE"/>
    <w:rsid w:val="00006BFC"/>
    <w:rsid w:val="00006C02"/>
    <w:rsid w:val="00006C1A"/>
    <w:rsid w:val="00006CA6"/>
    <w:rsid w:val="00006CEA"/>
    <w:rsid w:val="00006D8A"/>
    <w:rsid w:val="00006D90"/>
    <w:rsid w:val="000070C1"/>
    <w:rsid w:val="000072C3"/>
    <w:rsid w:val="000072C5"/>
    <w:rsid w:val="000072E7"/>
    <w:rsid w:val="000073D9"/>
    <w:rsid w:val="000074BB"/>
    <w:rsid w:val="00007665"/>
    <w:rsid w:val="00007698"/>
    <w:rsid w:val="00007924"/>
    <w:rsid w:val="00007A3C"/>
    <w:rsid w:val="00007D3F"/>
    <w:rsid w:val="00007DDA"/>
    <w:rsid w:val="00007F71"/>
    <w:rsid w:val="00010192"/>
    <w:rsid w:val="0001028B"/>
    <w:rsid w:val="000103B0"/>
    <w:rsid w:val="000106E4"/>
    <w:rsid w:val="00010787"/>
    <w:rsid w:val="0001078B"/>
    <w:rsid w:val="0001099B"/>
    <w:rsid w:val="00010A2D"/>
    <w:rsid w:val="00010CB2"/>
    <w:rsid w:val="00010D23"/>
    <w:rsid w:val="00010D39"/>
    <w:rsid w:val="00010E0F"/>
    <w:rsid w:val="00010E4A"/>
    <w:rsid w:val="00010EB7"/>
    <w:rsid w:val="00010FBE"/>
    <w:rsid w:val="0001114E"/>
    <w:rsid w:val="000111D2"/>
    <w:rsid w:val="0001140E"/>
    <w:rsid w:val="00011422"/>
    <w:rsid w:val="00011477"/>
    <w:rsid w:val="00011478"/>
    <w:rsid w:val="00011532"/>
    <w:rsid w:val="0001154D"/>
    <w:rsid w:val="000117F0"/>
    <w:rsid w:val="00011948"/>
    <w:rsid w:val="00011A8E"/>
    <w:rsid w:val="00011B43"/>
    <w:rsid w:val="00011BE8"/>
    <w:rsid w:val="000120FA"/>
    <w:rsid w:val="00012127"/>
    <w:rsid w:val="00012185"/>
    <w:rsid w:val="00012225"/>
    <w:rsid w:val="000122B5"/>
    <w:rsid w:val="000124AE"/>
    <w:rsid w:val="00012628"/>
    <w:rsid w:val="000127BA"/>
    <w:rsid w:val="000129F4"/>
    <w:rsid w:val="00012A8C"/>
    <w:rsid w:val="00012BE5"/>
    <w:rsid w:val="00012DB2"/>
    <w:rsid w:val="00013133"/>
    <w:rsid w:val="000132D5"/>
    <w:rsid w:val="0001332A"/>
    <w:rsid w:val="000133C4"/>
    <w:rsid w:val="00013460"/>
    <w:rsid w:val="000135D4"/>
    <w:rsid w:val="0001365F"/>
    <w:rsid w:val="00013904"/>
    <w:rsid w:val="0001399D"/>
    <w:rsid w:val="00013A65"/>
    <w:rsid w:val="00013CF5"/>
    <w:rsid w:val="00013E4C"/>
    <w:rsid w:val="000140D1"/>
    <w:rsid w:val="00014136"/>
    <w:rsid w:val="000141B3"/>
    <w:rsid w:val="000142C3"/>
    <w:rsid w:val="0001436E"/>
    <w:rsid w:val="000143CA"/>
    <w:rsid w:val="000145CB"/>
    <w:rsid w:val="00014620"/>
    <w:rsid w:val="0001464E"/>
    <w:rsid w:val="000148D4"/>
    <w:rsid w:val="000149DE"/>
    <w:rsid w:val="000149E8"/>
    <w:rsid w:val="00014A02"/>
    <w:rsid w:val="00014C6F"/>
    <w:rsid w:val="00014C86"/>
    <w:rsid w:val="00014DC3"/>
    <w:rsid w:val="00015219"/>
    <w:rsid w:val="0001524D"/>
    <w:rsid w:val="00015263"/>
    <w:rsid w:val="0001546E"/>
    <w:rsid w:val="00015B1B"/>
    <w:rsid w:val="00015B2E"/>
    <w:rsid w:val="00015B5F"/>
    <w:rsid w:val="00015BBD"/>
    <w:rsid w:val="00015C8B"/>
    <w:rsid w:val="00015D7A"/>
    <w:rsid w:val="00015EC2"/>
    <w:rsid w:val="00015FA1"/>
    <w:rsid w:val="00016059"/>
    <w:rsid w:val="0001628A"/>
    <w:rsid w:val="00016341"/>
    <w:rsid w:val="0001638C"/>
    <w:rsid w:val="0001641A"/>
    <w:rsid w:val="0001676C"/>
    <w:rsid w:val="00016808"/>
    <w:rsid w:val="0001682E"/>
    <w:rsid w:val="00016915"/>
    <w:rsid w:val="00016B05"/>
    <w:rsid w:val="00016C06"/>
    <w:rsid w:val="00016E47"/>
    <w:rsid w:val="00016FDB"/>
    <w:rsid w:val="0001722B"/>
    <w:rsid w:val="000175E3"/>
    <w:rsid w:val="00017824"/>
    <w:rsid w:val="00017886"/>
    <w:rsid w:val="00017B92"/>
    <w:rsid w:val="00017C39"/>
    <w:rsid w:val="00017C46"/>
    <w:rsid w:val="00017D35"/>
    <w:rsid w:val="00017DF0"/>
    <w:rsid w:val="00017E35"/>
    <w:rsid w:val="000201E1"/>
    <w:rsid w:val="00020208"/>
    <w:rsid w:val="0002028D"/>
    <w:rsid w:val="000205C4"/>
    <w:rsid w:val="00020646"/>
    <w:rsid w:val="000209B1"/>
    <w:rsid w:val="00020ABD"/>
    <w:rsid w:val="00020B09"/>
    <w:rsid w:val="00020C92"/>
    <w:rsid w:val="00020ECD"/>
    <w:rsid w:val="00020FAD"/>
    <w:rsid w:val="00021024"/>
    <w:rsid w:val="00021265"/>
    <w:rsid w:val="00021310"/>
    <w:rsid w:val="0002146A"/>
    <w:rsid w:val="000215A4"/>
    <w:rsid w:val="0002162B"/>
    <w:rsid w:val="000217A7"/>
    <w:rsid w:val="00021861"/>
    <w:rsid w:val="00021982"/>
    <w:rsid w:val="00021CEA"/>
    <w:rsid w:val="00021DA9"/>
    <w:rsid w:val="00021EB2"/>
    <w:rsid w:val="00021FB3"/>
    <w:rsid w:val="00021FE8"/>
    <w:rsid w:val="00022177"/>
    <w:rsid w:val="000222C4"/>
    <w:rsid w:val="00022794"/>
    <w:rsid w:val="000227E8"/>
    <w:rsid w:val="0002297D"/>
    <w:rsid w:val="00022AAD"/>
    <w:rsid w:val="00022AC8"/>
    <w:rsid w:val="00022B83"/>
    <w:rsid w:val="00022D2D"/>
    <w:rsid w:val="00022D74"/>
    <w:rsid w:val="00022DC1"/>
    <w:rsid w:val="00022E46"/>
    <w:rsid w:val="0002309F"/>
    <w:rsid w:val="000230F2"/>
    <w:rsid w:val="000231D2"/>
    <w:rsid w:val="000232E5"/>
    <w:rsid w:val="0002338F"/>
    <w:rsid w:val="000239EF"/>
    <w:rsid w:val="00023F66"/>
    <w:rsid w:val="00023FF3"/>
    <w:rsid w:val="000240B3"/>
    <w:rsid w:val="00024174"/>
    <w:rsid w:val="00024229"/>
    <w:rsid w:val="00024278"/>
    <w:rsid w:val="0002453E"/>
    <w:rsid w:val="000245B6"/>
    <w:rsid w:val="00024605"/>
    <w:rsid w:val="00024639"/>
    <w:rsid w:val="0002469F"/>
    <w:rsid w:val="00024700"/>
    <w:rsid w:val="0002480A"/>
    <w:rsid w:val="0002480D"/>
    <w:rsid w:val="00024862"/>
    <w:rsid w:val="00024D5C"/>
    <w:rsid w:val="00025009"/>
    <w:rsid w:val="00025049"/>
    <w:rsid w:val="00025248"/>
    <w:rsid w:val="0002562E"/>
    <w:rsid w:val="000256DE"/>
    <w:rsid w:val="000259BA"/>
    <w:rsid w:val="00025A31"/>
    <w:rsid w:val="00025AB9"/>
    <w:rsid w:val="00025DC2"/>
    <w:rsid w:val="00025DCC"/>
    <w:rsid w:val="00025E64"/>
    <w:rsid w:val="00025E8F"/>
    <w:rsid w:val="00025F09"/>
    <w:rsid w:val="00025F98"/>
    <w:rsid w:val="0002608F"/>
    <w:rsid w:val="000262EB"/>
    <w:rsid w:val="0002641D"/>
    <w:rsid w:val="000264ED"/>
    <w:rsid w:val="00026528"/>
    <w:rsid w:val="00026566"/>
    <w:rsid w:val="000265C2"/>
    <w:rsid w:val="00026825"/>
    <w:rsid w:val="00026842"/>
    <w:rsid w:val="00026A43"/>
    <w:rsid w:val="00026A5C"/>
    <w:rsid w:val="00026BF2"/>
    <w:rsid w:val="00026C4A"/>
    <w:rsid w:val="00026DBD"/>
    <w:rsid w:val="00026F84"/>
    <w:rsid w:val="0002709A"/>
    <w:rsid w:val="000270D6"/>
    <w:rsid w:val="00027183"/>
    <w:rsid w:val="00027421"/>
    <w:rsid w:val="0002748C"/>
    <w:rsid w:val="00027511"/>
    <w:rsid w:val="000275F2"/>
    <w:rsid w:val="00027630"/>
    <w:rsid w:val="00027664"/>
    <w:rsid w:val="00027678"/>
    <w:rsid w:val="000276C5"/>
    <w:rsid w:val="000276CF"/>
    <w:rsid w:val="00027769"/>
    <w:rsid w:val="00027786"/>
    <w:rsid w:val="0002787D"/>
    <w:rsid w:val="00027B61"/>
    <w:rsid w:val="00027C46"/>
    <w:rsid w:val="00027C7E"/>
    <w:rsid w:val="00030083"/>
    <w:rsid w:val="000300EE"/>
    <w:rsid w:val="00030159"/>
    <w:rsid w:val="00030180"/>
    <w:rsid w:val="000302C0"/>
    <w:rsid w:val="0003030B"/>
    <w:rsid w:val="00030347"/>
    <w:rsid w:val="00030409"/>
    <w:rsid w:val="0003069D"/>
    <w:rsid w:val="00030A39"/>
    <w:rsid w:val="00030A9C"/>
    <w:rsid w:val="00030A9D"/>
    <w:rsid w:val="00030B39"/>
    <w:rsid w:val="00030C5B"/>
    <w:rsid w:val="00030CC5"/>
    <w:rsid w:val="00030FEF"/>
    <w:rsid w:val="00031004"/>
    <w:rsid w:val="00031097"/>
    <w:rsid w:val="000313B2"/>
    <w:rsid w:val="00031482"/>
    <w:rsid w:val="0003173F"/>
    <w:rsid w:val="00031A8F"/>
    <w:rsid w:val="0003224A"/>
    <w:rsid w:val="000323E0"/>
    <w:rsid w:val="00032494"/>
    <w:rsid w:val="00032521"/>
    <w:rsid w:val="00032527"/>
    <w:rsid w:val="00032613"/>
    <w:rsid w:val="000328AA"/>
    <w:rsid w:val="000328DF"/>
    <w:rsid w:val="00032A03"/>
    <w:rsid w:val="00032B85"/>
    <w:rsid w:val="00032EC0"/>
    <w:rsid w:val="00033085"/>
    <w:rsid w:val="00033133"/>
    <w:rsid w:val="00033237"/>
    <w:rsid w:val="0003328E"/>
    <w:rsid w:val="00033449"/>
    <w:rsid w:val="00033498"/>
    <w:rsid w:val="000334A4"/>
    <w:rsid w:val="00033559"/>
    <w:rsid w:val="00033892"/>
    <w:rsid w:val="0003396A"/>
    <w:rsid w:val="00033BC4"/>
    <w:rsid w:val="00033E36"/>
    <w:rsid w:val="00033EBB"/>
    <w:rsid w:val="00033FEB"/>
    <w:rsid w:val="00034188"/>
    <w:rsid w:val="00034270"/>
    <w:rsid w:val="00034392"/>
    <w:rsid w:val="00034444"/>
    <w:rsid w:val="00034485"/>
    <w:rsid w:val="000346CC"/>
    <w:rsid w:val="0003477B"/>
    <w:rsid w:val="00034799"/>
    <w:rsid w:val="000347F5"/>
    <w:rsid w:val="00034927"/>
    <w:rsid w:val="00034C79"/>
    <w:rsid w:val="00034DBB"/>
    <w:rsid w:val="00034E2A"/>
    <w:rsid w:val="00034FFC"/>
    <w:rsid w:val="000351BC"/>
    <w:rsid w:val="0003520A"/>
    <w:rsid w:val="00035275"/>
    <w:rsid w:val="00035346"/>
    <w:rsid w:val="0003545E"/>
    <w:rsid w:val="00035569"/>
    <w:rsid w:val="0003585F"/>
    <w:rsid w:val="0003588A"/>
    <w:rsid w:val="00035960"/>
    <w:rsid w:val="00035963"/>
    <w:rsid w:val="00036068"/>
    <w:rsid w:val="0003644D"/>
    <w:rsid w:val="000365C3"/>
    <w:rsid w:val="0003664B"/>
    <w:rsid w:val="00036688"/>
    <w:rsid w:val="000367E9"/>
    <w:rsid w:val="00036994"/>
    <w:rsid w:val="00036A95"/>
    <w:rsid w:val="00036A9F"/>
    <w:rsid w:val="00036AB7"/>
    <w:rsid w:val="00036D66"/>
    <w:rsid w:val="00036D6A"/>
    <w:rsid w:val="00036FBA"/>
    <w:rsid w:val="00037043"/>
    <w:rsid w:val="00037194"/>
    <w:rsid w:val="000371B8"/>
    <w:rsid w:val="000373E0"/>
    <w:rsid w:val="000373FA"/>
    <w:rsid w:val="000374DA"/>
    <w:rsid w:val="00037657"/>
    <w:rsid w:val="000376B0"/>
    <w:rsid w:val="000377B0"/>
    <w:rsid w:val="00037876"/>
    <w:rsid w:val="000378EF"/>
    <w:rsid w:val="000379E0"/>
    <w:rsid w:val="00037ADB"/>
    <w:rsid w:val="00037B6D"/>
    <w:rsid w:val="00037C98"/>
    <w:rsid w:val="000400C2"/>
    <w:rsid w:val="00040181"/>
    <w:rsid w:val="0004047F"/>
    <w:rsid w:val="0004060D"/>
    <w:rsid w:val="00040738"/>
    <w:rsid w:val="0004080A"/>
    <w:rsid w:val="00040896"/>
    <w:rsid w:val="0004099C"/>
    <w:rsid w:val="00040A10"/>
    <w:rsid w:val="00040B19"/>
    <w:rsid w:val="00040B2D"/>
    <w:rsid w:val="00040C49"/>
    <w:rsid w:val="00040E61"/>
    <w:rsid w:val="00040EC6"/>
    <w:rsid w:val="00040F25"/>
    <w:rsid w:val="00040F6F"/>
    <w:rsid w:val="00040F88"/>
    <w:rsid w:val="000410AA"/>
    <w:rsid w:val="000410AC"/>
    <w:rsid w:val="00041461"/>
    <w:rsid w:val="000414A7"/>
    <w:rsid w:val="00041505"/>
    <w:rsid w:val="0004165D"/>
    <w:rsid w:val="00041994"/>
    <w:rsid w:val="00041AC7"/>
    <w:rsid w:val="00041C57"/>
    <w:rsid w:val="00041D1A"/>
    <w:rsid w:val="00041DCB"/>
    <w:rsid w:val="00041E8A"/>
    <w:rsid w:val="00042041"/>
    <w:rsid w:val="00042048"/>
    <w:rsid w:val="000420F0"/>
    <w:rsid w:val="00042363"/>
    <w:rsid w:val="00042393"/>
    <w:rsid w:val="000423D6"/>
    <w:rsid w:val="000425C3"/>
    <w:rsid w:val="000428A6"/>
    <w:rsid w:val="000429DF"/>
    <w:rsid w:val="000429E4"/>
    <w:rsid w:val="000429F3"/>
    <w:rsid w:val="00042C62"/>
    <w:rsid w:val="00042CC5"/>
    <w:rsid w:val="00042E87"/>
    <w:rsid w:val="00042EAD"/>
    <w:rsid w:val="00042F18"/>
    <w:rsid w:val="000430D0"/>
    <w:rsid w:val="00043523"/>
    <w:rsid w:val="00043931"/>
    <w:rsid w:val="00043B95"/>
    <w:rsid w:val="00043C21"/>
    <w:rsid w:val="00043CA1"/>
    <w:rsid w:val="00043CC2"/>
    <w:rsid w:val="00043D01"/>
    <w:rsid w:val="00043D1A"/>
    <w:rsid w:val="00043ECA"/>
    <w:rsid w:val="00043F0B"/>
    <w:rsid w:val="000441DC"/>
    <w:rsid w:val="000443F0"/>
    <w:rsid w:val="000443F4"/>
    <w:rsid w:val="00044506"/>
    <w:rsid w:val="00044587"/>
    <w:rsid w:val="00044795"/>
    <w:rsid w:val="000448EA"/>
    <w:rsid w:val="000449BC"/>
    <w:rsid w:val="00044B37"/>
    <w:rsid w:val="00044BDE"/>
    <w:rsid w:val="00044C11"/>
    <w:rsid w:val="00044DA7"/>
    <w:rsid w:val="00044F25"/>
    <w:rsid w:val="00044F3C"/>
    <w:rsid w:val="000452F5"/>
    <w:rsid w:val="0004539E"/>
    <w:rsid w:val="00045607"/>
    <w:rsid w:val="000459C8"/>
    <w:rsid w:val="00045A0E"/>
    <w:rsid w:val="00045D0A"/>
    <w:rsid w:val="000460EA"/>
    <w:rsid w:val="0004615D"/>
    <w:rsid w:val="0004621A"/>
    <w:rsid w:val="0004624A"/>
    <w:rsid w:val="000462A6"/>
    <w:rsid w:val="000464E5"/>
    <w:rsid w:val="000464F9"/>
    <w:rsid w:val="00046520"/>
    <w:rsid w:val="0004661F"/>
    <w:rsid w:val="000467A6"/>
    <w:rsid w:val="00046809"/>
    <w:rsid w:val="00046937"/>
    <w:rsid w:val="00046AB8"/>
    <w:rsid w:val="00046C10"/>
    <w:rsid w:val="00046E47"/>
    <w:rsid w:val="00046FC3"/>
    <w:rsid w:val="0004713C"/>
    <w:rsid w:val="00047218"/>
    <w:rsid w:val="00047300"/>
    <w:rsid w:val="000473D4"/>
    <w:rsid w:val="000473DC"/>
    <w:rsid w:val="000473E8"/>
    <w:rsid w:val="0004752C"/>
    <w:rsid w:val="00047AC4"/>
    <w:rsid w:val="00047EE4"/>
    <w:rsid w:val="00047EF4"/>
    <w:rsid w:val="00047F43"/>
    <w:rsid w:val="00050019"/>
    <w:rsid w:val="00050128"/>
    <w:rsid w:val="0005029A"/>
    <w:rsid w:val="000504CD"/>
    <w:rsid w:val="000504E6"/>
    <w:rsid w:val="000508AD"/>
    <w:rsid w:val="000508FA"/>
    <w:rsid w:val="00050951"/>
    <w:rsid w:val="0005097C"/>
    <w:rsid w:val="000509F1"/>
    <w:rsid w:val="00050E49"/>
    <w:rsid w:val="00050F7E"/>
    <w:rsid w:val="0005118E"/>
    <w:rsid w:val="0005129B"/>
    <w:rsid w:val="00051351"/>
    <w:rsid w:val="000514F9"/>
    <w:rsid w:val="0005166D"/>
    <w:rsid w:val="000516E1"/>
    <w:rsid w:val="00051A97"/>
    <w:rsid w:val="00051CF9"/>
    <w:rsid w:val="00051D80"/>
    <w:rsid w:val="00051E35"/>
    <w:rsid w:val="00051F0E"/>
    <w:rsid w:val="000520E2"/>
    <w:rsid w:val="0005213B"/>
    <w:rsid w:val="000525B1"/>
    <w:rsid w:val="00052706"/>
    <w:rsid w:val="00052806"/>
    <w:rsid w:val="000529C6"/>
    <w:rsid w:val="00052A20"/>
    <w:rsid w:val="00052C77"/>
    <w:rsid w:val="000533A8"/>
    <w:rsid w:val="00053475"/>
    <w:rsid w:val="000534AF"/>
    <w:rsid w:val="0005369F"/>
    <w:rsid w:val="0005385A"/>
    <w:rsid w:val="00053A29"/>
    <w:rsid w:val="00053B54"/>
    <w:rsid w:val="00053C4D"/>
    <w:rsid w:val="0005410E"/>
    <w:rsid w:val="00054123"/>
    <w:rsid w:val="000542DA"/>
    <w:rsid w:val="0005437A"/>
    <w:rsid w:val="00054511"/>
    <w:rsid w:val="00054698"/>
    <w:rsid w:val="000546A7"/>
    <w:rsid w:val="000546E2"/>
    <w:rsid w:val="00054751"/>
    <w:rsid w:val="0005479C"/>
    <w:rsid w:val="000548AF"/>
    <w:rsid w:val="00054A13"/>
    <w:rsid w:val="00054B65"/>
    <w:rsid w:val="00054BDE"/>
    <w:rsid w:val="00054CC5"/>
    <w:rsid w:val="00054E74"/>
    <w:rsid w:val="00054E77"/>
    <w:rsid w:val="00054F25"/>
    <w:rsid w:val="00054F59"/>
    <w:rsid w:val="00055005"/>
    <w:rsid w:val="000551F5"/>
    <w:rsid w:val="000553A9"/>
    <w:rsid w:val="000559C0"/>
    <w:rsid w:val="00055EEA"/>
    <w:rsid w:val="00055F08"/>
    <w:rsid w:val="00055F23"/>
    <w:rsid w:val="00056006"/>
    <w:rsid w:val="00056185"/>
    <w:rsid w:val="00056421"/>
    <w:rsid w:val="00056563"/>
    <w:rsid w:val="000565A1"/>
    <w:rsid w:val="000565F8"/>
    <w:rsid w:val="000566A1"/>
    <w:rsid w:val="0005676A"/>
    <w:rsid w:val="00056796"/>
    <w:rsid w:val="000568E3"/>
    <w:rsid w:val="00056964"/>
    <w:rsid w:val="00056A8E"/>
    <w:rsid w:val="00056C0A"/>
    <w:rsid w:val="00056C5A"/>
    <w:rsid w:val="00056EB4"/>
    <w:rsid w:val="00056F70"/>
    <w:rsid w:val="00056FBD"/>
    <w:rsid w:val="00057093"/>
    <w:rsid w:val="00057463"/>
    <w:rsid w:val="0005760E"/>
    <w:rsid w:val="00057781"/>
    <w:rsid w:val="000577D1"/>
    <w:rsid w:val="00057904"/>
    <w:rsid w:val="0005799E"/>
    <w:rsid w:val="00057C4C"/>
    <w:rsid w:val="00057CDA"/>
    <w:rsid w:val="00057D18"/>
    <w:rsid w:val="00057D95"/>
    <w:rsid w:val="00060150"/>
    <w:rsid w:val="00060436"/>
    <w:rsid w:val="00060568"/>
    <w:rsid w:val="000606D9"/>
    <w:rsid w:val="0006075A"/>
    <w:rsid w:val="00060782"/>
    <w:rsid w:val="00060A6B"/>
    <w:rsid w:val="00060AB7"/>
    <w:rsid w:val="00060ADD"/>
    <w:rsid w:val="00060AF3"/>
    <w:rsid w:val="00060C40"/>
    <w:rsid w:val="00060D57"/>
    <w:rsid w:val="00060DDC"/>
    <w:rsid w:val="00060F99"/>
    <w:rsid w:val="0006100C"/>
    <w:rsid w:val="00061126"/>
    <w:rsid w:val="000611F1"/>
    <w:rsid w:val="0006157E"/>
    <w:rsid w:val="000615AB"/>
    <w:rsid w:val="000615B9"/>
    <w:rsid w:val="000615E2"/>
    <w:rsid w:val="0006168A"/>
    <w:rsid w:val="00061693"/>
    <w:rsid w:val="000616D3"/>
    <w:rsid w:val="00061812"/>
    <w:rsid w:val="00061975"/>
    <w:rsid w:val="000619C2"/>
    <w:rsid w:val="000619EB"/>
    <w:rsid w:val="00061B07"/>
    <w:rsid w:val="00061C47"/>
    <w:rsid w:val="00061DC2"/>
    <w:rsid w:val="00061E12"/>
    <w:rsid w:val="00061F4D"/>
    <w:rsid w:val="00062049"/>
    <w:rsid w:val="0006216E"/>
    <w:rsid w:val="000621A3"/>
    <w:rsid w:val="000621F5"/>
    <w:rsid w:val="00062271"/>
    <w:rsid w:val="0006259F"/>
    <w:rsid w:val="000625FE"/>
    <w:rsid w:val="00062681"/>
    <w:rsid w:val="0006286A"/>
    <w:rsid w:val="000628DF"/>
    <w:rsid w:val="00062B0E"/>
    <w:rsid w:val="00062BCA"/>
    <w:rsid w:val="00062E38"/>
    <w:rsid w:val="00062F9C"/>
    <w:rsid w:val="00062FF4"/>
    <w:rsid w:val="00063060"/>
    <w:rsid w:val="00063139"/>
    <w:rsid w:val="00063198"/>
    <w:rsid w:val="000631C0"/>
    <w:rsid w:val="000632CA"/>
    <w:rsid w:val="000633F7"/>
    <w:rsid w:val="00063539"/>
    <w:rsid w:val="000636EC"/>
    <w:rsid w:val="00063984"/>
    <w:rsid w:val="00063A52"/>
    <w:rsid w:val="00063A5E"/>
    <w:rsid w:val="00063A76"/>
    <w:rsid w:val="00063AF3"/>
    <w:rsid w:val="00063BFD"/>
    <w:rsid w:val="00063C8D"/>
    <w:rsid w:val="00064076"/>
    <w:rsid w:val="000641ED"/>
    <w:rsid w:val="0006421E"/>
    <w:rsid w:val="000642B1"/>
    <w:rsid w:val="000642CB"/>
    <w:rsid w:val="0006444E"/>
    <w:rsid w:val="0006454A"/>
    <w:rsid w:val="000647B9"/>
    <w:rsid w:val="00064873"/>
    <w:rsid w:val="00064C1A"/>
    <w:rsid w:val="00064C8E"/>
    <w:rsid w:val="00064CCD"/>
    <w:rsid w:val="00064DF4"/>
    <w:rsid w:val="00064FAB"/>
    <w:rsid w:val="000650DA"/>
    <w:rsid w:val="00065188"/>
    <w:rsid w:val="0006518F"/>
    <w:rsid w:val="000651E6"/>
    <w:rsid w:val="00065567"/>
    <w:rsid w:val="00065931"/>
    <w:rsid w:val="00065A73"/>
    <w:rsid w:val="00065C9A"/>
    <w:rsid w:val="00066216"/>
    <w:rsid w:val="000662F6"/>
    <w:rsid w:val="00066375"/>
    <w:rsid w:val="00066395"/>
    <w:rsid w:val="0006642C"/>
    <w:rsid w:val="0006667D"/>
    <w:rsid w:val="0006673D"/>
    <w:rsid w:val="000667BE"/>
    <w:rsid w:val="00066A0A"/>
    <w:rsid w:val="00066A4C"/>
    <w:rsid w:val="00066B44"/>
    <w:rsid w:val="00066D41"/>
    <w:rsid w:val="00066D98"/>
    <w:rsid w:val="00066DA9"/>
    <w:rsid w:val="00066F65"/>
    <w:rsid w:val="00067145"/>
    <w:rsid w:val="0006729C"/>
    <w:rsid w:val="00067314"/>
    <w:rsid w:val="000677ED"/>
    <w:rsid w:val="000678D3"/>
    <w:rsid w:val="00067A46"/>
    <w:rsid w:val="00067A7C"/>
    <w:rsid w:val="00067F4A"/>
    <w:rsid w:val="00070220"/>
    <w:rsid w:val="000705DD"/>
    <w:rsid w:val="0007063E"/>
    <w:rsid w:val="00070718"/>
    <w:rsid w:val="00070754"/>
    <w:rsid w:val="00070775"/>
    <w:rsid w:val="00070A86"/>
    <w:rsid w:val="00070B97"/>
    <w:rsid w:val="00070CCE"/>
    <w:rsid w:val="0007134E"/>
    <w:rsid w:val="000713C8"/>
    <w:rsid w:val="0007147F"/>
    <w:rsid w:val="0007151B"/>
    <w:rsid w:val="00071893"/>
    <w:rsid w:val="000718A0"/>
    <w:rsid w:val="000718D8"/>
    <w:rsid w:val="00071961"/>
    <w:rsid w:val="00071B86"/>
    <w:rsid w:val="00071CEA"/>
    <w:rsid w:val="00071DA6"/>
    <w:rsid w:val="00071EA4"/>
    <w:rsid w:val="0007209F"/>
    <w:rsid w:val="000721F9"/>
    <w:rsid w:val="0007238A"/>
    <w:rsid w:val="000723EC"/>
    <w:rsid w:val="00072514"/>
    <w:rsid w:val="0007262A"/>
    <w:rsid w:val="000726A9"/>
    <w:rsid w:val="0007273C"/>
    <w:rsid w:val="00072998"/>
    <w:rsid w:val="000729E2"/>
    <w:rsid w:val="00072C93"/>
    <w:rsid w:val="00072C98"/>
    <w:rsid w:val="00072EAA"/>
    <w:rsid w:val="00073022"/>
    <w:rsid w:val="00073195"/>
    <w:rsid w:val="00073473"/>
    <w:rsid w:val="00073496"/>
    <w:rsid w:val="00073580"/>
    <w:rsid w:val="0007379B"/>
    <w:rsid w:val="000737E0"/>
    <w:rsid w:val="00073ACC"/>
    <w:rsid w:val="00073B0C"/>
    <w:rsid w:val="00073B9E"/>
    <w:rsid w:val="00073C27"/>
    <w:rsid w:val="00073C32"/>
    <w:rsid w:val="00073E0C"/>
    <w:rsid w:val="00073E40"/>
    <w:rsid w:val="00073FD8"/>
    <w:rsid w:val="0007414B"/>
    <w:rsid w:val="000741B0"/>
    <w:rsid w:val="00074225"/>
    <w:rsid w:val="000742FD"/>
    <w:rsid w:val="00074313"/>
    <w:rsid w:val="0007433C"/>
    <w:rsid w:val="000743AC"/>
    <w:rsid w:val="000743BC"/>
    <w:rsid w:val="00074475"/>
    <w:rsid w:val="00074549"/>
    <w:rsid w:val="00074632"/>
    <w:rsid w:val="00074691"/>
    <w:rsid w:val="0007472E"/>
    <w:rsid w:val="00074779"/>
    <w:rsid w:val="000747A1"/>
    <w:rsid w:val="00074EC3"/>
    <w:rsid w:val="00074FC6"/>
    <w:rsid w:val="00075098"/>
    <w:rsid w:val="000751FD"/>
    <w:rsid w:val="000752A9"/>
    <w:rsid w:val="000752DF"/>
    <w:rsid w:val="0007571D"/>
    <w:rsid w:val="00075883"/>
    <w:rsid w:val="00075916"/>
    <w:rsid w:val="00075993"/>
    <w:rsid w:val="000759CD"/>
    <w:rsid w:val="00075C20"/>
    <w:rsid w:val="00075C36"/>
    <w:rsid w:val="00075F08"/>
    <w:rsid w:val="000760A0"/>
    <w:rsid w:val="0007611C"/>
    <w:rsid w:val="00076365"/>
    <w:rsid w:val="000763CE"/>
    <w:rsid w:val="00076746"/>
    <w:rsid w:val="00076799"/>
    <w:rsid w:val="00076A9D"/>
    <w:rsid w:val="00076B7C"/>
    <w:rsid w:val="00076C74"/>
    <w:rsid w:val="00076CD7"/>
    <w:rsid w:val="00076DD1"/>
    <w:rsid w:val="00076EE0"/>
    <w:rsid w:val="00076FD8"/>
    <w:rsid w:val="0007705A"/>
    <w:rsid w:val="0007708E"/>
    <w:rsid w:val="0007727E"/>
    <w:rsid w:val="000774DF"/>
    <w:rsid w:val="00077603"/>
    <w:rsid w:val="000776D9"/>
    <w:rsid w:val="0007771F"/>
    <w:rsid w:val="000778E0"/>
    <w:rsid w:val="00077922"/>
    <w:rsid w:val="0007795B"/>
    <w:rsid w:val="00077B9C"/>
    <w:rsid w:val="00077BFA"/>
    <w:rsid w:val="00077D0F"/>
    <w:rsid w:val="00077D89"/>
    <w:rsid w:val="00080238"/>
    <w:rsid w:val="0008034D"/>
    <w:rsid w:val="0008041C"/>
    <w:rsid w:val="00080481"/>
    <w:rsid w:val="00080512"/>
    <w:rsid w:val="000806FD"/>
    <w:rsid w:val="000807D1"/>
    <w:rsid w:val="000808DD"/>
    <w:rsid w:val="00080B4F"/>
    <w:rsid w:val="00080B51"/>
    <w:rsid w:val="00080DEF"/>
    <w:rsid w:val="00080FCA"/>
    <w:rsid w:val="000811C0"/>
    <w:rsid w:val="000811CD"/>
    <w:rsid w:val="0008177F"/>
    <w:rsid w:val="00081855"/>
    <w:rsid w:val="000818D2"/>
    <w:rsid w:val="000819BD"/>
    <w:rsid w:val="00081ACA"/>
    <w:rsid w:val="00081BF3"/>
    <w:rsid w:val="00081C50"/>
    <w:rsid w:val="00081DCA"/>
    <w:rsid w:val="00081E83"/>
    <w:rsid w:val="00081EE1"/>
    <w:rsid w:val="00081EEB"/>
    <w:rsid w:val="00082200"/>
    <w:rsid w:val="000822B3"/>
    <w:rsid w:val="00082380"/>
    <w:rsid w:val="000824BB"/>
    <w:rsid w:val="00082582"/>
    <w:rsid w:val="0008259F"/>
    <w:rsid w:val="0008286A"/>
    <w:rsid w:val="000829CF"/>
    <w:rsid w:val="00082A06"/>
    <w:rsid w:val="00082A48"/>
    <w:rsid w:val="00082C30"/>
    <w:rsid w:val="00082C7C"/>
    <w:rsid w:val="00082CAE"/>
    <w:rsid w:val="00082F2F"/>
    <w:rsid w:val="00083020"/>
    <w:rsid w:val="00083093"/>
    <w:rsid w:val="000830C9"/>
    <w:rsid w:val="00083234"/>
    <w:rsid w:val="0008355E"/>
    <w:rsid w:val="0008384C"/>
    <w:rsid w:val="00083D2F"/>
    <w:rsid w:val="00083DA3"/>
    <w:rsid w:val="00083DD2"/>
    <w:rsid w:val="00083F70"/>
    <w:rsid w:val="00083FEB"/>
    <w:rsid w:val="00083FFE"/>
    <w:rsid w:val="00084173"/>
    <w:rsid w:val="000841D9"/>
    <w:rsid w:val="000841FE"/>
    <w:rsid w:val="00084415"/>
    <w:rsid w:val="00084427"/>
    <w:rsid w:val="00084591"/>
    <w:rsid w:val="000845C0"/>
    <w:rsid w:val="000846A3"/>
    <w:rsid w:val="00084727"/>
    <w:rsid w:val="00084800"/>
    <w:rsid w:val="0008490C"/>
    <w:rsid w:val="00084933"/>
    <w:rsid w:val="0008494A"/>
    <w:rsid w:val="00084D04"/>
    <w:rsid w:val="0008542B"/>
    <w:rsid w:val="00085941"/>
    <w:rsid w:val="00085A66"/>
    <w:rsid w:val="00085AD4"/>
    <w:rsid w:val="00085AFC"/>
    <w:rsid w:val="00085BA3"/>
    <w:rsid w:val="00085E19"/>
    <w:rsid w:val="00085E55"/>
    <w:rsid w:val="00085F9B"/>
    <w:rsid w:val="000862FE"/>
    <w:rsid w:val="0008646D"/>
    <w:rsid w:val="00086582"/>
    <w:rsid w:val="00086620"/>
    <w:rsid w:val="00086684"/>
    <w:rsid w:val="00086815"/>
    <w:rsid w:val="000868E4"/>
    <w:rsid w:val="00086972"/>
    <w:rsid w:val="000869C7"/>
    <w:rsid w:val="00086FA8"/>
    <w:rsid w:val="0008718F"/>
    <w:rsid w:val="000871B6"/>
    <w:rsid w:val="000872F1"/>
    <w:rsid w:val="0008732F"/>
    <w:rsid w:val="000875C9"/>
    <w:rsid w:val="00087783"/>
    <w:rsid w:val="000879AF"/>
    <w:rsid w:val="000879DF"/>
    <w:rsid w:val="00087B95"/>
    <w:rsid w:val="00087CE7"/>
    <w:rsid w:val="00087FC6"/>
    <w:rsid w:val="000899E6"/>
    <w:rsid w:val="00090285"/>
    <w:rsid w:val="00090328"/>
    <w:rsid w:val="000903C7"/>
    <w:rsid w:val="00090498"/>
    <w:rsid w:val="00090693"/>
    <w:rsid w:val="0009070F"/>
    <w:rsid w:val="000907FB"/>
    <w:rsid w:val="00090A0B"/>
    <w:rsid w:val="00090A54"/>
    <w:rsid w:val="00090AFE"/>
    <w:rsid w:val="00090BCA"/>
    <w:rsid w:val="00090BE2"/>
    <w:rsid w:val="00090C54"/>
    <w:rsid w:val="000911AA"/>
    <w:rsid w:val="0009137E"/>
    <w:rsid w:val="0009160C"/>
    <w:rsid w:val="00091687"/>
    <w:rsid w:val="0009186C"/>
    <w:rsid w:val="00091C52"/>
    <w:rsid w:val="00091CE2"/>
    <w:rsid w:val="00091CE5"/>
    <w:rsid w:val="00091DC2"/>
    <w:rsid w:val="00091E9D"/>
    <w:rsid w:val="00092705"/>
    <w:rsid w:val="00092736"/>
    <w:rsid w:val="00092770"/>
    <w:rsid w:val="0009288D"/>
    <w:rsid w:val="00092934"/>
    <w:rsid w:val="00092F50"/>
    <w:rsid w:val="00092F69"/>
    <w:rsid w:val="00092FC5"/>
    <w:rsid w:val="00093195"/>
    <w:rsid w:val="000932DA"/>
    <w:rsid w:val="00093375"/>
    <w:rsid w:val="00093607"/>
    <w:rsid w:val="0009387C"/>
    <w:rsid w:val="0009397C"/>
    <w:rsid w:val="00093B53"/>
    <w:rsid w:val="00093D4C"/>
    <w:rsid w:val="00093DD7"/>
    <w:rsid w:val="00093E0C"/>
    <w:rsid w:val="00093E83"/>
    <w:rsid w:val="00093EEB"/>
    <w:rsid w:val="00094004"/>
    <w:rsid w:val="0009406F"/>
    <w:rsid w:val="00094129"/>
    <w:rsid w:val="00094282"/>
    <w:rsid w:val="000944D3"/>
    <w:rsid w:val="000945B9"/>
    <w:rsid w:val="000945BE"/>
    <w:rsid w:val="00094671"/>
    <w:rsid w:val="00094782"/>
    <w:rsid w:val="000947B8"/>
    <w:rsid w:val="00094A33"/>
    <w:rsid w:val="00094A42"/>
    <w:rsid w:val="00094B58"/>
    <w:rsid w:val="00094B96"/>
    <w:rsid w:val="00094C00"/>
    <w:rsid w:val="00094E18"/>
    <w:rsid w:val="00094E71"/>
    <w:rsid w:val="000951C0"/>
    <w:rsid w:val="0009520F"/>
    <w:rsid w:val="00095283"/>
    <w:rsid w:val="000952EC"/>
    <w:rsid w:val="0009540D"/>
    <w:rsid w:val="00095421"/>
    <w:rsid w:val="00095440"/>
    <w:rsid w:val="000956E9"/>
    <w:rsid w:val="0009585C"/>
    <w:rsid w:val="000958F4"/>
    <w:rsid w:val="000959B5"/>
    <w:rsid w:val="00095B83"/>
    <w:rsid w:val="00095B89"/>
    <w:rsid w:val="00095C03"/>
    <w:rsid w:val="00095CEB"/>
    <w:rsid w:val="00095EE9"/>
    <w:rsid w:val="000960C3"/>
    <w:rsid w:val="000960FC"/>
    <w:rsid w:val="000964D9"/>
    <w:rsid w:val="000964ED"/>
    <w:rsid w:val="0009669A"/>
    <w:rsid w:val="00096708"/>
    <w:rsid w:val="00096722"/>
    <w:rsid w:val="00096731"/>
    <w:rsid w:val="000967FE"/>
    <w:rsid w:val="0009695F"/>
    <w:rsid w:val="00096B32"/>
    <w:rsid w:val="00096C23"/>
    <w:rsid w:val="00096EEF"/>
    <w:rsid w:val="00096FAB"/>
    <w:rsid w:val="000970C0"/>
    <w:rsid w:val="00097376"/>
    <w:rsid w:val="000974B5"/>
    <w:rsid w:val="000976A8"/>
    <w:rsid w:val="00097706"/>
    <w:rsid w:val="000977E8"/>
    <w:rsid w:val="00097868"/>
    <w:rsid w:val="000979C0"/>
    <w:rsid w:val="00097CEC"/>
    <w:rsid w:val="00097D61"/>
    <w:rsid w:val="00097E2F"/>
    <w:rsid w:val="00097F56"/>
    <w:rsid w:val="000A013F"/>
    <w:rsid w:val="000A0221"/>
    <w:rsid w:val="000A02C3"/>
    <w:rsid w:val="000A0378"/>
    <w:rsid w:val="000A03F4"/>
    <w:rsid w:val="000A056B"/>
    <w:rsid w:val="000A0588"/>
    <w:rsid w:val="000A05BE"/>
    <w:rsid w:val="000A065A"/>
    <w:rsid w:val="000A06E4"/>
    <w:rsid w:val="000A0782"/>
    <w:rsid w:val="000A07D9"/>
    <w:rsid w:val="000A0AFF"/>
    <w:rsid w:val="000A0F20"/>
    <w:rsid w:val="000A0FE1"/>
    <w:rsid w:val="000A10AB"/>
    <w:rsid w:val="000A11CA"/>
    <w:rsid w:val="000A146E"/>
    <w:rsid w:val="000A165F"/>
    <w:rsid w:val="000A190B"/>
    <w:rsid w:val="000A198C"/>
    <w:rsid w:val="000A1B5F"/>
    <w:rsid w:val="000A1C8E"/>
    <w:rsid w:val="000A2034"/>
    <w:rsid w:val="000A2105"/>
    <w:rsid w:val="000A23A0"/>
    <w:rsid w:val="000A23FC"/>
    <w:rsid w:val="000A2401"/>
    <w:rsid w:val="000A2753"/>
    <w:rsid w:val="000A2826"/>
    <w:rsid w:val="000A29DE"/>
    <w:rsid w:val="000A2A25"/>
    <w:rsid w:val="000A2B89"/>
    <w:rsid w:val="000A2DC2"/>
    <w:rsid w:val="000A2E55"/>
    <w:rsid w:val="000A3255"/>
    <w:rsid w:val="000A32CA"/>
    <w:rsid w:val="000A3360"/>
    <w:rsid w:val="000A33D3"/>
    <w:rsid w:val="000A3465"/>
    <w:rsid w:val="000A37C6"/>
    <w:rsid w:val="000A39F3"/>
    <w:rsid w:val="000A3B36"/>
    <w:rsid w:val="000A3B98"/>
    <w:rsid w:val="000A3C4E"/>
    <w:rsid w:val="000A3D65"/>
    <w:rsid w:val="000A3E25"/>
    <w:rsid w:val="000A3E7E"/>
    <w:rsid w:val="000A4202"/>
    <w:rsid w:val="000A4242"/>
    <w:rsid w:val="000A4300"/>
    <w:rsid w:val="000A439C"/>
    <w:rsid w:val="000A43AF"/>
    <w:rsid w:val="000A451E"/>
    <w:rsid w:val="000A467A"/>
    <w:rsid w:val="000A48B3"/>
    <w:rsid w:val="000A4999"/>
    <w:rsid w:val="000A49AA"/>
    <w:rsid w:val="000A49AD"/>
    <w:rsid w:val="000A4A98"/>
    <w:rsid w:val="000A4B5D"/>
    <w:rsid w:val="000A4C24"/>
    <w:rsid w:val="000A4D30"/>
    <w:rsid w:val="000A4D72"/>
    <w:rsid w:val="000A4E4A"/>
    <w:rsid w:val="000A4E99"/>
    <w:rsid w:val="000A4EC4"/>
    <w:rsid w:val="000A5101"/>
    <w:rsid w:val="000A54C5"/>
    <w:rsid w:val="000A5533"/>
    <w:rsid w:val="000A5669"/>
    <w:rsid w:val="000A567A"/>
    <w:rsid w:val="000A5760"/>
    <w:rsid w:val="000A58DB"/>
    <w:rsid w:val="000A5965"/>
    <w:rsid w:val="000A59A7"/>
    <w:rsid w:val="000A59AB"/>
    <w:rsid w:val="000A5C7F"/>
    <w:rsid w:val="000A5CF8"/>
    <w:rsid w:val="000A6081"/>
    <w:rsid w:val="000A62A9"/>
    <w:rsid w:val="000A6523"/>
    <w:rsid w:val="000A65D2"/>
    <w:rsid w:val="000A683C"/>
    <w:rsid w:val="000A6896"/>
    <w:rsid w:val="000A68B7"/>
    <w:rsid w:val="000A693E"/>
    <w:rsid w:val="000A6A05"/>
    <w:rsid w:val="000A6A50"/>
    <w:rsid w:val="000A6BDF"/>
    <w:rsid w:val="000A6C74"/>
    <w:rsid w:val="000A6C85"/>
    <w:rsid w:val="000A6CFE"/>
    <w:rsid w:val="000A6D9E"/>
    <w:rsid w:val="000A6FD4"/>
    <w:rsid w:val="000A7000"/>
    <w:rsid w:val="000A7112"/>
    <w:rsid w:val="000A7163"/>
    <w:rsid w:val="000A7261"/>
    <w:rsid w:val="000A727D"/>
    <w:rsid w:val="000A738A"/>
    <w:rsid w:val="000A7549"/>
    <w:rsid w:val="000A771B"/>
    <w:rsid w:val="000A781B"/>
    <w:rsid w:val="000A785E"/>
    <w:rsid w:val="000A79A9"/>
    <w:rsid w:val="000A7C24"/>
    <w:rsid w:val="000A7DE8"/>
    <w:rsid w:val="000A7EB8"/>
    <w:rsid w:val="000A7F62"/>
    <w:rsid w:val="000A7F9C"/>
    <w:rsid w:val="000A7FD3"/>
    <w:rsid w:val="000A7FF7"/>
    <w:rsid w:val="000B0066"/>
    <w:rsid w:val="000B016F"/>
    <w:rsid w:val="000B0289"/>
    <w:rsid w:val="000B029D"/>
    <w:rsid w:val="000B02E8"/>
    <w:rsid w:val="000B0322"/>
    <w:rsid w:val="000B0374"/>
    <w:rsid w:val="000B0519"/>
    <w:rsid w:val="000B065C"/>
    <w:rsid w:val="000B0708"/>
    <w:rsid w:val="000B070F"/>
    <w:rsid w:val="000B0952"/>
    <w:rsid w:val="000B0AD4"/>
    <w:rsid w:val="000B0B54"/>
    <w:rsid w:val="000B0D47"/>
    <w:rsid w:val="000B0E4F"/>
    <w:rsid w:val="000B0F11"/>
    <w:rsid w:val="000B1102"/>
    <w:rsid w:val="000B1161"/>
    <w:rsid w:val="000B1383"/>
    <w:rsid w:val="000B140F"/>
    <w:rsid w:val="000B15DF"/>
    <w:rsid w:val="000B15F4"/>
    <w:rsid w:val="000B16A6"/>
    <w:rsid w:val="000B1798"/>
    <w:rsid w:val="000B17B2"/>
    <w:rsid w:val="000B17BD"/>
    <w:rsid w:val="000B18F0"/>
    <w:rsid w:val="000B1AD1"/>
    <w:rsid w:val="000B1B27"/>
    <w:rsid w:val="000B1D32"/>
    <w:rsid w:val="000B1DC8"/>
    <w:rsid w:val="000B1E65"/>
    <w:rsid w:val="000B1ED6"/>
    <w:rsid w:val="000B1FC7"/>
    <w:rsid w:val="000B2316"/>
    <w:rsid w:val="000B23EB"/>
    <w:rsid w:val="000B2691"/>
    <w:rsid w:val="000B26CD"/>
    <w:rsid w:val="000B2741"/>
    <w:rsid w:val="000B2BD8"/>
    <w:rsid w:val="000B2C32"/>
    <w:rsid w:val="000B306C"/>
    <w:rsid w:val="000B330D"/>
    <w:rsid w:val="000B350B"/>
    <w:rsid w:val="000B357A"/>
    <w:rsid w:val="000B372F"/>
    <w:rsid w:val="000B3C5C"/>
    <w:rsid w:val="000B3C8B"/>
    <w:rsid w:val="000B3CAC"/>
    <w:rsid w:val="000B3CE6"/>
    <w:rsid w:val="000B3E73"/>
    <w:rsid w:val="000B3ECA"/>
    <w:rsid w:val="000B40BB"/>
    <w:rsid w:val="000B40F3"/>
    <w:rsid w:val="000B416A"/>
    <w:rsid w:val="000B4276"/>
    <w:rsid w:val="000B42DA"/>
    <w:rsid w:val="000B435D"/>
    <w:rsid w:val="000B436D"/>
    <w:rsid w:val="000B4440"/>
    <w:rsid w:val="000B4543"/>
    <w:rsid w:val="000B4753"/>
    <w:rsid w:val="000B48F2"/>
    <w:rsid w:val="000B4931"/>
    <w:rsid w:val="000B49C8"/>
    <w:rsid w:val="000B49F4"/>
    <w:rsid w:val="000B4AFB"/>
    <w:rsid w:val="000B4BC9"/>
    <w:rsid w:val="000B4CDD"/>
    <w:rsid w:val="000B4DE7"/>
    <w:rsid w:val="000B4ED8"/>
    <w:rsid w:val="000B507C"/>
    <w:rsid w:val="000B529A"/>
    <w:rsid w:val="000B549E"/>
    <w:rsid w:val="000B5669"/>
    <w:rsid w:val="000B56A5"/>
    <w:rsid w:val="000B5CB1"/>
    <w:rsid w:val="000B5D70"/>
    <w:rsid w:val="000B5DC9"/>
    <w:rsid w:val="000B5DCA"/>
    <w:rsid w:val="000B5EA6"/>
    <w:rsid w:val="000B60F4"/>
    <w:rsid w:val="000B61DA"/>
    <w:rsid w:val="000B61F6"/>
    <w:rsid w:val="000B6412"/>
    <w:rsid w:val="000B6440"/>
    <w:rsid w:val="000B65D0"/>
    <w:rsid w:val="000B65D5"/>
    <w:rsid w:val="000B6799"/>
    <w:rsid w:val="000B67DE"/>
    <w:rsid w:val="000B6A02"/>
    <w:rsid w:val="000B6A76"/>
    <w:rsid w:val="000B6A7B"/>
    <w:rsid w:val="000B6BEF"/>
    <w:rsid w:val="000B6CBA"/>
    <w:rsid w:val="000B6E4A"/>
    <w:rsid w:val="000B6F2E"/>
    <w:rsid w:val="000B7190"/>
    <w:rsid w:val="000B71E5"/>
    <w:rsid w:val="000B7250"/>
    <w:rsid w:val="000B72FA"/>
    <w:rsid w:val="000B74D6"/>
    <w:rsid w:val="000B7696"/>
    <w:rsid w:val="000B76B3"/>
    <w:rsid w:val="000B77E3"/>
    <w:rsid w:val="000B7937"/>
    <w:rsid w:val="000B7991"/>
    <w:rsid w:val="000B79A1"/>
    <w:rsid w:val="000B7AF9"/>
    <w:rsid w:val="000B7CCA"/>
    <w:rsid w:val="000B7E3C"/>
    <w:rsid w:val="000B7F42"/>
    <w:rsid w:val="000C0041"/>
    <w:rsid w:val="000C00F9"/>
    <w:rsid w:val="000C010A"/>
    <w:rsid w:val="000C0400"/>
    <w:rsid w:val="000C045D"/>
    <w:rsid w:val="000C04D5"/>
    <w:rsid w:val="000C067F"/>
    <w:rsid w:val="000C0740"/>
    <w:rsid w:val="000C08F6"/>
    <w:rsid w:val="000C0AE9"/>
    <w:rsid w:val="000C0BF1"/>
    <w:rsid w:val="000C0D28"/>
    <w:rsid w:val="000C12C1"/>
    <w:rsid w:val="000C12CC"/>
    <w:rsid w:val="000C136E"/>
    <w:rsid w:val="000C160A"/>
    <w:rsid w:val="000C172B"/>
    <w:rsid w:val="000C1901"/>
    <w:rsid w:val="000C19CF"/>
    <w:rsid w:val="000C1BC6"/>
    <w:rsid w:val="000C1C22"/>
    <w:rsid w:val="000C1C23"/>
    <w:rsid w:val="000C1DC3"/>
    <w:rsid w:val="000C1EA5"/>
    <w:rsid w:val="000C1F41"/>
    <w:rsid w:val="000C205F"/>
    <w:rsid w:val="000C209E"/>
    <w:rsid w:val="000C20BE"/>
    <w:rsid w:val="000C2174"/>
    <w:rsid w:val="000C21FF"/>
    <w:rsid w:val="000C23B3"/>
    <w:rsid w:val="000C25A6"/>
    <w:rsid w:val="000C2645"/>
    <w:rsid w:val="000C268C"/>
    <w:rsid w:val="000C29EC"/>
    <w:rsid w:val="000C2F42"/>
    <w:rsid w:val="000C2F5F"/>
    <w:rsid w:val="000C3084"/>
    <w:rsid w:val="000C30A6"/>
    <w:rsid w:val="000C30C0"/>
    <w:rsid w:val="000C31A3"/>
    <w:rsid w:val="000C33C9"/>
    <w:rsid w:val="000C3532"/>
    <w:rsid w:val="000C3618"/>
    <w:rsid w:val="000C36EF"/>
    <w:rsid w:val="000C3759"/>
    <w:rsid w:val="000C3762"/>
    <w:rsid w:val="000C3829"/>
    <w:rsid w:val="000C391E"/>
    <w:rsid w:val="000C39E1"/>
    <w:rsid w:val="000C3BCD"/>
    <w:rsid w:val="000C3CBC"/>
    <w:rsid w:val="000C3D57"/>
    <w:rsid w:val="000C3DD2"/>
    <w:rsid w:val="000C3EAE"/>
    <w:rsid w:val="000C4030"/>
    <w:rsid w:val="000C41E1"/>
    <w:rsid w:val="000C42A4"/>
    <w:rsid w:val="000C42D4"/>
    <w:rsid w:val="000C4522"/>
    <w:rsid w:val="000C4657"/>
    <w:rsid w:val="000C4738"/>
    <w:rsid w:val="000C487F"/>
    <w:rsid w:val="000C49D1"/>
    <w:rsid w:val="000C4B0B"/>
    <w:rsid w:val="000C519C"/>
    <w:rsid w:val="000C5394"/>
    <w:rsid w:val="000C546B"/>
    <w:rsid w:val="000C553E"/>
    <w:rsid w:val="000C5A1E"/>
    <w:rsid w:val="000C5BD1"/>
    <w:rsid w:val="000C5D29"/>
    <w:rsid w:val="000C5E56"/>
    <w:rsid w:val="000C61CD"/>
    <w:rsid w:val="000C638D"/>
    <w:rsid w:val="000C63AC"/>
    <w:rsid w:val="000C63AF"/>
    <w:rsid w:val="000C646A"/>
    <w:rsid w:val="000C6494"/>
    <w:rsid w:val="000C657A"/>
    <w:rsid w:val="000C67AD"/>
    <w:rsid w:val="000C67FC"/>
    <w:rsid w:val="000C6C71"/>
    <w:rsid w:val="000C6F75"/>
    <w:rsid w:val="000C7150"/>
    <w:rsid w:val="000C71C0"/>
    <w:rsid w:val="000C74D1"/>
    <w:rsid w:val="000C75DD"/>
    <w:rsid w:val="000C7691"/>
    <w:rsid w:val="000C77E9"/>
    <w:rsid w:val="000C7814"/>
    <w:rsid w:val="000C7851"/>
    <w:rsid w:val="000C7934"/>
    <w:rsid w:val="000C794A"/>
    <w:rsid w:val="000D0066"/>
    <w:rsid w:val="000D04B4"/>
    <w:rsid w:val="000D050F"/>
    <w:rsid w:val="000D06E3"/>
    <w:rsid w:val="000D0756"/>
    <w:rsid w:val="000D0783"/>
    <w:rsid w:val="000D07D0"/>
    <w:rsid w:val="000D07F2"/>
    <w:rsid w:val="000D081B"/>
    <w:rsid w:val="000D09FC"/>
    <w:rsid w:val="000D0A3A"/>
    <w:rsid w:val="000D0BF2"/>
    <w:rsid w:val="000D0E53"/>
    <w:rsid w:val="000D0F7F"/>
    <w:rsid w:val="000D1073"/>
    <w:rsid w:val="000D12B2"/>
    <w:rsid w:val="000D143C"/>
    <w:rsid w:val="000D17B2"/>
    <w:rsid w:val="000D17DB"/>
    <w:rsid w:val="000D1891"/>
    <w:rsid w:val="000D1A6D"/>
    <w:rsid w:val="000D1E79"/>
    <w:rsid w:val="000D20D6"/>
    <w:rsid w:val="000D2272"/>
    <w:rsid w:val="000D22D4"/>
    <w:rsid w:val="000D240D"/>
    <w:rsid w:val="000D2612"/>
    <w:rsid w:val="000D27B6"/>
    <w:rsid w:val="000D285E"/>
    <w:rsid w:val="000D2A10"/>
    <w:rsid w:val="000D2E29"/>
    <w:rsid w:val="000D2FAC"/>
    <w:rsid w:val="000D3124"/>
    <w:rsid w:val="000D31C2"/>
    <w:rsid w:val="000D3529"/>
    <w:rsid w:val="000D354E"/>
    <w:rsid w:val="000D3608"/>
    <w:rsid w:val="000D3621"/>
    <w:rsid w:val="000D368D"/>
    <w:rsid w:val="000D3699"/>
    <w:rsid w:val="000D38AE"/>
    <w:rsid w:val="000D3906"/>
    <w:rsid w:val="000D3968"/>
    <w:rsid w:val="000D3A09"/>
    <w:rsid w:val="000D3A17"/>
    <w:rsid w:val="000D3B45"/>
    <w:rsid w:val="000D3D90"/>
    <w:rsid w:val="000D4005"/>
    <w:rsid w:val="000D40F5"/>
    <w:rsid w:val="000D41B8"/>
    <w:rsid w:val="000D42BA"/>
    <w:rsid w:val="000D43E9"/>
    <w:rsid w:val="000D43FA"/>
    <w:rsid w:val="000D44EB"/>
    <w:rsid w:val="000D459B"/>
    <w:rsid w:val="000D4609"/>
    <w:rsid w:val="000D46D3"/>
    <w:rsid w:val="000D4791"/>
    <w:rsid w:val="000D47CA"/>
    <w:rsid w:val="000D4A37"/>
    <w:rsid w:val="000D4A67"/>
    <w:rsid w:val="000D4B45"/>
    <w:rsid w:val="000D4BD2"/>
    <w:rsid w:val="000D4F10"/>
    <w:rsid w:val="000D4F97"/>
    <w:rsid w:val="000D503B"/>
    <w:rsid w:val="000D5078"/>
    <w:rsid w:val="000D507B"/>
    <w:rsid w:val="000D5121"/>
    <w:rsid w:val="000D5961"/>
    <w:rsid w:val="000D59F7"/>
    <w:rsid w:val="000D59FB"/>
    <w:rsid w:val="000D5C17"/>
    <w:rsid w:val="000D5D16"/>
    <w:rsid w:val="000D5D7C"/>
    <w:rsid w:val="000D5E5E"/>
    <w:rsid w:val="000D5F0D"/>
    <w:rsid w:val="000D6262"/>
    <w:rsid w:val="000D6434"/>
    <w:rsid w:val="000D6463"/>
    <w:rsid w:val="000D64AC"/>
    <w:rsid w:val="000D64B4"/>
    <w:rsid w:val="000D64E3"/>
    <w:rsid w:val="000D66B7"/>
    <w:rsid w:val="000D6722"/>
    <w:rsid w:val="000D6781"/>
    <w:rsid w:val="000D68EA"/>
    <w:rsid w:val="000D6A06"/>
    <w:rsid w:val="000D6A4C"/>
    <w:rsid w:val="000D6ADD"/>
    <w:rsid w:val="000D6B60"/>
    <w:rsid w:val="000D6BCF"/>
    <w:rsid w:val="000D6D88"/>
    <w:rsid w:val="000D6F50"/>
    <w:rsid w:val="000D70AF"/>
    <w:rsid w:val="000D729A"/>
    <w:rsid w:val="000D75E7"/>
    <w:rsid w:val="000D787F"/>
    <w:rsid w:val="000D79AC"/>
    <w:rsid w:val="000D7A21"/>
    <w:rsid w:val="000D7AA6"/>
    <w:rsid w:val="000D7BB3"/>
    <w:rsid w:val="000D7C76"/>
    <w:rsid w:val="000D7D8B"/>
    <w:rsid w:val="000D7F39"/>
    <w:rsid w:val="000E0190"/>
    <w:rsid w:val="000E026A"/>
    <w:rsid w:val="000E0371"/>
    <w:rsid w:val="000E03EB"/>
    <w:rsid w:val="000E03FC"/>
    <w:rsid w:val="000E0426"/>
    <w:rsid w:val="000E0444"/>
    <w:rsid w:val="000E049A"/>
    <w:rsid w:val="000E052E"/>
    <w:rsid w:val="000E0594"/>
    <w:rsid w:val="000E0695"/>
    <w:rsid w:val="000E07F4"/>
    <w:rsid w:val="000E08EB"/>
    <w:rsid w:val="000E08F1"/>
    <w:rsid w:val="000E091F"/>
    <w:rsid w:val="000E0A33"/>
    <w:rsid w:val="000E0A3F"/>
    <w:rsid w:val="000E0DCD"/>
    <w:rsid w:val="000E1041"/>
    <w:rsid w:val="000E1079"/>
    <w:rsid w:val="000E1123"/>
    <w:rsid w:val="000E122D"/>
    <w:rsid w:val="000E1362"/>
    <w:rsid w:val="000E15FB"/>
    <w:rsid w:val="000E1782"/>
    <w:rsid w:val="000E17C8"/>
    <w:rsid w:val="000E1A32"/>
    <w:rsid w:val="000E1A5B"/>
    <w:rsid w:val="000E1A71"/>
    <w:rsid w:val="000E1AD2"/>
    <w:rsid w:val="000E1AF4"/>
    <w:rsid w:val="000E1D86"/>
    <w:rsid w:val="000E2023"/>
    <w:rsid w:val="000E215E"/>
    <w:rsid w:val="000E216B"/>
    <w:rsid w:val="000E242E"/>
    <w:rsid w:val="000E2628"/>
    <w:rsid w:val="000E267B"/>
    <w:rsid w:val="000E26FB"/>
    <w:rsid w:val="000E281D"/>
    <w:rsid w:val="000E2AA4"/>
    <w:rsid w:val="000E2B78"/>
    <w:rsid w:val="000E2B8E"/>
    <w:rsid w:val="000E2BE3"/>
    <w:rsid w:val="000E2EB3"/>
    <w:rsid w:val="000E317E"/>
    <w:rsid w:val="000E3359"/>
    <w:rsid w:val="000E335A"/>
    <w:rsid w:val="000E36CD"/>
    <w:rsid w:val="000E3703"/>
    <w:rsid w:val="000E371A"/>
    <w:rsid w:val="000E371C"/>
    <w:rsid w:val="000E3A97"/>
    <w:rsid w:val="000E3AC2"/>
    <w:rsid w:val="000E3B1A"/>
    <w:rsid w:val="000E3B77"/>
    <w:rsid w:val="000E3EC2"/>
    <w:rsid w:val="000E415D"/>
    <w:rsid w:val="000E436B"/>
    <w:rsid w:val="000E4394"/>
    <w:rsid w:val="000E4412"/>
    <w:rsid w:val="000E48BE"/>
    <w:rsid w:val="000E4A8B"/>
    <w:rsid w:val="000E4AA4"/>
    <w:rsid w:val="000E4B7A"/>
    <w:rsid w:val="000E4C2C"/>
    <w:rsid w:val="000E4C58"/>
    <w:rsid w:val="000E4CE0"/>
    <w:rsid w:val="000E4E75"/>
    <w:rsid w:val="000E4ED0"/>
    <w:rsid w:val="000E4F43"/>
    <w:rsid w:val="000E538A"/>
    <w:rsid w:val="000E54A3"/>
    <w:rsid w:val="000E55E9"/>
    <w:rsid w:val="000E56D0"/>
    <w:rsid w:val="000E5740"/>
    <w:rsid w:val="000E5BA0"/>
    <w:rsid w:val="000E5D2E"/>
    <w:rsid w:val="000E5D96"/>
    <w:rsid w:val="000E6082"/>
    <w:rsid w:val="000E60A3"/>
    <w:rsid w:val="000E620E"/>
    <w:rsid w:val="000E636F"/>
    <w:rsid w:val="000E63FB"/>
    <w:rsid w:val="000E64FE"/>
    <w:rsid w:val="000E6594"/>
    <w:rsid w:val="000E660A"/>
    <w:rsid w:val="000E673A"/>
    <w:rsid w:val="000E6881"/>
    <w:rsid w:val="000E69DE"/>
    <w:rsid w:val="000E6A17"/>
    <w:rsid w:val="000E6AA5"/>
    <w:rsid w:val="000E6B10"/>
    <w:rsid w:val="000E6C1A"/>
    <w:rsid w:val="000E6E04"/>
    <w:rsid w:val="000E6E31"/>
    <w:rsid w:val="000E73AE"/>
    <w:rsid w:val="000E75D1"/>
    <w:rsid w:val="000E75F9"/>
    <w:rsid w:val="000E76F2"/>
    <w:rsid w:val="000E7848"/>
    <w:rsid w:val="000E78EC"/>
    <w:rsid w:val="000E7A64"/>
    <w:rsid w:val="000E7B4E"/>
    <w:rsid w:val="000E7BA1"/>
    <w:rsid w:val="000F001D"/>
    <w:rsid w:val="000F006E"/>
    <w:rsid w:val="000F0078"/>
    <w:rsid w:val="000F00B5"/>
    <w:rsid w:val="000F02AF"/>
    <w:rsid w:val="000F0ABA"/>
    <w:rsid w:val="000F0BD1"/>
    <w:rsid w:val="000F0C13"/>
    <w:rsid w:val="000F0C63"/>
    <w:rsid w:val="000F0D69"/>
    <w:rsid w:val="000F0F37"/>
    <w:rsid w:val="000F1007"/>
    <w:rsid w:val="000F10A7"/>
    <w:rsid w:val="000F10FC"/>
    <w:rsid w:val="000F1184"/>
    <w:rsid w:val="000F1262"/>
    <w:rsid w:val="000F12B2"/>
    <w:rsid w:val="000F12F0"/>
    <w:rsid w:val="000F1309"/>
    <w:rsid w:val="000F1362"/>
    <w:rsid w:val="000F193C"/>
    <w:rsid w:val="000F1A39"/>
    <w:rsid w:val="000F1B70"/>
    <w:rsid w:val="000F1C0A"/>
    <w:rsid w:val="000F1C33"/>
    <w:rsid w:val="000F1CC3"/>
    <w:rsid w:val="000F1D44"/>
    <w:rsid w:val="000F1DA0"/>
    <w:rsid w:val="000F1DDC"/>
    <w:rsid w:val="000F2069"/>
    <w:rsid w:val="000F209A"/>
    <w:rsid w:val="000F21B0"/>
    <w:rsid w:val="000F21C0"/>
    <w:rsid w:val="000F229B"/>
    <w:rsid w:val="000F22C1"/>
    <w:rsid w:val="000F2359"/>
    <w:rsid w:val="000F24ED"/>
    <w:rsid w:val="000F2BE1"/>
    <w:rsid w:val="000F2D0D"/>
    <w:rsid w:val="000F2F48"/>
    <w:rsid w:val="000F351B"/>
    <w:rsid w:val="000F36FF"/>
    <w:rsid w:val="000F3888"/>
    <w:rsid w:val="000F390D"/>
    <w:rsid w:val="000F3A10"/>
    <w:rsid w:val="000F3C4A"/>
    <w:rsid w:val="000F3D65"/>
    <w:rsid w:val="000F3DFE"/>
    <w:rsid w:val="000F3E91"/>
    <w:rsid w:val="000F3EC3"/>
    <w:rsid w:val="000F4038"/>
    <w:rsid w:val="000F420C"/>
    <w:rsid w:val="000F4291"/>
    <w:rsid w:val="000F4359"/>
    <w:rsid w:val="000F4546"/>
    <w:rsid w:val="000F46B5"/>
    <w:rsid w:val="000F4752"/>
    <w:rsid w:val="000F4A49"/>
    <w:rsid w:val="000F4CCC"/>
    <w:rsid w:val="000F4F48"/>
    <w:rsid w:val="000F4F49"/>
    <w:rsid w:val="000F5008"/>
    <w:rsid w:val="000F52CB"/>
    <w:rsid w:val="000F5373"/>
    <w:rsid w:val="000F55A0"/>
    <w:rsid w:val="000F5764"/>
    <w:rsid w:val="000F5801"/>
    <w:rsid w:val="000F5885"/>
    <w:rsid w:val="000F58DA"/>
    <w:rsid w:val="000F5926"/>
    <w:rsid w:val="000F5BAF"/>
    <w:rsid w:val="000F5BC1"/>
    <w:rsid w:val="000F5CBE"/>
    <w:rsid w:val="000F5E37"/>
    <w:rsid w:val="000F5E52"/>
    <w:rsid w:val="000F603B"/>
    <w:rsid w:val="000F60D8"/>
    <w:rsid w:val="000F60E8"/>
    <w:rsid w:val="000F6184"/>
    <w:rsid w:val="000F65B7"/>
    <w:rsid w:val="000F686F"/>
    <w:rsid w:val="000F6CE4"/>
    <w:rsid w:val="000F6CEE"/>
    <w:rsid w:val="000F7184"/>
    <w:rsid w:val="000F73A6"/>
    <w:rsid w:val="000F73F1"/>
    <w:rsid w:val="000F7492"/>
    <w:rsid w:val="000F775B"/>
    <w:rsid w:val="000F77E0"/>
    <w:rsid w:val="000F7C3C"/>
    <w:rsid w:val="000F7DE1"/>
    <w:rsid w:val="000F7E1D"/>
    <w:rsid w:val="001002A8"/>
    <w:rsid w:val="001002ED"/>
    <w:rsid w:val="0010039D"/>
    <w:rsid w:val="00100572"/>
    <w:rsid w:val="001005A1"/>
    <w:rsid w:val="001006D4"/>
    <w:rsid w:val="00100708"/>
    <w:rsid w:val="00100743"/>
    <w:rsid w:val="00100881"/>
    <w:rsid w:val="001008B2"/>
    <w:rsid w:val="00100991"/>
    <w:rsid w:val="001009FB"/>
    <w:rsid w:val="00100A25"/>
    <w:rsid w:val="00100A2E"/>
    <w:rsid w:val="00100B08"/>
    <w:rsid w:val="00100B58"/>
    <w:rsid w:val="00100BD2"/>
    <w:rsid w:val="00100EAC"/>
    <w:rsid w:val="00100EC7"/>
    <w:rsid w:val="00100F3D"/>
    <w:rsid w:val="001010AB"/>
    <w:rsid w:val="001012DE"/>
    <w:rsid w:val="00101403"/>
    <w:rsid w:val="00101641"/>
    <w:rsid w:val="0010164C"/>
    <w:rsid w:val="001017E3"/>
    <w:rsid w:val="001018C5"/>
    <w:rsid w:val="00101B4F"/>
    <w:rsid w:val="00101BDB"/>
    <w:rsid w:val="00101C47"/>
    <w:rsid w:val="00101C80"/>
    <w:rsid w:val="00101F86"/>
    <w:rsid w:val="00101F9C"/>
    <w:rsid w:val="00102032"/>
    <w:rsid w:val="001023BA"/>
    <w:rsid w:val="001023E5"/>
    <w:rsid w:val="00102443"/>
    <w:rsid w:val="00102692"/>
    <w:rsid w:val="001026F1"/>
    <w:rsid w:val="001027CD"/>
    <w:rsid w:val="001028E8"/>
    <w:rsid w:val="00102CF1"/>
    <w:rsid w:val="00102D5F"/>
    <w:rsid w:val="00102EBE"/>
    <w:rsid w:val="001030F9"/>
    <w:rsid w:val="0010311C"/>
    <w:rsid w:val="0010317C"/>
    <w:rsid w:val="00103385"/>
    <w:rsid w:val="001034DE"/>
    <w:rsid w:val="0010351B"/>
    <w:rsid w:val="001035A5"/>
    <w:rsid w:val="0010369D"/>
    <w:rsid w:val="001037E0"/>
    <w:rsid w:val="00103C67"/>
    <w:rsid w:val="00103C87"/>
    <w:rsid w:val="00103CEB"/>
    <w:rsid w:val="00103D3A"/>
    <w:rsid w:val="00103DF1"/>
    <w:rsid w:val="00103EF0"/>
    <w:rsid w:val="00104053"/>
    <w:rsid w:val="001042BB"/>
    <w:rsid w:val="001043B6"/>
    <w:rsid w:val="001048E2"/>
    <w:rsid w:val="00104A0E"/>
    <w:rsid w:val="00104AF0"/>
    <w:rsid w:val="00104BBD"/>
    <w:rsid w:val="00104D0B"/>
    <w:rsid w:val="00104F5D"/>
    <w:rsid w:val="00105290"/>
    <w:rsid w:val="001052B6"/>
    <w:rsid w:val="001053FA"/>
    <w:rsid w:val="001054B3"/>
    <w:rsid w:val="001054DC"/>
    <w:rsid w:val="001054F5"/>
    <w:rsid w:val="00105605"/>
    <w:rsid w:val="0010565B"/>
    <w:rsid w:val="00105677"/>
    <w:rsid w:val="001058C3"/>
    <w:rsid w:val="00105944"/>
    <w:rsid w:val="00105979"/>
    <w:rsid w:val="00105BAC"/>
    <w:rsid w:val="00105D12"/>
    <w:rsid w:val="00105F10"/>
    <w:rsid w:val="00105FC1"/>
    <w:rsid w:val="00106053"/>
    <w:rsid w:val="0010649A"/>
    <w:rsid w:val="0010685F"/>
    <w:rsid w:val="001068DE"/>
    <w:rsid w:val="00106BDD"/>
    <w:rsid w:val="00106D4B"/>
    <w:rsid w:val="00106E4C"/>
    <w:rsid w:val="001071D9"/>
    <w:rsid w:val="001072A6"/>
    <w:rsid w:val="001073E7"/>
    <w:rsid w:val="00107415"/>
    <w:rsid w:val="00107434"/>
    <w:rsid w:val="00107463"/>
    <w:rsid w:val="0010746D"/>
    <w:rsid w:val="0010747F"/>
    <w:rsid w:val="00107494"/>
    <w:rsid w:val="001074FA"/>
    <w:rsid w:val="0010775D"/>
    <w:rsid w:val="00107777"/>
    <w:rsid w:val="001077B2"/>
    <w:rsid w:val="0010787C"/>
    <w:rsid w:val="00107B64"/>
    <w:rsid w:val="00107C53"/>
    <w:rsid w:val="00107D00"/>
    <w:rsid w:val="001100DA"/>
    <w:rsid w:val="001102C9"/>
    <w:rsid w:val="0011033D"/>
    <w:rsid w:val="00110406"/>
    <w:rsid w:val="001104F5"/>
    <w:rsid w:val="0011088A"/>
    <w:rsid w:val="0011096F"/>
    <w:rsid w:val="00110992"/>
    <w:rsid w:val="00110A76"/>
    <w:rsid w:val="00110AB3"/>
    <w:rsid w:val="00110C38"/>
    <w:rsid w:val="00110C6A"/>
    <w:rsid w:val="00110D75"/>
    <w:rsid w:val="00110D8D"/>
    <w:rsid w:val="00110E70"/>
    <w:rsid w:val="00110EEB"/>
    <w:rsid w:val="00110FB0"/>
    <w:rsid w:val="00110FF0"/>
    <w:rsid w:val="00111200"/>
    <w:rsid w:val="001112C9"/>
    <w:rsid w:val="00111337"/>
    <w:rsid w:val="001114CF"/>
    <w:rsid w:val="0011150B"/>
    <w:rsid w:val="00111569"/>
    <w:rsid w:val="001115F8"/>
    <w:rsid w:val="00111607"/>
    <w:rsid w:val="00111BFB"/>
    <w:rsid w:val="00111CC4"/>
    <w:rsid w:val="00111E5A"/>
    <w:rsid w:val="00111E7D"/>
    <w:rsid w:val="00111F6C"/>
    <w:rsid w:val="00111FAF"/>
    <w:rsid w:val="00111FCB"/>
    <w:rsid w:val="00112418"/>
    <w:rsid w:val="001124E5"/>
    <w:rsid w:val="0011266F"/>
    <w:rsid w:val="00112704"/>
    <w:rsid w:val="001127D2"/>
    <w:rsid w:val="00112818"/>
    <w:rsid w:val="00112984"/>
    <w:rsid w:val="00112AD3"/>
    <w:rsid w:val="00112C81"/>
    <w:rsid w:val="00112CC3"/>
    <w:rsid w:val="00113063"/>
    <w:rsid w:val="00113083"/>
    <w:rsid w:val="00113111"/>
    <w:rsid w:val="00113356"/>
    <w:rsid w:val="001134D2"/>
    <w:rsid w:val="0011350A"/>
    <w:rsid w:val="001135A9"/>
    <w:rsid w:val="001135E5"/>
    <w:rsid w:val="0011360C"/>
    <w:rsid w:val="00113743"/>
    <w:rsid w:val="001137B5"/>
    <w:rsid w:val="001137DA"/>
    <w:rsid w:val="0011396E"/>
    <w:rsid w:val="00113A80"/>
    <w:rsid w:val="00113A9C"/>
    <w:rsid w:val="00113B68"/>
    <w:rsid w:val="00113D5F"/>
    <w:rsid w:val="00113D60"/>
    <w:rsid w:val="00113D6E"/>
    <w:rsid w:val="00113E65"/>
    <w:rsid w:val="0011412F"/>
    <w:rsid w:val="00114194"/>
    <w:rsid w:val="0011424D"/>
    <w:rsid w:val="001142B1"/>
    <w:rsid w:val="001142D6"/>
    <w:rsid w:val="0011434D"/>
    <w:rsid w:val="00114411"/>
    <w:rsid w:val="00114637"/>
    <w:rsid w:val="00114ADB"/>
    <w:rsid w:val="00114C82"/>
    <w:rsid w:val="00114D84"/>
    <w:rsid w:val="00114EDD"/>
    <w:rsid w:val="00114F57"/>
    <w:rsid w:val="00115007"/>
    <w:rsid w:val="0011509E"/>
    <w:rsid w:val="00115287"/>
    <w:rsid w:val="00115449"/>
    <w:rsid w:val="001154B1"/>
    <w:rsid w:val="001154EC"/>
    <w:rsid w:val="001154F0"/>
    <w:rsid w:val="001157A0"/>
    <w:rsid w:val="00115897"/>
    <w:rsid w:val="0011591A"/>
    <w:rsid w:val="00115AD6"/>
    <w:rsid w:val="00115D9B"/>
    <w:rsid w:val="00115FE8"/>
    <w:rsid w:val="00116255"/>
    <w:rsid w:val="00116327"/>
    <w:rsid w:val="0011662D"/>
    <w:rsid w:val="0011663C"/>
    <w:rsid w:val="00116736"/>
    <w:rsid w:val="00116A21"/>
    <w:rsid w:val="00116B8E"/>
    <w:rsid w:val="00116BFA"/>
    <w:rsid w:val="001170F5"/>
    <w:rsid w:val="00117196"/>
    <w:rsid w:val="0011719A"/>
    <w:rsid w:val="00117309"/>
    <w:rsid w:val="00117366"/>
    <w:rsid w:val="00117490"/>
    <w:rsid w:val="00117495"/>
    <w:rsid w:val="00117500"/>
    <w:rsid w:val="0011751F"/>
    <w:rsid w:val="001176AB"/>
    <w:rsid w:val="00117859"/>
    <w:rsid w:val="001179F8"/>
    <w:rsid w:val="00117A04"/>
    <w:rsid w:val="00117AD8"/>
    <w:rsid w:val="00117BD9"/>
    <w:rsid w:val="00117DEB"/>
    <w:rsid w:val="001200F8"/>
    <w:rsid w:val="001201B0"/>
    <w:rsid w:val="001201D3"/>
    <w:rsid w:val="00120285"/>
    <w:rsid w:val="0012028C"/>
    <w:rsid w:val="0012030C"/>
    <w:rsid w:val="001204A7"/>
    <w:rsid w:val="0012091D"/>
    <w:rsid w:val="00120A52"/>
    <w:rsid w:val="00120B6F"/>
    <w:rsid w:val="00120C7F"/>
    <w:rsid w:val="00120D2B"/>
    <w:rsid w:val="00120F1A"/>
    <w:rsid w:val="0012101C"/>
    <w:rsid w:val="001211AA"/>
    <w:rsid w:val="0012126E"/>
    <w:rsid w:val="00121313"/>
    <w:rsid w:val="001214AA"/>
    <w:rsid w:val="001214BA"/>
    <w:rsid w:val="001215EB"/>
    <w:rsid w:val="00121629"/>
    <w:rsid w:val="0012162E"/>
    <w:rsid w:val="0012166B"/>
    <w:rsid w:val="0012177D"/>
    <w:rsid w:val="001218A2"/>
    <w:rsid w:val="001218E9"/>
    <w:rsid w:val="00121AE5"/>
    <w:rsid w:val="00121AFA"/>
    <w:rsid w:val="00121B04"/>
    <w:rsid w:val="00121BA7"/>
    <w:rsid w:val="00121E53"/>
    <w:rsid w:val="00121EDC"/>
    <w:rsid w:val="00121F03"/>
    <w:rsid w:val="00121FB3"/>
    <w:rsid w:val="001221FA"/>
    <w:rsid w:val="001221FF"/>
    <w:rsid w:val="00122268"/>
    <w:rsid w:val="001222A4"/>
    <w:rsid w:val="001222AE"/>
    <w:rsid w:val="001222D7"/>
    <w:rsid w:val="001223AB"/>
    <w:rsid w:val="001223F9"/>
    <w:rsid w:val="00122591"/>
    <w:rsid w:val="00122DDD"/>
    <w:rsid w:val="00122EDB"/>
    <w:rsid w:val="00123224"/>
    <w:rsid w:val="00123388"/>
    <w:rsid w:val="00123500"/>
    <w:rsid w:val="0012376C"/>
    <w:rsid w:val="001237A5"/>
    <w:rsid w:val="0012384F"/>
    <w:rsid w:val="0012388E"/>
    <w:rsid w:val="001238CC"/>
    <w:rsid w:val="00123976"/>
    <w:rsid w:val="001239AD"/>
    <w:rsid w:val="00123AD3"/>
    <w:rsid w:val="00123B0E"/>
    <w:rsid w:val="00123C4A"/>
    <w:rsid w:val="00123CA9"/>
    <w:rsid w:val="00123CFD"/>
    <w:rsid w:val="00123FA0"/>
    <w:rsid w:val="00123FC4"/>
    <w:rsid w:val="0012407C"/>
    <w:rsid w:val="001240F8"/>
    <w:rsid w:val="001240FC"/>
    <w:rsid w:val="0012437C"/>
    <w:rsid w:val="00124441"/>
    <w:rsid w:val="00124711"/>
    <w:rsid w:val="001249B8"/>
    <w:rsid w:val="00124B90"/>
    <w:rsid w:val="00124BD3"/>
    <w:rsid w:val="00124D03"/>
    <w:rsid w:val="00124D7D"/>
    <w:rsid w:val="00124DFB"/>
    <w:rsid w:val="00124FA1"/>
    <w:rsid w:val="00124FFE"/>
    <w:rsid w:val="001250D2"/>
    <w:rsid w:val="0012522A"/>
    <w:rsid w:val="0012530B"/>
    <w:rsid w:val="0012564F"/>
    <w:rsid w:val="001257E3"/>
    <w:rsid w:val="00125820"/>
    <w:rsid w:val="00125942"/>
    <w:rsid w:val="001259EB"/>
    <w:rsid w:val="00125C47"/>
    <w:rsid w:val="00125CB3"/>
    <w:rsid w:val="00125DBC"/>
    <w:rsid w:val="00125F8C"/>
    <w:rsid w:val="00125FB6"/>
    <w:rsid w:val="001260F1"/>
    <w:rsid w:val="001262ED"/>
    <w:rsid w:val="001263DE"/>
    <w:rsid w:val="001265FA"/>
    <w:rsid w:val="001266EC"/>
    <w:rsid w:val="0012684E"/>
    <w:rsid w:val="00126B39"/>
    <w:rsid w:val="00126E0D"/>
    <w:rsid w:val="00126EDC"/>
    <w:rsid w:val="00127088"/>
    <w:rsid w:val="00127213"/>
    <w:rsid w:val="001272D7"/>
    <w:rsid w:val="00127325"/>
    <w:rsid w:val="00127483"/>
    <w:rsid w:val="001276B3"/>
    <w:rsid w:val="001276FD"/>
    <w:rsid w:val="00127735"/>
    <w:rsid w:val="001278A2"/>
    <w:rsid w:val="001279A6"/>
    <w:rsid w:val="00127BAC"/>
    <w:rsid w:val="00127C3F"/>
    <w:rsid w:val="00127D12"/>
    <w:rsid w:val="00127D17"/>
    <w:rsid w:val="00127DD3"/>
    <w:rsid w:val="0013007E"/>
    <w:rsid w:val="00130137"/>
    <w:rsid w:val="00130265"/>
    <w:rsid w:val="001302F0"/>
    <w:rsid w:val="00130494"/>
    <w:rsid w:val="0013062D"/>
    <w:rsid w:val="00130695"/>
    <w:rsid w:val="001306C6"/>
    <w:rsid w:val="001307AC"/>
    <w:rsid w:val="00130AAC"/>
    <w:rsid w:val="00130C6E"/>
    <w:rsid w:val="00130DF7"/>
    <w:rsid w:val="00130E1B"/>
    <w:rsid w:val="00130ED5"/>
    <w:rsid w:val="00130FC0"/>
    <w:rsid w:val="001310F9"/>
    <w:rsid w:val="00131284"/>
    <w:rsid w:val="001313FC"/>
    <w:rsid w:val="00131631"/>
    <w:rsid w:val="0013166D"/>
    <w:rsid w:val="00131829"/>
    <w:rsid w:val="0013182F"/>
    <w:rsid w:val="00131976"/>
    <w:rsid w:val="00131A41"/>
    <w:rsid w:val="00131B2A"/>
    <w:rsid w:val="00131BAA"/>
    <w:rsid w:val="00131C44"/>
    <w:rsid w:val="00131D88"/>
    <w:rsid w:val="00131E05"/>
    <w:rsid w:val="00131E64"/>
    <w:rsid w:val="00131EC5"/>
    <w:rsid w:val="001320C6"/>
    <w:rsid w:val="00132207"/>
    <w:rsid w:val="001324C0"/>
    <w:rsid w:val="0013256C"/>
    <w:rsid w:val="00132762"/>
    <w:rsid w:val="001327AE"/>
    <w:rsid w:val="00132830"/>
    <w:rsid w:val="00132A8A"/>
    <w:rsid w:val="00132C8E"/>
    <w:rsid w:val="00132D15"/>
    <w:rsid w:val="001330C3"/>
    <w:rsid w:val="001331B1"/>
    <w:rsid w:val="00133234"/>
    <w:rsid w:val="0013329E"/>
    <w:rsid w:val="0013330A"/>
    <w:rsid w:val="00133573"/>
    <w:rsid w:val="00133627"/>
    <w:rsid w:val="00133814"/>
    <w:rsid w:val="00133829"/>
    <w:rsid w:val="00133AF2"/>
    <w:rsid w:val="00133CE5"/>
    <w:rsid w:val="00133E8E"/>
    <w:rsid w:val="00133F34"/>
    <w:rsid w:val="00134126"/>
    <w:rsid w:val="001342CF"/>
    <w:rsid w:val="001342FE"/>
    <w:rsid w:val="0013435A"/>
    <w:rsid w:val="00134398"/>
    <w:rsid w:val="00134417"/>
    <w:rsid w:val="00134478"/>
    <w:rsid w:val="001348FA"/>
    <w:rsid w:val="00134A0C"/>
    <w:rsid w:val="00134AC4"/>
    <w:rsid w:val="00134C41"/>
    <w:rsid w:val="00134C6D"/>
    <w:rsid w:val="00134CD2"/>
    <w:rsid w:val="00134D12"/>
    <w:rsid w:val="00134E34"/>
    <w:rsid w:val="00134E6D"/>
    <w:rsid w:val="00135025"/>
    <w:rsid w:val="001351E6"/>
    <w:rsid w:val="0013520A"/>
    <w:rsid w:val="001352E3"/>
    <w:rsid w:val="001353E4"/>
    <w:rsid w:val="0013545A"/>
    <w:rsid w:val="0013546B"/>
    <w:rsid w:val="0013551F"/>
    <w:rsid w:val="00135548"/>
    <w:rsid w:val="00135714"/>
    <w:rsid w:val="00135827"/>
    <w:rsid w:val="0013585B"/>
    <w:rsid w:val="00135FD1"/>
    <w:rsid w:val="0013608D"/>
    <w:rsid w:val="001360EB"/>
    <w:rsid w:val="00136120"/>
    <w:rsid w:val="00136375"/>
    <w:rsid w:val="001364DA"/>
    <w:rsid w:val="0013691C"/>
    <w:rsid w:val="001374D2"/>
    <w:rsid w:val="00137B87"/>
    <w:rsid w:val="00137E3A"/>
    <w:rsid w:val="00137E99"/>
    <w:rsid w:val="00137F75"/>
    <w:rsid w:val="00137F9F"/>
    <w:rsid w:val="00137FDB"/>
    <w:rsid w:val="00140118"/>
    <w:rsid w:val="0014025E"/>
    <w:rsid w:val="00140456"/>
    <w:rsid w:val="001405FE"/>
    <w:rsid w:val="001406F2"/>
    <w:rsid w:val="00140802"/>
    <w:rsid w:val="00140982"/>
    <w:rsid w:val="00140B2E"/>
    <w:rsid w:val="00140B70"/>
    <w:rsid w:val="00140D4E"/>
    <w:rsid w:val="00140D6C"/>
    <w:rsid w:val="001413EA"/>
    <w:rsid w:val="00141469"/>
    <w:rsid w:val="00141479"/>
    <w:rsid w:val="0014152E"/>
    <w:rsid w:val="0014154D"/>
    <w:rsid w:val="00141576"/>
    <w:rsid w:val="001415D8"/>
    <w:rsid w:val="0014175C"/>
    <w:rsid w:val="00141AF3"/>
    <w:rsid w:val="00141F09"/>
    <w:rsid w:val="00141F21"/>
    <w:rsid w:val="00141FC7"/>
    <w:rsid w:val="001422C5"/>
    <w:rsid w:val="001424D6"/>
    <w:rsid w:val="0014257C"/>
    <w:rsid w:val="00142875"/>
    <w:rsid w:val="00142927"/>
    <w:rsid w:val="0014296F"/>
    <w:rsid w:val="001429E8"/>
    <w:rsid w:val="00142B95"/>
    <w:rsid w:val="00142C27"/>
    <w:rsid w:val="00142D13"/>
    <w:rsid w:val="00142D23"/>
    <w:rsid w:val="00142DEF"/>
    <w:rsid w:val="00142F9D"/>
    <w:rsid w:val="00142FB6"/>
    <w:rsid w:val="001431FA"/>
    <w:rsid w:val="00143261"/>
    <w:rsid w:val="00143376"/>
    <w:rsid w:val="0014348A"/>
    <w:rsid w:val="0014361E"/>
    <w:rsid w:val="001438B2"/>
    <w:rsid w:val="00143D1F"/>
    <w:rsid w:val="00143F07"/>
    <w:rsid w:val="00144080"/>
    <w:rsid w:val="00144286"/>
    <w:rsid w:val="0014434A"/>
    <w:rsid w:val="0014452B"/>
    <w:rsid w:val="00144563"/>
    <w:rsid w:val="00144B20"/>
    <w:rsid w:val="00144D10"/>
    <w:rsid w:val="00144F4D"/>
    <w:rsid w:val="00144FD1"/>
    <w:rsid w:val="001452B7"/>
    <w:rsid w:val="00145591"/>
    <w:rsid w:val="001459B5"/>
    <w:rsid w:val="00145A92"/>
    <w:rsid w:val="00145AF4"/>
    <w:rsid w:val="00145B1C"/>
    <w:rsid w:val="00145CBE"/>
    <w:rsid w:val="00145F22"/>
    <w:rsid w:val="00146113"/>
    <w:rsid w:val="00146461"/>
    <w:rsid w:val="00146507"/>
    <w:rsid w:val="00146546"/>
    <w:rsid w:val="00146773"/>
    <w:rsid w:val="001469DA"/>
    <w:rsid w:val="00146A05"/>
    <w:rsid w:val="00146B68"/>
    <w:rsid w:val="00146BD9"/>
    <w:rsid w:val="00146D46"/>
    <w:rsid w:val="00146DD6"/>
    <w:rsid w:val="00146F3C"/>
    <w:rsid w:val="00147098"/>
    <w:rsid w:val="001470AB"/>
    <w:rsid w:val="0014729F"/>
    <w:rsid w:val="001472A3"/>
    <w:rsid w:val="00147350"/>
    <w:rsid w:val="0014749B"/>
    <w:rsid w:val="0014749D"/>
    <w:rsid w:val="00147597"/>
    <w:rsid w:val="00147604"/>
    <w:rsid w:val="00147660"/>
    <w:rsid w:val="00147729"/>
    <w:rsid w:val="00147A39"/>
    <w:rsid w:val="00147B10"/>
    <w:rsid w:val="00147C14"/>
    <w:rsid w:val="00147EEB"/>
    <w:rsid w:val="001500C6"/>
    <w:rsid w:val="0015014E"/>
    <w:rsid w:val="001501CC"/>
    <w:rsid w:val="001502E8"/>
    <w:rsid w:val="00150364"/>
    <w:rsid w:val="0015041D"/>
    <w:rsid w:val="001505BB"/>
    <w:rsid w:val="00150640"/>
    <w:rsid w:val="001506DA"/>
    <w:rsid w:val="00150783"/>
    <w:rsid w:val="00150901"/>
    <w:rsid w:val="00150A8B"/>
    <w:rsid w:val="00150B77"/>
    <w:rsid w:val="00150C38"/>
    <w:rsid w:val="00150EE2"/>
    <w:rsid w:val="00150EF1"/>
    <w:rsid w:val="00150F20"/>
    <w:rsid w:val="001511C2"/>
    <w:rsid w:val="001513DD"/>
    <w:rsid w:val="00151494"/>
    <w:rsid w:val="001517DC"/>
    <w:rsid w:val="001519C0"/>
    <w:rsid w:val="00151A8E"/>
    <w:rsid w:val="00151C3C"/>
    <w:rsid w:val="00151D36"/>
    <w:rsid w:val="00151FF4"/>
    <w:rsid w:val="0015234E"/>
    <w:rsid w:val="0015241D"/>
    <w:rsid w:val="00152735"/>
    <w:rsid w:val="001527CE"/>
    <w:rsid w:val="001527FB"/>
    <w:rsid w:val="00152961"/>
    <w:rsid w:val="00152AEC"/>
    <w:rsid w:val="00152D3D"/>
    <w:rsid w:val="00152D5F"/>
    <w:rsid w:val="00152E3F"/>
    <w:rsid w:val="00153001"/>
    <w:rsid w:val="001530C1"/>
    <w:rsid w:val="0015311C"/>
    <w:rsid w:val="00153253"/>
    <w:rsid w:val="00153256"/>
    <w:rsid w:val="0015376E"/>
    <w:rsid w:val="0015379A"/>
    <w:rsid w:val="00153A39"/>
    <w:rsid w:val="00153B26"/>
    <w:rsid w:val="00153B28"/>
    <w:rsid w:val="00153B30"/>
    <w:rsid w:val="00153BE2"/>
    <w:rsid w:val="00153C99"/>
    <w:rsid w:val="00153FB6"/>
    <w:rsid w:val="00154192"/>
    <w:rsid w:val="0015433B"/>
    <w:rsid w:val="0015447E"/>
    <w:rsid w:val="00154823"/>
    <w:rsid w:val="0015483B"/>
    <w:rsid w:val="00154840"/>
    <w:rsid w:val="00154998"/>
    <w:rsid w:val="001549FA"/>
    <w:rsid w:val="00154B46"/>
    <w:rsid w:val="00154B97"/>
    <w:rsid w:val="00154D57"/>
    <w:rsid w:val="00154F05"/>
    <w:rsid w:val="00154FF6"/>
    <w:rsid w:val="00155061"/>
    <w:rsid w:val="00155091"/>
    <w:rsid w:val="00155871"/>
    <w:rsid w:val="00155AB4"/>
    <w:rsid w:val="00155DC3"/>
    <w:rsid w:val="00155DDD"/>
    <w:rsid w:val="00155F8D"/>
    <w:rsid w:val="0015611D"/>
    <w:rsid w:val="001562A6"/>
    <w:rsid w:val="00156435"/>
    <w:rsid w:val="001564F8"/>
    <w:rsid w:val="0015674A"/>
    <w:rsid w:val="00156869"/>
    <w:rsid w:val="00156B58"/>
    <w:rsid w:val="00156C05"/>
    <w:rsid w:val="00156C4F"/>
    <w:rsid w:val="00156CE0"/>
    <w:rsid w:val="00156D63"/>
    <w:rsid w:val="00156DF7"/>
    <w:rsid w:val="00156E91"/>
    <w:rsid w:val="00156E9E"/>
    <w:rsid w:val="00156F36"/>
    <w:rsid w:val="00157393"/>
    <w:rsid w:val="001573C3"/>
    <w:rsid w:val="001574AD"/>
    <w:rsid w:val="0015756A"/>
    <w:rsid w:val="00157588"/>
    <w:rsid w:val="0015758B"/>
    <w:rsid w:val="001577B9"/>
    <w:rsid w:val="001577DF"/>
    <w:rsid w:val="0015786D"/>
    <w:rsid w:val="00157A6F"/>
    <w:rsid w:val="001600C7"/>
    <w:rsid w:val="001600DF"/>
    <w:rsid w:val="00160238"/>
    <w:rsid w:val="00160307"/>
    <w:rsid w:val="001607DC"/>
    <w:rsid w:val="001607F2"/>
    <w:rsid w:val="00160972"/>
    <w:rsid w:val="00160A0E"/>
    <w:rsid w:val="00160A1C"/>
    <w:rsid w:val="00160A20"/>
    <w:rsid w:val="00160D25"/>
    <w:rsid w:val="00160D41"/>
    <w:rsid w:val="00160DC3"/>
    <w:rsid w:val="00160DF2"/>
    <w:rsid w:val="00160E16"/>
    <w:rsid w:val="00160F08"/>
    <w:rsid w:val="00161138"/>
    <w:rsid w:val="00161372"/>
    <w:rsid w:val="0016139D"/>
    <w:rsid w:val="001614F9"/>
    <w:rsid w:val="00161640"/>
    <w:rsid w:val="0016168A"/>
    <w:rsid w:val="001616D4"/>
    <w:rsid w:val="00161849"/>
    <w:rsid w:val="0016196D"/>
    <w:rsid w:val="001619FB"/>
    <w:rsid w:val="00161AB2"/>
    <w:rsid w:val="00161B9D"/>
    <w:rsid w:val="00161BE6"/>
    <w:rsid w:val="00161E89"/>
    <w:rsid w:val="00162200"/>
    <w:rsid w:val="0016256C"/>
    <w:rsid w:val="00162A7D"/>
    <w:rsid w:val="00162CD0"/>
    <w:rsid w:val="00162CFD"/>
    <w:rsid w:val="00162DAC"/>
    <w:rsid w:val="00162ED3"/>
    <w:rsid w:val="00163103"/>
    <w:rsid w:val="001631ED"/>
    <w:rsid w:val="00163424"/>
    <w:rsid w:val="00163550"/>
    <w:rsid w:val="00163754"/>
    <w:rsid w:val="001637FB"/>
    <w:rsid w:val="00163935"/>
    <w:rsid w:val="00163A94"/>
    <w:rsid w:val="00163ABE"/>
    <w:rsid w:val="00163D2F"/>
    <w:rsid w:val="00163FBC"/>
    <w:rsid w:val="001641B5"/>
    <w:rsid w:val="00164347"/>
    <w:rsid w:val="00164371"/>
    <w:rsid w:val="0016446D"/>
    <w:rsid w:val="0016450E"/>
    <w:rsid w:val="00164553"/>
    <w:rsid w:val="001645F1"/>
    <w:rsid w:val="00164717"/>
    <w:rsid w:val="0016476E"/>
    <w:rsid w:val="00164AAC"/>
    <w:rsid w:val="00164AE5"/>
    <w:rsid w:val="00164BA6"/>
    <w:rsid w:val="00164C51"/>
    <w:rsid w:val="00164C70"/>
    <w:rsid w:val="00164CF8"/>
    <w:rsid w:val="00164E92"/>
    <w:rsid w:val="00164FBB"/>
    <w:rsid w:val="0016501C"/>
    <w:rsid w:val="0016504F"/>
    <w:rsid w:val="001651D7"/>
    <w:rsid w:val="001651DC"/>
    <w:rsid w:val="001655A5"/>
    <w:rsid w:val="00165623"/>
    <w:rsid w:val="0016588B"/>
    <w:rsid w:val="00165A68"/>
    <w:rsid w:val="00165B8A"/>
    <w:rsid w:val="00165C1D"/>
    <w:rsid w:val="00165C97"/>
    <w:rsid w:val="00165DD0"/>
    <w:rsid w:val="00165EE2"/>
    <w:rsid w:val="00165FAA"/>
    <w:rsid w:val="00165FB0"/>
    <w:rsid w:val="00165FD7"/>
    <w:rsid w:val="00165FFC"/>
    <w:rsid w:val="00166086"/>
    <w:rsid w:val="001660B5"/>
    <w:rsid w:val="00166655"/>
    <w:rsid w:val="0016683A"/>
    <w:rsid w:val="0016699A"/>
    <w:rsid w:val="00166ACD"/>
    <w:rsid w:val="00166B88"/>
    <w:rsid w:val="00166B99"/>
    <w:rsid w:val="00166BC1"/>
    <w:rsid w:val="00166BEC"/>
    <w:rsid w:val="00166BFE"/>
    <w:rsid w:val="00166C15"/>
    <w:rsid w:val="00167107"/>
    <w:rsid w:val="00167273"/>
    <w:rsid w:val="001672F4"/>
    <w:rsid w:val="001674AC"/>
    <w:rsid w:val="0016779E"/>
    <w:rsid w:val="00167860"/>
    <w:rsid w:val="00167A0E"/>
    <w:rsid w:val="00167B8F"/>
    <w:rsid w:val="00167C6E"/>
    <w:rsid w:val="00167D25"/>
    <w:rsid w:val="00167DDB"/>
    <w:rsid w:val="00167E5F"/>
    <w:rsid w:val="00167E9A"/>
    <w:rsid w:val="00170008"/>
    <w:rsid w:val="001700AB"/>
    <w:rsid w:val="00170100"/>
    <w:rsid w:val="00170157"/>
    <w:rsid w:val="001701F7"/>
    <w:rsid w:val="00170433"/>
    <w:rsid w:val="00170451"/>
    <w:rsid w:val="001705C0"/>
    <w:rsid w:val="00170789"/>
    <w:rsid w:val="00170855"/>
    <w:rsid w:val="00170A59"/>
    <w:rsid w:val="00170CC9"/>
    <w:rsid w:val="00170F3B"/>
    <w:rsid w:val="0017124C"/>
    <w:rsid w:val="001712DF"/>
    <w:rsid w:val="001712ED"/>
    <w:rsid w:val="00171344"/>
    <w:rsid w:val="001714A5"/>
    <w:rsid w:val="001714F1"/>
    <w:rsid w:val="001717CA"/>
    <w:rsid w:val="001718CE"/>
    <w:rsid w:val="00171A19"/>
    <w:rsid w:val="00171AE8"/>
    <w:rsid w:val="00171D01"/>
    <w:rsid w:val="00171DA1"/>
    <w:rsid w:val="00171DA6"/>
    <w:rsid w:val="00171E28"/>
    <w:rsid w:val="00171EBC"/>
    <w:rsid w:val="00171F40"/>
    <w:rsid w:val="00172106"/>
    <w:rsid w:val="0017214F"/>
    <w:rsid w:val="00172166"/>
    <w:rsid w:val="00172333"/>
    <w:rsid w:val="00172674"/>
    <w:rsid w:val="001726D9"/>
    <w:rsid w:val="001726EF"/>
    <w:rsid w:val="001729F9"/>
    <w:rsid w:val="00172B16"/>
    <w:rsid w:val="00172E91"/>
    <w:rsid w:val="00172F7D"/>
    <w:rsid w:val="00173058"/>
    <w:rsid w:val="0017316C"/>
    <w:rsid w:val="001731B8"/>
    <w:rsid w:val="001732AE"/>
    <w:rsid w:val="00173372"/>
    <w:rsid w:val="001733BF"/>
    <w:rsid w:val="00173411"/>
    <w:rsid w:val="0017347F"/>
    <w:rsid w:val="001738B3"/>
    <w:rsid w:val="00173AA0"/>
    <w:rsid w:val="00173B70"/>
    <w:rsid w:val="00173B7E"/>
    <w:rsid w:val="00173BF9"/>
    <w:rsid w:val="00173C6B"/>
    <w:rsid w:val="00173C9E"/>
    <w:rsid w:val="00173DD7"/>
    <w:rsid w:val="00173F18"/>
    <w:rsid w:val="00174107"/>
    <w:rsid w:val="0017410E"/>
    <w:rsid w:val="001742F1"/>
    <w:rsid w:val="001745A2"/>
    <w:rsid w:val="001745C5"/>
    <w:rsid w:val="001745CC"/>
    <w:rsid w:val="0017492D"/>
    <w:rsid w:val="00174A66"/>
    <w:rsid w:val="00174B66"/>
    <w:rsid w:val="00174DE8"/>
    <w:rsid w:val="00174EAD"/>
    <w:rsid w:val="001751BD"/>
    <w:rsid w:val="0017544C"/>
    <w:rsid w:val="00175471"/>
    <w:rsid w:val="00175477"/>
    <w:rsid w:val="00175673"/>
    <w:rsid w:val="00175708"/>
    <w:rsid w:val="00175830"/>
    <w:rsid w:val="001758DA"/>
    <w:rsid w:val="001759DB"/>
    <w:rsid w:val="00175A28"/>
    <w:rsid w:val="00175B2B"/>
    <w:rsid w:val="00175C46"/>
    <w:rsid w:val="00175E74"/>
    <w:rsid w:val="00176028"/>
    <w:rsid w:val="00176183"/>
    <w:rsid w:val="00176366"/>
    <w:rsid w:val="0017645F"/>
    <w:rsid w:val="001765B0"/>
    <w:rsid w:val="0017671F"/>
    <w:rsid w:val="00176A86"/>
    <w:rsid w:val="00176B3B"/>
    <w:rsid w:val="00176D04"/>
    <w:rsid w:val="00176E83"/>
    <w:rsid w:val="00177462"/>
    <w:rsid w:val="00177616"/>
    <w:rsid w:val="00177A1C"/>
    <w:rsid w:val="00177B33"/>
    <w:rsid w:val="00177E06"/>
    <w:rsid w:val="00177F0D"/>
    <w:rsid w:val="001800D0"/>
    <w:rsid w:val="00180125"/>
    <w:rsid w:val="0018025E"/>
    <w:rsid w:val="00180493"/>
    <w:rsid w:val="001804CF"/>
    <w:rsid w:val="001805F9"/>
    <w:rsid w:val="0018063D"/>
    <w:rsid w:val="001807F2"/>
    <w:rsid w:val="00180806"/>
    <w:rsid w:val="00180A67"/>
    <w:rsid w:val="00180AE8"/>
    <w:rsid w:val="00180B2B"/>
    <w:rsid w:val="00180C2A"/>
    <w:rsid w:val="00180E6A"/>
    <w:rsid w:val="00180EC2"/>
    <w:rsid w:val="001811A8"/>
    <w:rsid w:val="001811E6"/>
    <w:rsid w:val="001813BE"/>
    <w:rsid w:val="00181721"/>
    <w:rsid w:val="001819AD"/>
    <w:rsid w:val="00181A1D"/>
    <w:rsid w:val="00181A37"/>
    <w:rsid w:val="00181A56"/>
    <w:rsid w:val="00181A9D"/>
    <w:rsid w:val="00181B47"/>
    <w:rsid w:val="00181DB5"/>
    <w:rsid w:val="00182175"/>
    <w:rsid w:val="00182234"/>
    <w:rsid w:val="001822B1"/>
    <w:rsid w:val="001825D3"/>
    <w:rsid w:val="00182647"/>
    <w:rsid w:val="0018275D"/>
    <w:rsid w:val="00182765"/>
    <w:rsid w:val="00182808"/>
    <w:rsid w:val="0018288C"/>
    <w:rsid w:val="0018291D"/>
    <w:rsid w:val="00182935"/>
    <w:rsid w:val="00182982"/>
    <w:rsid w:val="00182BC6"/>
    <w:rsid w:val="00182C5D"/>
    <w:rsid w:val="00182CDF"/>
    <w:rsid w:val="00182E43"/>
    <w:rsid w:val="00182EAC"/>
    <w:rsid w:val="00182EC7"/>
    <w:rsid w:val="00182F6F"/>
    <w:rsid w:val="00183292"/>
    <w:rsid w:val="0018336D"/>
    <w:rsid w:val="00183416"/>
    <w:rsid w:val="00183420"/>
    <w:rsid w:val="00183475"/>
    <w:rsid w:val="001834BC"/>
    <w:rsid w:val="00183556"/>
    <w:rsid w:val="00183697"/>
    <w:rsid w:val="001836C9"/>
    <w:rsid w:val="0018391A"/>
    <w:rsid w:val="00183BE9"/>
    <w:rsid w:val="00183BF5"/>
    <w:rsid w:val="00183C69"/>
    <w:rsid w:val="00183CFE"/>
    <w:rsid w:val="00184180"/>
    <w:rsid w:val="00184322"/>
    <w:rsid w:val="0018432F"/>
    <w:rsid w:val="00184344"/>
    <w:rsid w:val="001843BB"/>
    <w:rsid w:val="00184589"/>
    <w:rsid w:val="00184598"/>
    <w:rsid w:val="00184720"/>
    <w:rsid w:val="00184C84"/>
    <w:rsid w:val="00184D4F"/>
    <w:rsid w:val="00184DCF"/>
    <w:rsid w:val="00184E5B"/>
    <w:rsid w:val="00184F05"/>
    <w:rsid w:val="00184F93"/>
    <w:rsid w:val="00185037"/>
    <w:rsid w:val="0018530B"/>
    <w:rsid w:val="0018535B"/>
    <w:rsid w:val="0018536C"/>
    <w:rsid w:val="00185383"/>
    <w:rsid w:val="0018554A"/>
    <w:rsid w:val="0018584F"/>
    <w:rsid w:val="00185922"/>
    <w:rsid w:val="00185B6C"/>
    <w:rsid w:val="00185C7B"/>
    <w:rsid w:val="00185C92"/>
    <w:rsid w:val="00185D56"/>
    <w:rsid w:val="00185E34"/>
    <w:rsid w:val="0018611B"/>
    <w:rsid w:val="001862F1"/>
    <w:rsid w:val="00186354"/>
    <w:rsid w:val="001863CC"/>
    <w:rsid w:val="00186462"/>
    <w:rsid w:val="001865F5"/>
    <w:rsid w:val="00186645"/>
    <w:rsid w:val="0018667C"/>
    <w:rsid w:val="0018685E"/>
    <w:rsid w:val="00186AB1"/>
    <w:rsid w:val="00186BFC"/>
    <w:rsid w:val="00186C1F"/>
    <w:rsid w:val="00186E1C"/>
    <w:rsid w:val="00187169"/>
    <w:rsid w:val="001871C8"/>
    <w:rsid w:val="00187201"/>
    <w:rsid w:val="00187292"/>
    <w:rsid w:val="001872BA"/>
    <w:rsid w:val="001877E0"/>
    <w:rsid w:val="001878CD"/>
    <w:rsid w:val="00187988"/>
    <w:rsid w:val="00187B22"/>
    <w:rsid w:val="00187CE9"/>
    <w:rsid w:val="00187D02"/>
    <w:rsid w:val="00187F72"/>
    <w:rsid w:val="00187F93"/>
    <w:rsid w:val="0019006A"/>
    <w:rsid w:val="001901C4"/>
    <w:rsid w:val="0019053E"/>
    <w:rsid w:val="00190726"/>
    <w:rsid w:val="001908DF"/>
    <w:rsid w:val="00190B07"/>
    <w:rsid w:val="00190B1B"/>
    <w:rsid w:val="00190C18"/>
    <w:rsid w:val="00190C5D"/>
    <w:rsid w:val="00190E3D"/>
    <w:rsid w:val="00190ED8"/>
    <w:rsid w:val="00190F30"/>
    <w:rsid w:val="00191106"/>
    <w:rsid w:val="0019126F"/>
    <w:rsid w:val="0019138F"/>
    <w:rsid w:val="0019141F"/>
    <w:rsid w:val="0019148B"/>
    <w:rsid w:val="00191560"/>
    <w:rsid w:val="001915F6"/>
    <w:rsid w:val="00191674"/>
    <w:rsid w:val="00191894"/>
    <w:rsid w:val="001918E1"/>
    <w:rsid w:val="001919B5"/>
    <w:rsid w:val="00191B0B"/>
    <w:rsid w:val="00191C2E"/>
    <w:rsid w:val="00191F9B"/>
    <w:rsid w:val="0019205B"/>
    <w:rsid w:val="00192106"/>
    <w:rsid w:val="001921D6"/>
    <w:rsid w:val="001921DE"/>
    <w:rsid w:val="00192220"/>
    <w:rsid w:val="00192250"/>
    <w:rsid w:val="0019243E"/>
    <w:rsid w:val="0019244E"/>
    <w:rsid w:val="001924AC"/>
    <w:rsid w:val="001927BD"/>
    <w:rsid w:val="00192852"/>
    <w:rsid w:val="001928A1"/>
    <w:rsid w:val="001928B5"/>
    <w:rsid w:val="001929AD"/>
    <w:rsid w:val="00192AEE"/>
    <w:rsid w:val="00193186"/>
    <w:rsid w:val="00193217"/>
    <w:rsid w:val="00193350"/>
    <w:rsid w:val="00193370"/>
    <w:rsid w:val="001933D6"/>
    <w:rsid w:val="00193610"/>
    <w:rsid w:val="001936AD"/>
    <w:rsid w:val="001937ED"/>
    <w:rsid w:val="00193982"/>
    <w:rsid w:val="00193A86"/>
    <w:rsid w:val="00193AAC"/>
    <w:rsid w:val="00193B7A"/>
    <w:rsid w:val="00193BC2"/>
    <w:rsid w:val="00193CA9"/>
    <w:rsid w:val="00193D22"/>
    <w:rsid w:val="00193EFB"/>
    <w:rsid w:val="00194107"/>
    <w:rsid w:val="001942BD"/>
    <w:rsid w:val="001944AD"/>
    <w:rsid w:val="001944AE"/>
    <w:rsid w:val="001945F8"/>
    <w:rsid w:val="00194703"/>
    <w:rsid w:val="001948F9"/>
    <w:rsid w:val="00194A4B"/>
    <w:rsid w:val="00194B29"/>
    <w:rsid w:val="00194C0A"/>
    <w:rsid w:val="00194D61"/>
    <w:rsid w:val="00194D72"/>
    <w:rsid w:val="00194E1E"/>
    <w:rsid w:val="00195004"/>
    <w:rsid w:val="00195075"/>
    <w:rsid w:val="00195093"/>
    <w:rsid w:val="001951BD"/>
    <w:rsid w:val="0019529E"/>
    <w:rsid w:val="001954B0"/>
    <w:rsid w:val="001954DB"/>
    <w:rsid w:val="00195611"/>
    <w:rsid w:val="00195799"/>
    <w:rsid w:val="00195801"/>
    <w:rsid w:val="00195902"/>
    <w:rsid w:val="00195A3D"/>
    <w:rsid w:val="00195AEF"/>
    <w:rsid w:val="00195EE5"/>
    <w:rsid w:val="00195FC5"/>
    <w:rsid w:val="001960BE"/>
    <w:rsid w:val="00196109"/>
    <w:rsid w:val="001964F8"/>
    <w:rsid w:val="001965FD"/>
    <w:rsid w:val="001966B2"/>
    <w:rsid w:val="0019671A"/>
    <w:rsid w:val="00196869"/>
    <w:rsid w:val="00196948"/>
    <w:rsid w:val="001969FA"/>
    <w:rsid w:val="00196AB0"/>
    <w:rsid w:val="00196AD9"/>
    <w:rsid w:val="00196BB0"/>
    <w:rsid w:val="00196F5B"/>
    <w:rsid w:val="00196FA8"/>
    <w:rsid w:val="00197139"/>
    <w:rsid w:val="00197340"/>
    <w:rsid w:val="0019750E"/>
    <w:rsid w:val="0019757F"/>
    <w:rsid w:val="0019787C"/>
    <w:rsid w:val="001979CE"/>
    <w:rsid w:val="00197BDD"/>
    <w:rsid w:val="00197D84"/>
    <w:rsid w:val="00197E46"/>
    <w:rsid w:val="00197F45"/>
    <w:rsid w:val="001A007B"/>
    <w:rsid w:val="001A0105"/>
    <w:rsid w:val="001A0206"/>
    <w:rsid w:val="001A0241"/>
    <w:rsid w:val="001A02CA"/>
    <w:rsid w:val="001A0329"/>
    <w:rsid w:val="001A0419"/>
    <w:rsid w:val="001A04BC"/>
    <w:rsid w:val="001A05D8"/>
    <w:rsid w:val="001A067C"/>
    <w:rsid w:val="001A0997"/>
    <w:rsid w:val="001A0B4E"/>
    <w:rsid w:val="001A0C13"/>
    <w:rsid w:val="001A0D46"/>
    <w:rsid w:val="001A0DD7"/>
    <w:rsid w:val="001A0F44"/>
    <w:rsid w:val="001A0FDF"/>
    <w:rsid w:val="001A11F9"/>
    <w:rsid w:val="001A14B0"/>
    <w:rsid w:val="001A1605"/>
    <w:rsid w:val="001A172F"/>
    <w:rsid w:val="001A18D3"/>
    <w:rsid w:val="001A1944"/>
    <w:rsid w:val="001A1B39"/>
    <w:rsid w:val="001A1B49"/>
    <w:rsid w:val="001A1C5F"/>
    <w:rsid w:val="001A1D02"/>
    <w:rsid w:val="001A2008"/>
    <w:rsid w:val="001A211E"/>
    <w:rsid w:val="001A22F9"/>
    <w:rsid w:val="001A2533"/>
    <w:rsid w:val="001A2599"/>
    <w:rsid w:val="001A25AD"/>
    <w:rsid w:val="001A25CB"/>
    <w:rsid w:val="001A2700"/>
    <w:rsid w:val="001A272A"/>
    <w:rsid w:val="001A2780"/>
    <w:rsid w:val="001A27BD"/>
    <w:rsid w:val="001A28F8"/>
    <w:rsid w:val="001A2971"/>
    <w:rsid w:val="001A2A3A"/>
    <w:rsid w:val="001A2CD7"/>
    <w:rsid w:val="001A30D4"/>
    <w:rsid w:val="001A3634"/>
    <w:rsid w:val="001A38BF"/>
    <w:rsid w:val="001A390B"/>
    <w:rsid w:val="001A390C"/>
    <w:rsid w:val="001A3943"/>
    <w:rsid w:val="001A397D"/>
    <w:rsid w:val="001A3A50"/>
    <w:rsid w:val="001A3B25"/>
    <w:rsid w:val="001A3C9D"/>
    <w:rsid w:val="001A3CD8"/>
    <w:rsid w:val="001A3CED"/>
    <w:rsid w:val="001A3D4A"/>
    <w:rsid w:val="001A3DB1"/>
    <w:rsid w:val="001A3F36"/>
    <w:rsid w:val="001A3FAB"/>
    <w:rsid w:val="001A40C8"/>
    <w:rsid w:val="001A432E"/>
    <w:rsid w:val="001A43FB"/>
    <w:rsid w:val="001A4565"/>
    <w:rsid w:val="001A45F9"/>
    <w:rsid w:val="001A4609"/>
    <w:rsid w:val="001A4645"/>
    <w:rsid w:val="001A4829"/>
    <w:rsid w:val="001A49C8"/>
    <w:rsid w:val="001A4A2F"/>
    <w:rsid w:val="001A4BE3"/>
    <w:rsid w:val="001A4C50"/>
    <w:rsid w:val="001A4C5C"/>
    <w:rsid w:val="001A4CB3"/>
    <w:rsid w:val="001A4CF7"/>
    <w:rsid w:val="001A4D4F"/>
    <w:rsid w:val="001A4DA2"/>
    <w:rsid w:val="001A4E30"/>
    <w:rsid w:val="001A4EA7"/>
    <w:rsid w:val="001A4F4B"/>
    <w:rsid w:val="001A50B0"/>
    <w:rsid w:val="001A516C"/>
    <w:rsid w:val="001A534F"/>
    <w:rsid w:val="001A5694"/>
    <w:rsid w:val="001A57A4"/>
    <w:rsid w:val="001A5931"/>
    <w:rsid w:val="001A5ACD"/>
    <w:rsid w:val="001A5AEB"/>
    <w:rsid w:val="001A5BF8"/>
    <w:rsid w:val="001A5D74"/>
    <w:rsid w:val="001A5EB1"/>
    <w:rsid w:val="001A5EF3"/>
    <w:rsid w:val="001A5F77"/>
    <w:rsid w:val="001A617D"/>
    <w:rsid w:val="001A626D"/>
    <w:rsid w:val="001A64E9"/>
    <w:rsid w:val="001A65A4"/>
    <w:rsid w:val="001A6734"/>
    <w:rsid w:val="001A674C"/>
    <w:rsid w:val="001A679E"/>
    <w:rsid w:val="001A67B9"/>
    <w:rsid w:val="001A68AB"/>
    <w:rsid w:val="001A68BE"/>
    <w:rsid w:val="001A6A85"/>
    <w:rsid w:val="001A6B7B"/>
    <w:rsid w:val="001A6F0E"/>
    <w:rsid w:val="001A729B"/>
    <w:rsid w:val="001A73EE"/>
    <w:rsid w:val="001A7432"/>
    <w:rsid w:val="001A7553"/>
    <w:rsid w:val="001A75C5"/>
    <w:rsid w:val="001A7627"/>
    <w:rsid w:val="001A769C"/>
    <w:rsid w:val="001A77A5"/>
    <w:rsid w:val="001A7835"/>
    <w:rsid w:val="001A789A"/>
    <w:rsid w:val="001A78CD"/>
    <w:rsid w:val="001A794C"/>
    <w:rsid w:val="001A7980"/>
    <w:rsid w:val="001A7AF1"/>
    <w:rsid w:val="001A7BBF"/>
    <w:rsid w:val="001A7CA5"/>
    <w:rsid w:val="001A7F04"/>
    <w:rsid w:val="001A7FC0"/>
    <w:rsid w:val="001B004E"/>
    <w:rsid w:val="001B0112"/>
    <w:rsid w:val="001B0185"/>
    <w:rsid w:val="001B01D6"/>
    <w:rsid w:val="001B05CF"/>
    <w:rsid w:val="001B0777"/>
    <w:rsid w:val="001B0883"/>
    <w:rsid w:val="001B0990"/>
    <w:rsid w:val="001B0C3A"/>
    <w:rsid w:val="001B0CE0"/>
    <w:rsid w:val="001B0D90"/>
    <w:rsid w:val="001B0E25"/>
    <w:rsid w:val="001B0E3E"/>
    <w:rsid w:val="001B11B4"/>
    <w:rsid w:val="001B13A7"/>
    <w:rsid w:val="001B13AB"/>
    <w:rsid w:val="001B13C7"/>
    <w:rsid w:val="001B13D3"/>
    <w:rsid w:val="001B144D"/>
    <w:rsid w:val="001B14D8"/>
    <w:rsid w:val="001B16B9"/>
    <w:rsid w:val="001B17F2"/>
    <w:rsid w:val="001B19E1"/>
    <w:rsid w:val="001B1A63"/>
    <w:rsid w:val="001B1D71"/>
    <w:rsid w:val="001B1DE8"/>
    <w:rsid w:val="001B1F8E"/>
    <w:rsid w:val="001B1FA0"/>
    <w:rsid w:val="001B1FF9"/>
    <w:rsid w:val="001B2035"/>
    <w:rsid w:val="001B21EF"/>
    <w:rsid w:val="001B2247"/>
    <w:rsid w:val="001B224A"/>
    <w:rsid w:val="001B238F"/>
    <w:rsid w:val="001B251A"/>
    <w:rsid w:val="001B25F8"/>
    <w:rsid w:val="001B2756"/>
    <w:rsid w:val="001B2A8D"/>
    <w:rsid w:val="001B2BCE"/>
    <w:rsid w:val="001B2D38"/>
    <w:rsid w:val="001B2DE8"/>
    <w:rsid w:val="001B2FC6"/>
    <w:rsid w:val="001B307A"/>
    <w:rsid w:val="001B334E"/>
    <w:rsid w:val="001B3408"/>
    <w:rsid w:val="001B342D"/>
    <w:rsid w:val="001B3578"/>
    <w:rsid w:val="001B3E85"/>
    <w:rsid w:val="001B3F26"/>
    <w:rsid w:val="001B3F9D"/>
    <w:rsid w:val="001B3FEF"/>
    <w:rsid w:val="001B411C"/>
    <w:rsid w:val="001B43ED"/>
    <w:rsid w:val="001B4471"/>
    <w:rsid w:val="001B45B9"/>
    <w:rsid w:val="001B462F"/>
    <w:rsid w:val="001B4971"/>
    <w:rsid w:val="001B4BBC"/>
    <w:rsid w:val="001B4D89"/>
    <w:rsid w:val="001B4F84"/>
    <w:rsid w:val="001B51EF"/>
    <w:rsid w:val="001B5392"/>
    <w:rsid w:val="001B5638"/>
    <w:rsid w:val="001B5743"/>
    <w:rsid w:val="001B596D"/>
    <w:rsid w:val="001B5B51"/>
    <w:rsid w:val="001B5DBE"/>
    <w:rsid w:val="001B5EDC"/>
    <w:rsid w:val="001B612C"/>
    <w:rsid w:val="001B62D0"/>
    <w:rsid w:val="001B6315"/>
    <w:rsid w:val="001B64E5"/>
    <w:rsid w:val="001B66F4"/>
    <w:rsid w:val="001B6877"/>
    <w:rsid w:val="001B688E"/>
    <w:rsid w:val="001B6EA5"/>
    <w:rsid w:val="001B6F5C"/>
    <w:rsid w:val="001B7055"/>
    <w:rsid w:val="001B70A2"/>
    <w:rsid w:val="001B71D8"/>
    <w:rsid w:val="001B738D"/>
    <w:rsid w:val="001B73F4"/>
    <w:rsid w:val="001B762B"/>
    <w:rsid w:val="001B7655"/>
    <w:rsid w:val="001B7758"/>
    <w:rsid w:val="001B7ADB"/>
    <w:rsid w:val="001B7BBE"/>
    <w:rsid w:val="001B7D01"/>
    <w:rsid w:val="001B7E03"/>
    <w:rsid w:val="001B7E39"/>
    <w:rsid w:val="001B7E56"/>
    <w:rsid w:val="001B7F64"/>
    <w:rsid w:val="001C0039"/>
    <w:rsid w:val="001C0267"/>
    <w:rsid w:val="001C0352"/>
    <w:rsid w:val="001C053C"/>
    <w:rsid w:val="001C05FF"/>
    <w:rsid w:val="001C06AB"/>
    <w:rsid w:val="001C08E9"/>
    <w:rsid w:val="001C0F95"/>
    <w:rsid w:val="001C103B"/>
    <w:rsid w:val="001C104B"/>
    <w:rsid w:val="001C12B3"/>
    <w:rsid w:val="001C1495"/>
    <w:rsid w:val="001C149F"/>
    <w:rsid w:val="001C14C1"/>
    <w:rsid w:val="001C1580"/>
    <w:rsid w:val="001C16D4"/>
    <w:rsid w:val="001C1898"/>
    <w:rsid w:val="001C1B4A"/>
    <w:rsid w:val="001C1C4D"/>
    <w:rsid w:val="001C1CAE"/>
    <w:rsid w:val="001C1CC5"/>
    <w:rsid w:val="001C1D0A"/>
    <w:rsid w:val="001C1DCF"/>
    <w:rsid w:val="001C2043"/>
    <w:rsid w:val="001C2581"/>
    <w:rsid w:val="001C264A"/>
    <w:rsid w:val="001C2835"/>
    <w:rsid w:val="001C2869"/>
    <w:rsid w:val="001C290B"/>
    <w:rsid w:val="001C2A70"/>
    <w:rsid w:val="001C2AE1"/>
    <w:rsid w:val="001C2B76"/>
    <w:rsid w:val="001C2CA4"/>
    <w:rsid w:val="001C2CDA"/>
    <w:rsid w:val="001C2D10"/>
    <w:rsid w:val="001C2F1C"/>
    <w:rsid w:val="001C2F29"/>
    <w:rsid w:val="001C319E"/>
    <w:rsid w:val="001C3292"/>
    <w:rsid w:val="001C329C"/>
    <w:rsid w:val="001C3367"/>
    <w:rsid w:val="001C340F"/>
    <w:rsid w:val="001C3457"/>
    <w:rsid w:val="001C34EA"/>
    <w:rsid w:val="001C358D"/>
    <w:rsid w:val="001C3660"/>
    <w:rsid w:val="001C381F"/>
    <w:rsid w:val="001C3855"/>
    <w:rsid w:val="001C3A99"/>
    <w:rsid w:val="001C3B2B"/>
    <w:rsid w:val="001C3C71"/>
    <w:rsid w:val="001C3DC2"/>
    <w:rsid w:val="001C3E64"/>
    <w:rsid w:val="001C3E80"/>
    <w:rsid w:val="001C3FAD"/>
    <w:rsid w:val="001C431A"/>
    <w:rsid w:val="001C45DD"/>
    <w:rsid w:val="001C468A"/>
    <w:rsid w:val="001C4A1F"/>
    <w:rsid w:val="001C4D5F"/>
    <w:rsid w:val="001C508C"/>
    <w:rsid w:val="001C5375"/>
    <w:rsid w:val="001C5479"/>
    <w:rsid w:val="001C54BF"/>
    <w:rsid w:val="001C558F"/>
    <w:rsid w:val="001C585E"/>
    <w:rsid w:val="001C5B52"/>
    <w:rsid w:val="001C5EE3"/>
    <w:rsid w:val="001C5F90"/>
    <w:rsid w:val="001C6020"/>
    <w:rsid w:val="001C60D4"/>
    <w:rsid w:val="001C631E"/>
    <w:rsid w:val="001C67E2"/>
    <w:rsid w:val="001C67F8"/>
    <w:rsid w:val="001C6822"/>
    <w:rsid w:val="001C6B76"/>
    <w:rsid w:val="001C6BE2"/>
    <w:rsid w:val="001C6E37"/>
    <w:rsid w:val="001C6F0D"/>
    <w:rsid w:val="001C6FB6"/>
    <w:rsid w:val="001C7112"/>
    <w:rsid w:val="001C7181"/>
    <w:rsid w:val="001C71BC"/>
    <w:rsid w:val="001C7247"/>
    <w:rsid w:val="001C77BD"/>
    <w:rsid w:val="001C793D"/>
    <w:rsid w:val="001C7AB9"/>
    <w:rsid w:val="001C7D55"/>
    <w:rsid w:val="001C7DAE"/>
    <w:rsid w:val="001C7E7F"/>
    <w:rsid w:val="001C7F3D"/>
    <w:rsid w:val="001D0076"/>
    <w:rsid w:val="001D00AC"/>
    <w:rsid w:val="001D0215"/>
    <w:rsid w:val="001D0426"/>
    <w:rsid w:val="001D04EE"/>
    <w:rsid w:val="001D0509"/>
    <w:rsid w:val="001D054F"/>
    <w:rsid w:val="001D0594"/>
    <w:rsid w:val="001D063D"/>
    <w:rsid w:val="001D0850"/>
    <w:rsid w:val="001D08D8"/>
    <w:rsid w:val="001D0A33"/>
    <w:rsid w:val="001D0B98"/>
    <w:rsid w:val="001D0C39"/>
    <w:rsid w:val="001D0CC1"/>
    <w:rsid w:val="001D0D98"/>
    <w:rsid w:val="001D0F51"/>
    <w:rsid w:val="001D0FCF"/>
    <w:rsid w:val="001D1058"/>
    <w:rsid w:val="001D110B"/>
    <w:rsid w:val="001D1114"/>
    <w:rsid w:val="001D1501"/>
    <w:rsid w:val="001D16FB"/>
    <w:rsid w:val="001D1702"/>
    <w:rsid w:val="001D180A"/>
    <w:rsid w:val="001D1D8C"/>
    <w:rsid w:val="001D1E46"/>
    <w:rsid w:val="001D1E47"/>
    <w:rsid w:val="001D234C"/>
    <w:rsid w:val="001D251E"/>
    <w:rsid w:val="001D268F"/>
    <w:rsid w:val="001D2A6B"/>
    <w:rsid w:val="001D2B8D"/>
    <w:rsid w:val="001D2D3B"/>
    <w:rsid w:val="001D2FB4"/>
    <w:rsid w:val="001D303E"/>
    <w:rsid w:val="001D307A"/>
    <w:rsid w:val="001D326E"/>
    <w:rsid w:val="001D3413"/>
    <w:rsid w:val="001D3446"/>
    <w:rsid w:val="001D356A"/>
    <w:rsid w:val="001D3652"/>
    <w:rsid w:val="001D37E4"/>
    <w:rsid w:val="001D3837"/>
    <w:rsid w:val="001D38C1"/>
    <w:rsid w:val="001D3927"/>
    <w:rsid w:val="001D3944"/>
    <w:rsid w:val="001D398F"/>
    <w:rsid w:val="001D399B"/>
    <w:rsid w:val="001D39BC"/>
    <w:rsid w:val="001D3A89"/>
    <w:rsid w:val="001D3C39"/>
    <w:rsid w:val="001D3D14"/>
    <w:rsid w:val="001D3D6F"/>
    <w:rsid w:val="001D3DF0"/>
    <w:rsid w:val="001D3E8D"/>
    <w:rsid w:val="001D404B"/>
    <w:rsid w:val="001D4052"/>
    <w:rsid w:val="001D4053"/>
    <w:rsid w:val="001D4094"/>
    <w:rsid w:val="001D40FC"/>
    <w:rsid w:val="001D431A"/>
    <w:rsid w:val="001D4616"/>
    <w:rsid w:val="001D4A1B"/>
    <w:rsid w:val="001D4C15"/>
    <w:rsid w:val="001D4C46"/>
    <w:rsid w:val="001D4CD8"/>
    <w:rsid w:val="001D4CEF"/>
    <w:rsid w:val="001D4D5E"/>
    <w:rsid w:val="001D4D96"/>
    <w:rsid w:val="001D4F3C"/>
    <w:rsid w:val="001D54A1"/>
    <w:rsid w:val="001D55CC"/>
    <w:rsid w:val="001D582B"/>
    <w:rsid w:val="001D5888"/>
    <w:rsid w:val="001D59B4"/>
    <w:rsid w:val="001D5A02"/>
    <w:rsid w:val="001D5A0E"/>
    <w:rsid w:val="001D5A59"/>
    <w:rsid w:val="001D5C37"/>
    <w:rsid w:val="001D5DE1"/>
    <w:rsid w:val="001D5DFA"/>
    <w:rsid w:val="001D5DFC"/>
    <w:rsid w:val="001D5E08"/>
    <w:rsid w:val="001D5E5B"/>
    <w:rsid w:val="001D5F9B"/>
    <w:rsid w:val="001D5FC8"/>
    <w:rsid w:val="001D6022"/>
    <w:rsid w:val="001D6078"/>
    <w:rsid w:val="001D6162"/>
    <w:rsid w:val="001D62B4"/>
    <w:rsid w:val="001D6413"/>
    <w:rsid w:val="001D6471"/>
    <w:rsid w:val="001D6BCA"/>
    <w:rsid w:val="001D6BFA"/>
    <w:rsid w:val="001D6D82"/>
    <w:rsid w:val="001D6E7C"/>
    <w:rsid w:val="001D6EC4"/>
    <w:rsid w:val="001D6EFB"/>
    <w:rsid w:val="001D6F73"/>
    <w:rsid w:val="001D7009"/>
    <w:rsid w:val="001D7010"/>
    <w:rsid w:val="001D705A"/>
    <w:rsid w:val="001D727C"/>
    <w:rsid w:val="001D72AE"/>
    <w:rsid w:val="001D72F9"/>
    <w:rsid w:val="001D749B"/>
    <w:rsid w:val="001D779C"/>
    <w:rsid w:val="001D799E"/>
    <w:rsid w:val="001D7C7B"/>
    <w:rsid w:val="001D7D26"/>
    <w:rsid w:val="001D7DC9"/>
    <w:rsid w:val="001D7DFE"/>
    <w:rsid w:val="001E0154"/>
    <w:rsid w:val="001E0402"/>
    <w:rsid w:val="001E042E"/>
    <w:rsid w:val="001E04C8"/>
    <w:rsid w:val="001E04FD"/>
    <w:rsid w:val="001E056A"/>
    <w:rsid w:val="001E0579"/>
    <w:rsid w:val="001E0699"/>
    <w:rsid w:val="001E0753"/>
    <w:rsid w:val="001E0769"/>
    <w:rsid w:val="001E07E4"/>
    <w:rsid w:val="001E088A"/>
    <w:rsid w:val="001E0947"/>
    <w:rsid w:val="001E09B5"/>
    <w:rsid w:val="001E0B58"/>
    <w:rsid w:val="001E0C70"/>
    <w:rsid w:val="001E112B"/>
    <w:rsid w:val="001E1229"/>
    <w:rsid w:val="001E12CE"/>
    <w:rsid w:val="001E1315"/>
    <w:rsid w:val="001E1325"/>
    <w:rsid w:val="001E134A"/>
    <w:rsid w:val="001E1406"/>
    <w:rsid w:val="001E1432"/>
    <w:rsid w:val="001E14A8"/>
    <w:rsid w:val="001E1500"/>
    <w:rsid w:val="001E18AF"/>
    <w:rsid w:val="001E1902"/>
    <w:rsid w:val="001E1BD0"/>
    <w:rsid w:val="001E1D40"/>
    <w:rsid w:val="001E1DE8"/>
    <w:rsid w:val="001E1E9D"/>
    <w:rsid w:val="001E1FCE"/>
    <w:rsid w:val="001E20BF"/>
    <w:rsid w:val="001E2176"/>
    <w:rsid w:val="001E2403"/>
    <w:rsid w:val="001E2473"/>
    <w:rsid w:val="001E25CB"/>
    <w:rsid w:val="001E260B"/>
    <w:rsid w:val="001E272E"/>
    <w:rsid w:val="001E278A"/>
    <w:rsid w:val="001E2886"/>
    <w:rsid w:val="001E2BB7"/>
    <w:rsid w:val="001E2DF9"/>
    <w:rsid w:val="001E2EF4"/>
    <w:rsid w:val="001E302F"/>
    <w:rsid w:val="001E3034"/>
    <w:rsid w:val="001E315A"/>
    <w:rsid w:val="001E3198"/>
    <w:rsid w:val="001E3219"/>
    <w:rsid w:val="001E33BA"/>
    <w:rsid w:val="001E351D"/>
    <w:rsid w:val="001E3701"/>
    <w:rsid w:val="001E374D"/>
    <w:rsid w:val="001E3752"/>
    <w:rsid w:val="001E37C7"/>
    <w:rsid w:val="001E3948"/>
    <w:rsid w:val="001E39AF"/>
    <w:rsid w:val="001E39E7"/>
    <w:rsid w:val="001E3BC0"/>
    <w:rsid w:val="001E3C68"/>
    <w:rsid w:val="001E3CA4"/>
    <w:rsid w:val="001E3CF1"/>
    <w:rsid w:val="001E3EB6"/>
    <w:rsid w:val="001E3ED4"/>
    <w:rsid w:val="001E3F23"/>
    <w:rsid w:val="001E3FAA"/>
    <w:rsid w:val="001E4053"/>
    <w:rsid w:val="001E40FB"/>
    <w:rsid w:val="001E44F8"/>
    <w:rsid w:val="001E4523"/>
    <w:rsid w:val="001E4541"/>
    <w:rsid w:val="001E484B"/>
    <w:rsid w:val="001E4A6C"/>
    <w:rsid w:val="001E4AC4"/>
    <w:rsid w:val="001E4B15"/>
    <w:rsid w:val="001E4B22"/>
    <w:rsid w:val="001E4BBF"/>
    <w:rsid w:val="001E4BEE"/>
    <w:rsid w:val="001E4C4B"/>
    <w:rsid w:val="001E4DC3"/>
    <w:rsid w:val="001E515C"/>
    <w:rsid w:val="001E5199"/>
    <w:rsid w:val="001E5225"/>
    <w:rsid w:val="001E53D2"/>
    <w:rsid w:val="001E5430"/>
    <w:rsid w:val="001E5455"/>
    <w:rsid w:val="001E5467"/>
    <w:rsid w:val="001E55F0"/>
    <w:rsid w:val="001E5944"/>
    <w:rsid w:val="001E59A4"/>
    <w:rsid w:val="001E5D50"/>
    <w:rsid w:val="001E5D7C"/>
    <w:rsid w:val="001E5D95"/>
    <w:rsid w:val="001E5E0C"/>
    <w:rsid w:val="001E5E7B"/>
    <w:rsid w:val="001E6193"/>
    <w:rsid w:val="001E6241"/>
    <w:rsid w:val="001E625E"/>
    <w:rsid w:val="001E630F"/>
    <w:rsid w:val="001E632E"/>
    <w:rsid w:val="001E6404"/>
    <w:rsid w:val="001E640D"/>
    <w:rsid w:val="001E64C8"/>
    <w:rsid w:val="001E6D6A"/>
    <w:rsid w:val="001E6DA6"/>
    <w:rsid w:val="001E6E89"/>
    <w:rsid w:val="001E71B7"/>
    <w:rsid w:val="001E72DF"/>
    <w:rsid w:val="001E7524"/>
    <w:rsid w:val="001E75EF"/>
    <w:rsid w:val="001E7744"/>
    <w:rsid w:val="001E790B"/>
    <w:rsid w:val="001E7C00"/>
    <w:rsid w:val="001E7E06"/>
    <w:rsid w:val="001E7E50"/>
    <w:rsid w:val="001E7E82"/>
    <w:rsid w:val="001F0143"/>
    <w:rsid w:val="001F0148"/>
    <w:rsid w:val="001F06DF"/>
    <w:rsid w:val="001F07B7"/>
    <w:rsid w:val="001F07BA"/>
    <w:rsid w:val="001F08C2"/>
    <w:rsid w:val="001F0B6F"/>
    <w:rsid w:val="001F0C55"/>
    <w:rsid w:val="001F0EA9"/>
    <w:rsid w:val="001F0FFE"/>
    <w:rsid w:val="001F13B0"/>
    <w:rsid w:val="001F1421"/>
    <w:rsid w:val="001F14AB"/>
    <w:rsid w:val="001F14F3"/>
    <w:rsid w:val="001F1556"/>
    <w:rsid w:val="001F15A6"/>
    <w:rsid w:val="001F15CF"/>
    <w:rsid w:val="001F1849"/>
    <w:rsid w:val="001F18FC"/>
    <w:rsid w:val="001F19DF"/>
    <w:rsid w:val="001F1AD5"/>
    <w:rsid w:val="001F1C8A"/>
    <w:rsid w:val="001F1F59"/>
    <w:rsid w:val="001F1F6B"/>
    <w:rsid w:val="001F225B"/>
    <w:rsid w:val="001F2314"/>
    <w:rsid w:val="001F2374"/>
    <w:rsid w:val="001F2378"/>
    <w:rsid w:val="001F23CA"/>
    <w:rsid w:val="001F25D7"/>
    <w:rsid w:val="001F2602"/>
    <w:rsid w:val="001F2690"/>
    <w:rsid w:val="001F26C3"/>
    <w:rsid w:val="001F281F"/>
    <w:rsid w:val="001F2935"/>
    <w:rsid w:val="001F294B"/>
    <w:rsid w:val="001F2AA3"/>
    <w:rsid w:val="001F2B4A"/>
    <w:rsid w:val="001F2F24"/>
    <w:rsid w:val="001F31B7"/>
    <w:rsid w:val="001F35AF"/>
    <w:rsid w:val="001F39C6"/>
    <w:rsid w:val="001F39F5"/>
    <w:rsid w:val="001F3A2D"/>
    <w:rsid w:val="001F3DBE"/>
    <w:rsid w:val="001F3E1B"/>
    <w:rsid w:val="001F3EDA"/>
    <w:rsid w:val="001F427F"/>
    <w:rsid w:val="001F4294"/>
    <w:rsid w:val="001F43D6"/>
    <w:rsid w:val="001F44A5"/>
    <w:rsid w:val="001F4824"/>
    <w:rsid w:val="001F48BF"/>
    <w:rsid w:val="001F4A1C"/>
    <w:rsid w:val="001F4A23"/>
    <w:rsid w:val="001F4A61"/>
    <w:rsid w:val="001F4A78"/>
    <w:rsid w:val="001F4AF9"/>
    <w:rsid w:val="001F4CC2"/>
    <w:rsid w:val="001F4D7B"/>
    <w:rsid w:val="001F4E97"/>
    <w:rsid w:val="001F501A"/>
    <w:rsid w:val="001F536F"/>
    <w:rsid w:val="001F5652"/>
    <w:rsid w:val="001F57AC"/>
    <w:rsid w:val="001F5A34"/>
    <w:rsid w:val="001F5A8C"/>
    <w:rsid w:val="001F5AC9"/>
    <w:rsid w:val="001F5C49"/>
    <w:rsid w:val="001F5CE6"/>
    <w:rsid w:val="001F5F3B"/>
    <w:rsid w:val="001F5F56"/>
    <w:rsid w:val="001F5FF0"/>
    <w:rsid w:val="001F629E"/>
    <w:rsid w:val="001F6609"/>
    <w:rsid w:val="001F6836"/>
    <w:rsid w:val="001F685A"/>
    <w:rsid w:val="001F69A2"/>
    <w:rsid w:val="001F6AB4"/>
    <w:rsid w:val="001F6CB9"/>
    <w:rsid w:val="001F6CC9"/>
    <w:rsid w:val="001F6ECD"/>
    <w:rsid w:val="001F715A"/>
    <w:rsid w:val="001F717A"/>
    <w:rsid w:val="001F7992"/>
    <w:rsid w:val="001F7AB3"/>
    <w:rsid w:val="001F7AD9"/>
    <w:rsid w:val="001F7C24"/>
    <w:rsid w:val="001F7D4A"/>
    <w:rsid w:val="001F7EB5"/>
    <w:rsid w:val="001F7F80"/>
    <w:rsid w:val="001F7FE0"/>
    <w:rsid w:val="002000FA"/>
    <w:rsid w:val="0020021A"/>
    <w:rsid w:val="00200251"/>
    <w:rsid w:val="0020044F"/>
    <w:rsid w:val="0020055E"/>
    <w:rsid w:val="00200572"/>
    <w:rsid w:val="002005AF"/>
    <w:rsid w:val="002005DD"/>
    <w:rsid w:val="00200B10"/>
    <w:rsid w:val="00200BBD"/>
    <w:rsid w:val="00200BC7"/>
    <w:rsid w:val="00200C30"/>
    <w:rsid w:val="00200D6E"/>
    <w:rsid w:val="00200DEC"/>
    <w:rsid w:val="00200E5C"/>
    <w:rsid w:val="00200E85"/>
    <w:rsid w:val="00200F8E"/>
    <w:rsid w:val="002010D9"/>
    <w:rsid w:val="00201114"/>
    <w:rsid w:val="00201226"/>
    <w:rsid w:val="002012BA"/>
    <w:rsid w:val="00201342"/>
    <w:rsid w:val="002013B5"/>
    <w:rsid w:val="002015DC"/>
    <w:rsid w:val="00201760"/>
    <w:rsid w:val="0020182E"/>
    <w:rsid w:val="002018AE"/>
    <w:rsid w:val="002018EF"/>
    <w:rsid w:val="00201A18"/>
    <w:rsid w:val="00201E49"/>
    <w:rsid w:val="0020208B"/>
    <w:rsid w:val="00202219"/>
    <w:rsid w:val="00202282"/>
    <w:rsid w:val="002023F0"/>
    <w:rsid w:val="0020256B"/>
    <w:rsid w:val="00202665"/>
    <w:rsid w:val="0020278D"/>
    <w:rsid w:val="0020294A"/>
    <w:rsid w:val="002029C0"/>
    <w:rsid w:val="00202BB6"/>
    <w:rsid w:val="00202C43"/>
    <w:rsid w:val="00202D0B"/>
    <w:rsid w:val="00202D6C"/>
    <w:rsid w:val="00202FC3"/>
    <w:rsid w:val="00203066"/>
    <w:rsid w:val="002031EE"/>
    <w:rsid w:val="0020326D"/>
    <w:rsid w:val="0020327C"/>
    <w:rsid w:val="00203320"/>
    <w:rsid w:val="00203329"/>
    <w:rsid w:val="00203334"/>
    <w:rsid w:val="002033ED"/>
    <w:rsid w:val="0020345A"/>
    <w:rsid w:val="0020357B"/>
    <w:rsid w:val="002038B2"/>
    <w:rsid w:val="002038D7"/>
    <w:rsid w:val="00203D84"/>
    <w:rsid w:val="00203F55"/>
    <w:rsid w:val="002040FC"/>
    <w:rsid w:val="00204193"/>
    <w:rsid w:val="002043DF"/>
    <w:rsid w:val="002044D9"/>
    <w:rsid w:val="002048ED"/>
    <w:rsid w:val="00204A4A"/>
    <w:rsid w:val="00204A78"/>
    <w:rsid w:val="00204E94"/>
    <w:rsid w:val="00204EED"/>
    <w:rsid w:val="00204F20"/>
    <w:rsid w:val="002050AC"/>
    <w:rsid w:val="0020563D"/>
    <w:rsid w:val="002056D1"/>
    <w:rsid w:val="002056DD"/>
    <w:rsid w:val="00205754"/>
    <w:rsid w:val="0020584F"/>
    <w:rsid w:val="002059C0"/>
    <w:rsid w:val="00205CFF"/>
    <w:rsid w:val="00205D83"/>
    <w:rsid w:val="00205EE9"/>
    <w:rsid w:val="00205FD5"/>
    <w:rsid w:val="00206030"/>
    <w:rsid w:val="0020607B"/>
    <w:rsid w:val="002060AD"/>
    <w:rsid w:val="002061C0"/>
    <w:rsid w:val="00206513"/>
    <w:rsid w:val="00206537"/>
    <w:rsid w:val="002065B8"/>
    <w:rsid w:val="002065F6"/>
    <w:rsid w:val="00206740"/>
    <w:rsid w:val="0020676C"/>
    <w:rsid w:val="002067CF"/>
    <w:rsid w:val="00206A4A"/>
    <w:rsid w:val="00206CD3"/>
    <w:rsid w:val="00206EA0"/>
    <w:rsid w:val="00206F64"/>
    <w:rsid w:val="00206F81"/>
    <w:rsid w:val="00206FA8"/>
    <w:rsid w:val="002070FA"/>
    <w:rsid w:val="00207169"/>
    <w:rsid w:val="00207178"/>
    <w:rsid w:val="002074FC"/>
    <w:rsid w:val="00207816"/>
    <w:rsid w:val="00207CAD"/>
    <w:rsid w:val="00207D54"/>
    <w:rsid w:val="00207EA4"/>
    <w:rsid w:val="0021011E"/>
    <w:rsid w:val="00210292"/>
    <w:rsid w:val="002103CB"/>
    <w:rsid w:val="00210436"/>
    <w:rsid w:val="00210497"/>
    <w:rsid w:val="00210528"/>
    <w:rsid w:val="00210690"/>
    <w:rsid w:val="0021086E"/>
    <w:rsid w:val="00210933"/>
    <w:rsid w:val="00210A91"/>
    <w:rsid w:val="00210B5C"/>
    <w:rsid w:val="00210DC2"/>
    <w:rsid w:val="00210F5B"/>
    <w:rsid w:val="00211064"/>
    <w:rsid w:val="002110AA"/>
    <w:rsid w:val="00211112"/>
    <w:rsid w:val="00211230"/>
    <w:rsid w:val="00211380"/>
    <w:rsid w:val="00211577"/>
    <w:rsid w:val="00211584"/>
    <w:rsid w:val="002115D8"/>
    <w:rsid w:val="002116DF"/>
    <w:rsid w:val="00211842"/>
    <w:rsid w:val="002118A5"/>
    <w:rsid w:val="00211A64"/>
    <w:rsid w:val="00211AF8"/>
    <w:rsid w:val="00211DBB"/>
    <w:rsid w:val="0021217D"/>
    <w:rsid w:val="002123E1"/>
    <w:rsid w:val="00212423"/>
    <w:rsid w:val="00212468"/>
    <w:rsid w:val="00212578"/>
    <w:rsid w:val="00212605"/>
    <w:rsid w:val="00212886"/>
    <w:rsid w:val="00212B32"/>
    <w:rsid w:val="00212C73"/>
    <w:rsid w:val="00212D88"/>
    <w:rsid w:val="00212E94"/>
    <w:rsid w:val="00212EA4"/>
    <w:rsid w:val="0021315C"/>
    <w:rsid w:val="002134B1"/>
    <w:rsid w:val="00213812"/>
    <w:rsid w:val="00213931"/>
    <w:rsid w:val="00213F7C"/>
    <w:rsid w:val="002140B2"/>
    <w:rsid w:val="00214402"/>
    <w:rsid w:val="0021499D"/>
    <w:rsid w:val="00214BAC"/>
    <w:rsid w:val="00214DB9"/>
    <w:rsid w:val="0021501C"/>
    <w:rsid w:val="002150FB"/>
    <w:rsid w:val="00215113"/>
    <w:rsid w:val="00215169"/>
    <w:rsid w:val="00215187"/>
    <w:rsid w:val="00215866"/>
    <w:rsid w:val="002159A4"/>
    <w:rsid w:val="00215A10"/>
    <w:rsid w:val="00215C4F"/>
    <w:rsid w:val="0021611F"/>
    <w:rsid w:val="00216162"/>
    <w:rsid w:val="002162A0"/>
    <w:rsid w:val="0021686C"/>
    <w:rsid w:val="00216936"/>
    <w:rsid w:val="00216A2B"/>
    <w:rsid w:val="00216BC7"/>
    <w:rsid w:val="00216DB7"/>
    <w:rsid w:val="00216EDF"/>
    <w:rsid w:val="00217005"/>
    <w:rsid w:val="0021702B"/>
    <w:rsid w:val="00217338"/>
    <w:rsid w:val="00217602"/>
    <w:rsid w:val="00217B9D"/>
    <w:rsid w:val="00217E0F"/>
    <w:rsid w:val="00217F35"/>
    <w:rsid w:val="00217F3F"/>
    <w:rsid w:val="00217F71"/>
    <w:rsid w:val="00217F7A"/>
    <w:rsid w:val="0022010C"/>
    <w:rsid w:val="002203FB"/>
    <w:rsid w:val="0022049F"/>
    <w:rsid w:val="00220584"/>
    <w:rsid w:val="0022067A"/>
    <w:rsid w:val="002206B9"/>
    <w:rsid w:val="0022077D"/>
    <w:rsid w:val="00220781"/>
    <w:rsid w:val="00220795"/>
    <w:rsid w:val="00220798"/>
    <w:rsid w:val="00220A83"/>
    <w:rsid w:val="00220B5E"/>
    <w:rsid w:val="00220D2C"/>
    <w:rsid w:val="00220EC3"/>
    <w:rsid w:val="00221097"/>
    <w:rsid w:val="00221164"/>
    <w:rsid w:val="002211FE"/>
    <w:rsid w:val="002212DB"/>
    <w:rsid w:val="00221569"/>
    <w:rsid w:val="00221616"/>
    <w:rsid w:val="00221893"/>
    <w:rsid w:val="00221B8E"/>
    <w:rsid w:val="00221BA8"/>
    <w:rsid w:val="00221C68"/>
    <w:rsid w:val="00221CD5"/>
    <w:rsid w:val="00221D18"/>
    <w:rsid w:val="00221D77"/>
    <w:rsid w:val="00221D91"/>
    <w:rsid w:val="00221F8E"/>
    <w:rsid w:val="002220AA"/>
    <w:rsid w:val="002220C7"/>
    <w:rsid w:val="00222149"/>
    <w:rsid w:val="0022227F"/>
    <w:rsid w:val="002222CA"/>
    <w:rsid w:val="00222342"/>
    <w:rsid w:val="0022252B"/>
    <w:rsid w:val="002225C9"/>
    <w:rsid w:val="002225FE"/>
    <w:rsid w:val="00222859"/>
    <w:rsid w:val="0022288A"/>
    <w:rsid w:val="00222968"/>
    <w:rsid w:val="00222B45"/>
    <w:rsid w:val="00222B7C"/>
    <w:rsid w:val="00222BAA"/>
    <w:rsid w:val="00222DA9"/>
    <w:rsid w:val="00222E77"/>
    <w:rsid w:val="00222EBA"/>
    <w:rsid w:val="0022320F"/>
    <w:rsid w:val="0022345E"/>
    <w:rsid w:val="002235F3"/>
    <w:rsid w:val="00223636"/>
    <w:rsid w:val="00223735"/>
    <w:rsid w:val="002239C9"/>
    <w:rsid w:val="00223A57"/>
    <w:rsid w:val="00223A76"/>
    <w:rsid w:val="00223AC7"/>
    <w:rsid w:val="00223C21"/>
    <w:rsid w:val="00223D79"/>
    <w:rsid w:val="00223E43"/>
    <w:rsid w:val="002240F6"/>
    <w:rsid w:val="0022426C"/>
    <w:rsid w:val="00224662"/>
    <w:rsid w:val="0022497F"/>
    <w:rsid w:val="00224B0F"/>
    <w:rsid w:val="00224BF5"/>
    <w:rsid w:val="00224C0D"/>
    <w:rsid w:val="00224C12"/>
    <w:rsid w:val="00224C7A"/>
    <w:rsid w:val="00224E62"/>
    <w:rsid w:val="00224F86"/>
    <w:rsid w:val="002251BA"/>
    <w:rsid w:val="00225203"/>
    <w:rsid w:val="00225311"/>
    <w:rsid w:val="00225348"/>
    <w:rsid w:val="00225455"/>
    <w:rsid w:val="0022562D"/>
    <w:rsid w:val="002258FE"/>
    <w:rsid w:val="00225954"/>
    <w:rsid w:val="002259CB"/>
    <w:rsid w:val="00225A04"/>
    <w:rsid w:val="00225A4A"/>
    <w:rsid w:val="00225EAB"/>
    <w:rsid w:val="00225F4E"/>
    <w:rsid w:val="00225FA1"/>
    <w:rsid w:val="002260E3"/>
    <w:rsid w:val="002260EA"/>
    <w:rsid w:val="00226338"/>
    <w:rsid w:val="00226530"/>
    <w:rsid w:val="00226640"/>
    <w:rsid w:val="00226648"/>
    <w:rsid w:val="0022664A"/>
    <w:rsid w:val="00226657"/>
    <w:rsid w:val="00226B23"/>
    <w:rsid w:val="00226BA1"/>
    <w:rsid w:val="00226BCF"/>
    <w:rsid w:val="00226BEF"/>
    <w:rsid w:val="00226C5A"/>
    <w:rsid w:val="00226C60"/>
    <w:rsid w:val="00226C88"/>
    <w:rsid w:val="00226D22"/>
    <w:rsid w:val="00226FCC"/>
    <w:rsid w:val="002270DF"/>
    <w:rsid w:val="00227167"/>
    <w:rsid w:val="002271FA"/>
    <w:rsid w:val="002273A3"/>
    <w:rsid w:val="002274F2"/>
    <w:rsid w:val="00227633"/>
    <w:rsid w:val="002278FD"/>
    <w:rsid w:val="00227917"/>
    <w:rsid w:val="00227947"/>
    <w:rsid w:val="00227A35"/>
    <w:rsid w:val="00227A93"/>
    <w:rsid w:val="00227AE9"/>
    <w:rsid w:val="00227B85"/>
    <w:rsid w:val="00227D81"/>
    <w:rsid w:val="00227E94"/>
    <w:rsid w:val="00227F12"/>
    <w:rsid w:val="0023017F"/>
    <w:rsid w:val="00230322"/>
    <w:rsid w:val="0023035C"/>
    <w:rsid w:val="00230412"/>
    <w:rsid w:val="00230785"/>
    <w:rsid w:val="00230993"/>
    <w:rsid w:val="002309C5"/>
    <w:rsid w:val="00230A51"/>
    <w:rsid w:val="00230A69"/>
    <w:rsid w:val="00230B72"/>
    <w:rsid w:val="00230C3B"/>
    <w:rsid w:val="00230E21"/>
    <w:rsid w:val="00230FCE"/>
    <w:rsid w:val="00231081"/>
    <w:rsid w:val="002310AA"/>
    <w:rsid w:val="002311C5"/>
    <w:rsid w:val="00231336"/>
    <w:rsid w:val="00231801"/>
    <w:rsid w:val="00231B97"/>
    <w:rsid w:val="00231C43"/>
    <w:rsid w:val="00231D15"/>
    <w:rsid w:val="00231F21"/>
    <w:rsid w:val="00231FD5"/>
    <w:rsid w:val="0023218D"/>
    <w:rsid w:val="00232281"/>
    <w:rsid w:val="002322E2"/>
    <w:rsid w:val="00232321"/>
    <w:rsid w:val="002323CA"/>
    <w:rsid w:val="00232433"/>
    <w:rsid w:val="00232485"/>
    <w:rsid w:val="002325DB"/>
    <w:rsid w:val="00232745"/>
    <w:rsid w:val="0023296E"/>
    <w:rsid w:val="002329AB"/>
    <w:rsid w:val="00232A77"/>
    <w:rsid w:val="00232AAF"/>
    <w:rsid w:val="00232B0E"/>
    <w:rsid w:val="00232B82"/>
    <w:rsid w:val="00232D2C"/>
    <w:rsid w:val="00232DC9"/>
    <w:rsid w:val="00232DD6"/>
    <w:rsid w:val="00233173"/>
    <w:rsid w:val="002331D4"/>
    <w:rsid w:val="0023323E"/>
    <w:rsid w:val="00233257"/>
    <w:rsid w:val="002333D6"/>
    <w:rsid w:val="002335D0"/>
    <w:rsid w:val="00233609"/>
    <w:rsid w:val="0023360A"/>
    <w:rsid w:val="0023373B"/>
    <w:rsid w:val="00233945"/>
    <w:rsid w:val="00233962"/>
    <w:rsid w:val="00233B17"/>
    <w:rsid w:val="00233BAD"/>
    <w:rsid w:val="00233D44"/>
    <w:rsid w:val="00233DB8"/>
    <w:rsid w:val="00233F61"/>
    <w:rsid w:val="00233F6D"/>
    <w:rsid w:val="00233FB5"/>
    <w:rsid w:val="00233FC8"/>
    <w:rsid w:val="0023436D"/>
    <w:rsid w:val="00234534"/>
    <w:rsid w:val="0023453E"/>
    <w:rsid w:val="002346E8"/>
    <w:rsid w:val="002349A8"/>
    <w:rsid w:val="00234E87"/>
    <w:rsid w:val="00234F45"/>
    <w:rsid w:val="00234F60"/>
    <w:rsid w:val="0023505F"/>
    <w:rsid w:val="00235157"/>
    <w:rsid w:val="002355D0"/>
    <w:rsid w:val="002355E8"/>
    <w:rsid w:val="002355E9"/>
    <w:rsid w:val="0023564C"/>
    <w:rsid w:val="002356F5"/>
    <w:rsid w:val="002358CA"/>
    <w:rsid w:val="0023596E"/>
    <w:rsid w:val="00235B7F"/>
    <w:rsid w:val="00235B97"/>
    <w:rsid w:val="00235BBE"/>
    <w:rsid w:val="00235C42"/>
    <w:rsid w:val="00235D2D"/>
    <w:rsid w:val="00235FC5"/>
    <w:rsid w:val="00236068"/>
    <w:rsid w:val="00236140"/>
    <w:rsid w:val="0023626F"/>
    <w:rsid w:val="002362BD"/>
    <w:rsid w:val="00236374"/>
    <w:rsid w:val="002364FA"/>
    <w:rsid w:val="00236994"/>
    <w:rsid w:val="002369E5"/>
    <w:rsid w:val="00236ADA"/>
    <w:rsid w:val="00236B99"/>
    <w:rsid w:val="00236C4B"/>
    <w:rsid w:val="00236C9F"/>
    <w:rsid w:val="00236E27"/>
    <w:rsid w:val="00236F60"/>
    <w:rsid w:val="00236F81"/>
    <w:rsid w:val="00237035"/>
    <w:rsid w:val="002371F6"/>
    <w:rsid w:val="00237253"/>
    <w:rsid w:val="002372E4"/>
    <w:rsid w:val="002372EC"/>
    <w:rsid w:val="0023744E"/>
    <w:rsid w:val="00237513"/>
    <w:rsid w:val="002376E9"/>
    <w:rsid w:val="00237721"/>
    <w:rsid w:val="002377FD"/>
    <w:rsid w:val="00237848"/>
    <w:rsid w:val="002379A2"/>
    <w:rsid w:val="00237BBE"/>
    <w:rsid w:val="00237BF5"/>
    <w:rsid w:val="00237C76"/>
    <w:rsid w:val="00237CAD"/>
    <w:rsid w:val="00237CE0"/>
    <w:rsid w:val="00237D1A"/>
    <w:rsid w:val="00237D1E"/>
    <w:rsid w:val="00237DA7"/>
    <w:rsid w:val="00237E45"/>
    <w:rsid w:val="00237E5B"/>
    <w:rsid w:val="00237EB7"/>
    <w:rsid w:val="00237F1B"/>
    <w:rsid w:val="0024003C"/>
    <w:rsid w:val="0024009F"/>
    <w:rsid w:val="00240167"/>
    <w:rsid w:val="0024033B"/>
    <w:rsid w:val="00240516"/>
    <w:rsid w:val="00240592"/>
    <w:rsid w:val="00240700"/>
    <w:rsid w:val="0024072D"/>
    <w:rsid w:val="002407B2"/>
    <w:rsid w:val="002407E8"/>
    <w:rsid w:val="002408B4"/>
    <w:rsid w:val="00240958"/>
    <w:rsid w:val="00240992"/>
    <w:rsid w:val="00240BF8"/>
    <w:rsid w:val="00240CBA"/>
    <w:rsid w:val="00240D19"/>
    <w:rsid w:val="00240D1F"/>
    <w:rsid w:val="00240E8C"/>
    <w:rsid w:val="00240F3C"/>
    <w:rsid w:val="00240FC5"/>
    <w:rsid w:val="0024105A"/>
    <w:rsid w:val="00241123"/>
    <w:rsid w:val="00241157"/>
    <w:rsid w:val="0024128A"/>
    <w:rsid w:val="00241297"/>
    <w:rsid w:val="00241351"/>
    <w:rsid w:val="0024140F"/>
    <w:rsid w:val="002414A5"/>
    <w:rsid w:val="00241672"/>
    <w:rsid w:val="002416B4"/>
    <w:rsid w:val="00241965"/>
    <w:rsid w:val="00241DC3"/>
    <w:rsid w:val="00241EED"/>
    <w:rsid w:val="00241FD8"/>
    <w:rsid w:val="00242031"/>
    <w:rsid w:val="00242457"/>
    <w:rsid w:val="002424C0"/>
    <w:rsid w:val="002425BD"/>
    <w:rsid w:val="0024271F"/>
    <w:rsid w:val="00242743"/>
    <w:rsid w:val="0024285F"/>
    <w:rsid w:val="002428B2"/>
    <w:rsid w:val="002428DE"/>
    <w:rsid w:val="002429AE"/>
    <w:rsid w:val="00242B5F"/>
    <w:rsid w:val="00242CEB"/>
    <w:rsid w:val="00242DF0"/>
    <w:rsid w:val="002433D0"/>
    <w:rsid w:val="0024342E"/>
    <w:rsid w:val="002436DA"/>
    <w:rsid w:val="002436E5"/>
    <w:rsid w:val="0024370E"/>
    <w:rsid w:val="002438B3"/>
    <w:rsid w:val="0024397A"/>
    <w:rsid w:val="002439DE"/>
    <w:rsid w:val="00243C55"/>
    <w:rsid w:val="00243C8D"/>
    <w:rsid w:val="00243DC7"/>
    <w:rsid w:val="00243E16"/>
    <w:rsid w:val="00244187"/>
    <w:rsid w:val="0024418D"/>
    <w:rsid w:val="002441C2"/>
    <w:rsid w:val="00244263"/>
    <w:rsid w:val="002442DD"/>
    <w:rsid w:val="002442FB"/>
    <w:rsid w:val="00244417"/>
    <w:rsid w:val="002446C6"/>
    <w:rsid w:val="002446D0"/>
    <w:rsid w:val="00244700"/>
    <w:rsid w:val="002448C0"/>
    <w:rsid w:val="002448E1"/>
    <w:rsid w:val="00244E32"/>
    <w:rsid w:val="002450B0"/>
    <w:rsid w:val="00245319"/>
    <w:rsid w:val="0024546A"/>
    <w:rsid w:val="00245595"/>
    <w:rsid w:val="00245684"/>
    <w:rsid w:val="0024579E"/>
    <w:rsid w:val="0024590E"/>
    <w:rsid w:val="00245B24"/>
    <w:rsid w:val="00245D45"/>
    <w:rsid w:val="00245DF5"/>
    <w:rsid w:val="0024606E"/>
    <w:rsid w:val="002460CD"/>
    <w:rsid w:val="00246279"/>
    <w:rsid w:val="002463BC"/>
    <w:rsid w:val="0024647B"/>
    <w:rsid w:val="0024692A"/>
    <w:rsid w:val="00246A18"/>
    <w:rsid w:val="00246AB3"/>
    <w:rsid w:val="00246CF6"/>
    <w:rsid w:val="00246EFC"/>
    <w:rsid w:val="002470E7"/>
    <w:rsid w:val="00247385"/>
    <w:rsid w:val="00247448"/>
    <w:rsid w:val="00247504"/>
    <w:rsid w:val="002476C2"/>
    <w:rsid w:val="0024774B"/>
    <w:rsid w:val="002479ED"/>
    <w:rsid w:val="00247A45"/>
    <w:rsid w:val="00247AC1"/>
    <w:rsid w:val="00247ADD"/>
    <w:rsid w:val="00247D17"/>
    <w:rsid w:val="00247D3D"/>
    <w:rsid w:val="00247D9D"/>
    <w:rsid w:val="0025005F"/>
    <w:rsid w:val="00250178"/>
    <w:rsid w:val="0025019B"/>
    <w:rsid w:val="002501E9"/>
    <w:rsid w:val="00250292"/>
    <w:rsid w:val="00250331"/>
    <w:rsid w:val="002503D2"/>
    <w:rsid w:val="00250439"/>
    <w:rsid w:val="002504B7"/>
    <w:rsid w:val="002504D6"/>
    <w:rsid w:val="00250718"/>
    <w:rsid w:val="00250741"/>
    <w:rsid w:val="002507D0"/>
    <w:rsid w:val="00250830"/>
    <w:rsid w:val="00250875"/>
    <w:rsid w:val="002508FC"/>
    <w:rsid w:val="00250B9A"/>
    <w:rsid w:val="00250CBE"/>
    <w:rsid w:val="00250CC5"/>
    <w:rsid w:val="00250E40"/>
    <w:rsid w:val="0025100D"/>
    <w:rsid w:val="00251058"/>
    <w:rsid w:val="002510D7"/>
    <w:rsid w:val="002510DD"/>
    <w:rsid w:val="002510E5"/>
    <w:rsid w:val="0025125F"/>
    <w:rsid w:val="0025139E"/>
    <w:rsid w:val="002513BB"/>
    <w:rsid w:val="002515E7"/>
    <w:rsid w:val="00251745"/>
    <w:rsid w:val="00251762"/>
    <w:rsid w:val="0025185B"/>
    <w:rsid w:val="002518D6"/>
    <w:rsid w:val="002518DF"/>
    <w:rsid w:val="00251AA8"/>
    <w:rsid w:val="00251DCF"/>
    <w:rsid w:val="00251F5D"/>
    <w:rsid w:val="00252111"/>
    <w:rsid w:val="00252276"/>
    <w:rsid w:val="002522E7"/>
    <w:rsid w:val="002524FA"/>
    <w:rsid w:val="00252568"/>
    <w:rsid w:val="0025270D"/>
    <w:rsid w:val="00252723"/>
    <w:rsid w:val="0025276B"/>
    <w:rsid w:val="00252A1E"/>
    <w:rsid w:val="00252AB0"/>
    <w:rsid w:val="00252D32"/>
    <w:rsid w:val="00252D49"/>
    <w:rsid w:val="00253179"/>
    <w:rsid w:val="002531F2"/>
    <w:rsid w:val="00253255"/>
    <w:rsid w:val="00253436"/>
    <w:rsid w:val="002534CE"/>
    <w:rsid w:val="0025359D"/>
    <w:rsid w:val="00253680"/>
    <w:rsid w:val="002536F7"/>
    <w:rsid w:val="00253715"/>
    <w:rsid w:val="0025371D"/>
    <w:rsid w:val="00253812"/>
    <w:rsid w:val="00253B1A"/>
    <w:rsid w:val="00253C35"/>
    <w:rsid w:val="00253D0F"/>
    <w:rsid w:val="00253D5A"/>
    <w:rsid w:val="00253D81"/>
    <w:rsid w:val="00253F33"/>
    <w:rsid w:val="0025414D"/>
    <w:rsid w:val="00254211"/>
    <w:rsid w:val="002542BA"/>
    <w:rsid w:val="00254491"/>
    <w:rsid w:val="002545E6"/>
    <w:rsid w:val="0025462B"/>
    <w:rsid w:val="002546CF"/>
    <w:rsid w:val="002547CD"/>
    <w:rsid w:val="00254D0D"/>
    <w:rsid w:val="00254D4A"/>
    <w:rsid w:val="00254D78"/>
    <w:rsid w:val="00254DC7"/>
    <w:rsid w:val="00254DDD"/>
    <w:rsid w:val="00254ED0"/>
    <w:rsid w:val="00254EEA"/>
    <w:rsid w:val="00254F05"/>
    <w:rsid w:val="00255068"/>
    <w:rsid w:val="00255167"/>
    <w:rsid w:val="002551D3"/>
    <w:rsid w:val="002552ED"/>
    <w:rsid w:val="00255369"/>
    <w:rsid w:val="002553FF"/>
    <w:rsid w:val="0025548B"/>
    <w:rsid w:val="002556C0"/>
    <w:rsid w:val="0025573D"/>
    <w:rsid w:val="0025584C"/>
    <w:rsid w:val="00255A00"/>
    <w:rsid w:val="00255A2B"/>
    <w:rsid w:val="00255EC2"/>
    <w:rsid w:val="00256032"/>
    <w:rsid w:val="0025616B"/>
    <w:rsid w:val="00256187"/>
    <w:rsid w:val="002562A2"/>
    <w:rsid w:val="002562EC"/>
    <w:rsid w:val="0025636A"/>
    <w:rsid w:val="002563DE"/>
    <w:rsid w:val="002564BB"/>
    <w:rsid w:val="0025653B"/>
    <w:rsid w:val="00256684"/>
    <w:rsid w:val="002566D0"/>
    <w:rsid w:val="0025674D"/>
    <w:rsid w:val="00256929"/>
    <w:rsid w:val="002569B4"/>
    <w:rsid w:val="00256AAA"/>
    <w:rsid w:val="00256EEE"/>
    <w:rsid w:val="0025706E"/>
    <w:rsid w:val="002573C0"/>
    <w:rsid w:val="0025750C"/>
    <w:rsid w:val="0025751D"/>
    <w:rsid w:val="00257599"/>
    <w:rsid w:val="0025775D"/>
    <w:rsid w:val="0025776F"/>
    <w:rsid w:val="00257B2F"/>
    <w:rsid w:val="00257CE6"/>
    <w:rsid w:val="00257DF0"/>
    <w:rsid w:val="00257EEA"/>
    <w:rsid w:val="00257F0E"/>
    <w:rsid w:val="00257F6D"/>
    <w:rsid w:val="00257F7B"/>
    <w:rsid w:val="0026021E"/>
    <w:rsid w:val="00260292"/>
    <w:rsid w:val="002602CE"/>
    <w:rsid w:val="0026040F"/>
    <w:rsid w:val="0026042D"/>
    <w:rsid w:val="002604A7"/>
    <w:rsid w:val="00260711"/>
    <w:rsid w:val="002607AF"/>
    <w:rsid w:val="00260ACF"/>
    <w:rsid w:val="00260D25"/>
    <w:rsid w:val="00260D9D"/>
    <w:rsid w:val="00260F3B"/>
    <w:rsid w:val="0026118C"/>
    <w:rsid w:val="002611F9"/>
    <w:rsid w:val="00261486"/>
    <w:rsid w:val="002616BF"/>
    <w:rsid w:val="002616C4"/>
    <w:rsid w:val="002616D7"/>
    <w:rsid w:val="00261835"/>
    <w:rsid w:val="002618BE"/>
    <w:rsid w:val="002618D8"/>
    <w:rsid w:val="00261ACE"/>
    <w:rsid w:val="00261B8D"/>
    <w:rsid w:val="00261E1C"/>
    <w:rsid w:val="00261F1E"/>
    <w:rsid w:val="0026203B"/>
    <w:rsid w:val="002622E6"/>
    <w:rsid w:val="00262340"/>
    <w:rsid w:val="002623D6"/>
    <w:rsid w:val="00262610"/>
    <w:rsid w:val="00262A16"/>
    <w:rsid w:val="00262B17"/>
    <w:rsid w:val="00262DE7"/>
    <w:rsid w:val="00262E3B"/>
    <w:rsid w:val="00262EB4"/>
    <w:rsid w:val="0026303D"/>
    <w:rsid w:val="00263511"/>
    <w:rsid w:val="0026351D"/>
    <w:rsid w:val="00263714"/>
    <w:rsid w:val="0026374E"/>
    <w:rsid w:val="0026387C"/>
    <w:rsid w:val="00263893"/>
    <w:rsid w:val="002639C2"/>
    <w:rsid w:val="00263ABA"/>
    <w:rsid w:val="00263ABE"/>
    <w:rsid w:val="00263E82"/>
    <w:rsid w:val="00263F36"/>
    <w:rsid w:val="0026408D"/>
    <w:rsid w:val="0026413D"/>
    <w:rsid w:val="00264172"/>
    <w:rsid w:val="0026451B"/>
    <w:rsid w:val="00264530"/>
    <w:rsid w:val="00264775"/>
    <w:rsid w:val="002648BA"/>
    <w:rsid w:val="00264982"/>
    <w:rsid w:val="00264990"/>
    <w:rsid w:val="002649D3"/>
    <w:rsid w:val="00264B53"/>
    <w:rsid w:val="00264D1C"/>
    <w:rsid w:val="00264D81"/>
    <w:rsid w:val="00264F3F"/>
    <w:rsid w:val="0026513B"/>
    <w:rsid w:val="00265328"/>
    <w:rsid w:val="002654D1"/>
    <w:rsid w:val="00265714"/>
    <w:rsid w:val="00265C01"/>
    <w:rsid w:val="00265E1C"/>
    <w:rsid w:val="00265F74"/>
    <w:rsid w:val="00266445"/>
    <w:rsid w:val="002664F5"/>
    <w:rsid w:val="002665FF"/>
    <w:rsid w:val="002668CE"/>
    <w:rsid w:val="002668D3"/>
    <w:rsid w:val="00266AFF"/>
    <w:rsid w:val="00266B6F"/>
    <w:rsid w:val="00266B9C"/>
    <w:rsid w:val="00266D5A"/>
    <w:rsid w:val="00267045"/>
    <w:rsid w:val="002670A6"/>
    <w:rsid w:val="00267111"/>
    <w:rsid w:val="00267184"/>
    <w:rsid w:val="0026727C"/>
    <w:rsid w:val="0026736D"/>
    <w:rsid w:val="002673C7"/>
    <w:rsid w:val="0026753B"/>
    <w:rsid w:val="00267933"/>
    <w:rsid w:val="00267BAC"/>
    <w:rsid w:val="00267BC1"/>
    <w:rsid w:val="00267BF9"/>
    <w:rsid w:val="00267DDB"/>
    <w:rsid w:val="00267E07"/>
    <w:rsid w:val="002701B4"/>
    <w:rsid w:val="00270405"/>
    <w:rsid w:val="002704FD"/>
    <w:rsid w:val="0027062E"/>
    <w:rsid w:val="0027066F"/>
    <w:rsid w:val="002707C7"/>
    <w:rsid w:val="00270806"/>
    <w:rsid w:val="0027084D"/>
    <w:rsid w:val="0027085D"/>
    <w:rsid w:val="002708D9"/>
    <w:rsid w:val="002708F9"/>
    <w:rsid w:val="00270A2B"/>
    <w:rsid w:val="00270A39"/>
    <w:rsid w:val="00270B2B"/>
    <w:rsid w:val="00270BC6"/>
    <w:rsid w:val="00270D72"/>
    <w:rsid w:val="00270E95"/>
    <w:rsid w:val="00271046"/>
    <w:rsid w:val="002710BF"/>
    <w:rsid w:val="0027116E"/>
    <w:rsid w:val="00271260"/>
    <w:rsid w:val="00271322"/>
    <w:rsid w:val="0027140C"/>
    <w:rsid w:val="00271429"/>
    <w:rsid w:val="00271792"/>
    <w:rsid w:val="0027193D"/>
    <w:rsid w:val="00271C1C"/>
    <w:rsid w:val="00271D06"/>
    <w:rsid w:val="00271F69"/>
    <w:rsid w:val="00272322"/>
    <w:rsid w:val="00272594"/>
    <w:rsid w:val="002726D7"/>
    <w:rsid w:val="002728E8"/>
    <w:rsid w:val="00272C2F"/>
    <w:rsid w:val="00272D26"/>
    <w:rsid w:val="00272F47"/>
    <w:rsid w:val="002730F3"/>
    <w:rsid w:val="00273171"/>
    <w:rsid w:val="0027317F"/>
    <w:rsid w:val="0027326F"/>
    <w:rsid w:val="002737FC"/>
    <w:rsid w:val="00273A8F"/>
    <w:rsid w:val="00273D03"/>
    <w:rsid w:val="00273E41"/>
    <w:rsid w:val="00273F01"/>
    <w:rsid w:val="00274011"/>
    <w:rsid w:val="00274087"/>
    <w:rsid w:val="002740D8"/>
    <w:rsid w:val="002743C3"/>
    <w:rsid w:val="00274741"/>
    <w:rsid w:val="0027479A"/>
    <w:rsid w:val="00274A4D"/>
    <w:rsid w:val="00274A5B"/>
    <w:rsid w:val="00274B71"/>
    <w:rsid w:val="00274E69"/>
    <w:rsid w:val="00274F07"/>
    <w:rsid w:val="00275067"/>
    <w:rsid w:val="002750E3"/>
    <w:rsid w:val="00275117"/>
    <w:rsid w:val="002751C8"/>
    <w:rsid w:val="002753FA"/>
    <w:rsid w:val="002754E9"/>
    <w:rsid w:val="00275541"/>
    <w:rsid w:val="002755E9"/>
    <w:rsid w:val="00275699"/>
    <w:rsid w:val="0027575F"/>
    <w:rsid w:val="00275862"/>
    <w:rsid w:val="002759D8"/>
    <w:rsid w:val="00275AFC"/>
    <w:rsid w:val="00275C11"/>
    <w:rsid w:val="00275CAD"/>
    <w:rsid w:val="00275CD5"/>
    <w:rsid w:val="00275D51"/>
    <w:rsid w:val="00275ED3"/>
    <w:rsid w:val="00275F0D"/>
    <w:rsid w:val="00275FF6"/>
    <w:rsid w:val="0027605E"/>
    <w:rsid w:val="002760FB"/>
    <w:rsid w:val="00276113"/>
    <w:rsid w:val="00276118"/>
    <w:rsid w:val="002761E1"/>
    <w:rsid w:val="00276315"/>
    <w:rsid w:val="0027635C"/>
    <w:rsid w:val="002763AF"/>
    <w:rsid w:val="002767F9"/>
    <w:rsid w:val="00276841"/>
    <w:rsid w:val="00276BCB"/>
    <w:rsid w:val="00276C37"/>
    <w:rsid w:val="00276D3F"/>
    <w:rsid w:val="00276EC1"/>
    <w:rsid w:val="00277014"/>
    <w:rsid w:val="0027718C"/>
    <w:rsid w:val="002772BC"/>
    <w:rsid w:val="002776E8"/>
    <w:rsid w:val="002777E7"/>
    <w:rsid w:val="002778B9"/>
    <w:rsid w:val="00277C4A"/>
    <w:rsid w:val="00277D6D"/>
    <w:rsid w:val="00277F39"/>
    <w:rsid w:val="00277F8B"/>
    <w:rsid w:val="0028004D"/>
    <w:rsid w:val="00280195"/>
    <w:rsid w:val="0028035A"/>
    <w:rsid w:val="00280493"/>
    <w:rsid w:val="002804F4"/>
    <w:rsid w:val="002808B7"/>
    <w:rsid w:val="002808F1"/>
    <w:rsid w:val="00280B00"/>
    <w:rsid w:val="00280B33"/>
    <w:rsid w:val="00280BD0"/>
    <w:rsid w:val="00280C19"/>
    <w:rsid w:val="00280D7C"/>
    <w:rsid w:val="00280D86"/>
    <w:rsid w:val="00280EE8"/>
    <w:rsid w:val="00280FEF"/>
    <w:rsid w:val="0028112D"/>
    <w:rsid w:val="00281150"/>
    <w:rsid w:val="00281217"/>
    <w:rsid w:val="00281628"/>
    <w:rsid w:val="00281748"/>
    <w:rsid w:val="002818D8"/>
    <w:rsid w:val="00281BA1"/>
    <w:rsid w:val="00281C40"/>
    <w:rsid w:val="00281C61"/>
    <w:rsid w:val="00281D65"/>
    <w:rsid w:val="00281FF3"/>
    <w:rsid w:val="0028210A"/>
    <w:rsid w:val="002821AE"/>
    <w:rsid w:val="002824D5"/>
    <w:rsid w:val="00282544"/>
    <w:rsid w:val="00282613"/>
    <w:rsid w:val="002826D9"/>
    <w:rsid w:val="00282713"/>
    <w:rsid w:val="0028296C"/>
    <w:rsid w:val="00282972"/>
    <w:rsid w:val="00282ADA"/>
    <w:rsid w:val="00282B0A"/>
    <w:rsid w:val="00282BC8"/>
    <w:rsid w:val="00282BE3"/>
    <w:rsid w:val="00282BE5"/>
    <w:rsid w:val="00282C78"/>
    <w:rsid w:val="00282DB2"/>
    <w:rsid w:val="00282E92"/>
    <w:rsid w:val="00282EC1"/>
    <w:rsid w:val="00283162"/>
    <w:rsid w:val="0028316B"/>
    <w:rsid w:val="00283218"/>
    <w:rsid w:val="0028329D"/>
    <w:rsid w:val="0028330C"/>
    <w:rsid w:val="0028335C"/>
    <w:rsid w:val="00283441"/>
    <w:rsid w:val="00283452"/>
    <w:rsid w:val="00283536"/>
    <w:rsid w:val="00283788"/>
    <w:rsid w:val="0028386B"/>
    <w:rsid w:val="00283949"/>
    <w:rsid w:val="00283A20"/>
    <w:rsid w:val="00283DB4"/>
    <w:rsid w:val="00283DD5"/>
    <w:rsid w:val="00283EA3"/>
    <w:rsid w:val="00283F5D"/>
    <w:rsid w:val="00283F5F"/>
    <w:rsid w:val="00283FFE"/>
    <w:rsid w:val="0028409B"/>
    <w:rsid w:val="0028475B"/>
    <w:rsid w:val="00284796"/>
    <w:rsid w:val="002847CB"/>
    <w:rsid w:val="002848FE"/>
    <w:rsid w:val="00284CF9"/>
    <w:rsid w:val="00284EDB"/>
    <w:rsid w:val="00284FEA"/>
    <w:rsid w:val="00285145"/>
    <w:rsid w:val="00285184"/>
    <w:rsid w:val="00285227"/>
    <w:rsid w:val="002852FA"/>
    <w:rsid w:val="002853A4"/>
    <w:rsid w:val="002853E9"/>
    <w:rsid w:val="00285433"/>
    <w:rsid w:val="00285477"/>
    <w:rsid w:val="00285478"/>
    <w:rsid w:val="002854CC"/>
    <w:rsid w:val="00285567"/>
    <w:rsid w:val="00285599"/>
    <w:rsid w:val="002856A9"/>
    <w:rsid w:val="0028573E"/>
    <w:rsid w:val="002857CF"/>
    <w:rsid w:val="00285920"/>
    <w:rsid w:val="00285947"/>
    <w:rsid w:val="002859A1"/>
    <w:rsid w:val="00285C72"/>
    <w:rsid w:val="00285DD3"/>
    <w:rsid w:val="00285E19"/>
    <w:rsid w:val="00285EF6"/>
    <w:rsid w:val="00285EF9"/>
    <w:rsid w:val="002863B0"/>
    <w:rsid w:val="00286413"/>
    <w:rsid w:val="0028657E"/>
    <w:rsid w:val="00286587"/>
    <w:rsid w:val="0028671D"/>
    <w:rsid w:val="00286838"/>
    <w:rsid w:val="00286C65"/>
    <w:rsid w:val="00286DAD"/>
    <w:rsid w:val="0028703D"/>
    <w:rsid w:val="0028723D"/>
    <w:rsid w:val="002872BE"/>
    <w:rsid w:val="002872CA"/>
    <w:rsid w:val="002874AF"/>
    <w:rsid w:val="00287BE5"/>
    <w:rsid w:val="00287DC0"/>
    <w:rsid w:val="00287DC9"/>
    <w:rsid w:val="00287DD7"/>
    <w:rsid w:val="00287F5B"/>
    <w:rsid w:val="00287F6F"/>
    <w:rsid w:val="002900D2"/>
    <w:rsid w:val="002902D4"/>
    <w:rsid w:val="0029037B"/>
    <w:rsid w:val="0029066A"/>
    <w:rsid w:val="002908B5"/>
    <w:rsid w:val="002908B6"/>
    <w:rsid w:val="0029099C"/>
    <w:rsid w:val="00290B83"/>
    <w:rsid w:val="00290BFD"/>
    <w:rsid w:val="00290C3C"/>
    <w:rsid w:val="00290DDC"/>
    <w:rsid w:val="0029105A"/>
    <w:rsid w:val="0029106C"/>
    <w:rsid w:val="002910F6"/>
    <w:rsid w:val="00291157"/>
    <w:rsid w:val="00291300"/>
    <w:rsid w:val="0029153E"/>
    <w:rsid w:val="002916D6"/>
    <w:rsid w:val="0029170E"/>
    <w:rsid w:val="002917EE"/>
    <w:rsid w:val="00291A09"/>
    <w:rsid w:val="00291BE7"/>
    <w:rsid w:val="00291BF0"/>
    <w:rsid w:val="00291C3F"/>
    <w:rsid w:val="00291FC0"/>
    <w:rsid w:val="002920AD"/>
    <w:rsid w:val="002921F8"/>
    <w:rsid w:val="00292211"/>
    <w:rsid w:val="00292294"/>
    <w:rsid w:val="002924A6"/>
    <w:rsid w:val="00292594"/>
    <w:rsid w:val="00292615"/>
    <w:rsid w:val="00292759"/>
    <w:rsid w:val="002928B7"/>
    <w:rsid w:val="002929BF"/>
    <w:rsid w:val="002929F8"/>
    <w:rsid w:val="00292A01"/>
    <w:rsid w:val="00292A0A"/>
    <w:rsid w:val="00292A19"/>
    <w:rsid w:val="00292B0A"/>
    <w:rsid w:val="00292C17"/>
    <w:rsid w:val="00292D3B"/>
    <w:rsid w:val="00292DAD"/>
    <w:rsid w:val="00292E73"/>
    <w:rsid w:val="00292EC8"/>
    <w:rsid w:val="0029326F"/>
    <w:rsid w:val="0029328A"/>
    <w:rsid w:val="0029347B"/>
    <w:rsid w:val="00293716"/>
    <w:rsid w:val="00293778"/>
    <w:rsid w:val="00293819"/>
    <w:rsid w:val="00293D90"/>
    <w:rsid w:val="00293EAD"/>
    <w:rsid w:val="00293EDA"/>
    <w:rsid w:val="00293FE0"/>
    <w:rsid w:val="002942D6"/>
    <w:rsid w:val="00294326"/>
    <w:rsid w:val="0029446C"/>
    <w:rsid w:val="00294486"/>
    <w:rsid w:val="002945E4"/>
    <w:rsid w:val="00294778"/>
    <w:rsid w:val="0029488F"/>
    <w:rsid w:val="002949CF"/>
    <w:rsid w:val="00294BB5"/>
    <w:rsid w:val="00294C26"/>
    <w:rsid w:val="00294D24"/>
    <w:rsid w:val="00294F2E"/>
    <w:rsid w:val="00294FE2"/>
    <w:rsid w:val="0029500F"/>
    <w:rsid w:val="002952F8"/>
    <w:rsid w:val="0029532E"/>
    <w:rsid w:val="002954D1"/>
    <w:rsid w:val="00295858"/>
    <w:rsid w:val="00295887"/>
    <w:rsid w:val="002958CC"/>
    <w:rsid w:val="00295998"/>
    <w:rsid w:val="00295A33"/>
    <w:rsid w:val="00295ACD"/>
    <w:rsid w:val="00295CF6"/>
    <w:rsid w:val="002961D6"/>
    <w:rsid w:val="0029621F"/>
    <w:rsid w:val="002962E0"/>
    <w:rsid w:val="002963FB"/>
    <w:rsid w:val="002964CC"/>
    <w:rsid w:val="0029653D"/>
    <w:rsid w:val="002967F7"/>
    <w:rsid w:val="00296821"/>
    <w:rsid w:val="00296996"/>
    <w:rsid w:val="002969A6"/>
    <w:rsid w:val="00296A95"/>
    <w:rsid w:val="00296B6A"/>
    <w:rsid w:val="00296C57"/>
    <w:rsid w:val="00296EC3"/>
    <w:rsid w:val="00296EE4"/>
    <w:rsid w:val="00296F68"/>
    <w:rsid w:val="00296FB3"/>
    <w:rsid w:val="00297118"/>
    <w:rsid w:val="0029724C"/>
    <w:rsid w:val="0029729F"/>
    <w:rsid w:val="002973E3"/>
    <w:rsid w:val="002974A0"/>
    <w:rsid w:val="00297932"/>
    <w:rsid w:val="00297935"/>
    <w:rsid w:val="00297A25"/>
    <w:rsid w:val="00297D71"/>
    <w:rsid w:val="00297DC5"/>
    <w:rsid w:val="00297FCC"/>
    <w:rsid w:val="002A0308"/>
    <w:rsid w:val="002A0764"/>
    <w:rsid w:val="002A07A4"/>
    <w:rsid w:val="002A07C4"/>
    <w:rsid w:val="002A07C9"/>
    <w:rsid w:val="002A0947"/>
    <w:rsid w:val="002A0AAC"/>
    <w:rsid w:val="002A0B12"/>
    <w:rsid w:val="002A0E2B"/>
    <w:rsid w:val="002A105A"/>
    <w:rsid w:val="002A1176"/>
    <w:rsid w:val="002A14D1"/>
    <w:rsid w:val="002A14DF"/>
    <w:rsid w:val="002A18FF"/>
    <w:rsid w:val="002A19C1"/>
    <w:rsid w:val="002A1A9D"/>
    <w:rsid w:val="002A1B8E"/>
    <w:rsid w:val="002A1BA1"/>
    <w:rsid w:val="002A1CD1"/>
    <w:rsid w:val="002A1DEC"/>
    <w:rsid w:val="002A1FC5"/>
    <w:rsid w:val="002A203A"/>
    <w:rsid w:val="002A2053"/>
    <w:rsid w:val="002A279D"/>
    <w:rsid w:val="002A2903"/>
    <w:rsid w:val="002A2A50"/>
    <w:rsid w:val="002A2A5A"/>
    <w:rsid w:val="002A2B7F"/>
    <w:rsid w:val="002A2DDC"/>
    <w:rsid w:val="002A2FF0"/>
    <w:rsid w:val="002A335E"/>
    <w:rsid w:val="002A33B8"/>
    <w:rsid w:val="002A3445"/>
    <w:rsid w:val="002A348E"/>
    <w:rsid w:val="002A350C"/>
    <w:rsid w:val="002A3770"/>
    <w:rsid w:val="002A3849"/>
    <w:rsid w:val="002A3954"/>
    <w:rsid w:val="002A39BA"/>
    <w:rsid w:val="002A3AC9"/>
    <w:rsid w:val="002A3B8F"/>
    <w:rsid w:val="002A3E02"/>
    <w:rsid w:val="002A3E5E"/>
    <w:rsid w:val="002A3E90"/>
    <w:rsid w:val="002A3EB9"/>
    <w:rsid w:val="002A3EF1"/>
    <w:rsid w:val="002A4003"/>
    <w:rsid w:val="002A406A"/>
    <w:rsid w:val="002A40B7"/>
    <w:rsid w:val="002A42F4"/>
    <w:rsid w:val="002A449B"/>
    <w:rsid w:val="002A4541"/>
    <w:rsid w:val="002A45DF"/>
    <w:rsid w:val="002A47B0"/>
    <w:rsid w:val="002A47CF"/>
    <w:rsid w:val="002A48F1"/>
    <w:rsid w:val="002A4916"/>
    <w:rsid w:val="002A498F"/>
    <w:rsid w:val="002A49A6"/>
    <w:rsid w:val="002A4A95"/>
    <w:rsid w:val="002A4AF2"/>
    <w:rsid w:val="002A4B76"/>
    <w:rsid w:val="002A4BFF"/>
    <w:rsid w:val="002A4C67"/>
    <w:rsid w:val="002A4EE9"/>
    <w:rsid w:val="002A4F62"/>
    <w:rsid w:val="002A5009"/>
    <w:rsid w:val="002A50BF"/>
    <w:rsid w:val="002A5127"/>
    <w:rsid w:val="002A5134"/>
    <w:rsid w:val="002A5173"/>
    <w:rsid w:val="002A51C9"/>
    <w:rsid w:val="002A539F"/>
    <w:rsid w:val="002A54BF"/>
    <w:rsid w:val="002A56C6"/>
    <w:rsid w:val="002A572D"/>
    <w:rsid w:val="002A5BCB"/>
    <w:rsid w:val="002A5C13"/>
    <w:rsid w:val="002A5DA3"/>
    <w:rsid w:val="002A5E0A"/>
    <w:rsid w:val="002A6179"/>
    <w:rsid w:val="002A6274"/>
    <w:rsid w:val="002A645C"/>
    <w:rsid w:val="002A6733"/>
    <w:rsid w:val="002A691D"/>
    <w:rsid w:val="002A69AA"/>
    <w:rsid w:val="002A6DE5"/>
    <w:rsid w:val="002A6DFF"/>
    <w:rsid w:val="002A6E82"/>
    <w:rsid w:val="002A6F63"/>
    <w:rsid w:val="002A7316"/>
    <w:rsid w:val="002A76A1"/>
    <w:rsid w:val="002A7810"/>
    <w:rsid w:val="002A794E"/>
    <w:rsid w:val="002A7982"/>
    <w:rsid w:val="002A7CFD"/>
    <w:rsid w:val="002A7ECA"/>
    <w:rsid w:val="002B007E"/>
    <w:rsid w:val="002B017D"/>
    <w:rsid w:val="002B01CC"/>
    <w:rsid w:val="002B0462"/>
    <w:rsid w:val="002B04D6"/>
    <w:rsid w:val="002B04F1"/>
    <w:rsid w:val="002B05AC"/>
    <w:rsid w:val="002B06BF"/>
    <w:rsid w:val="002B0792"/>
    <w:rsid w:val="002B09E3"/>
    <w:rsid w:val="002B0AD6"/>
    <w:rsid w:val="002B0AE6"/>
    <w:rsid w:val="002B0C0A"/>
    <w:rsid w:val="002B0C8E"/>
    <w:rsid w:val="002B0CC4"/>
    <w:rsid w:val="002B0F6B"/>
    <w:rsid w:val="002B112F"/>
    <w:rsid w:val="002B1133"/>
    <w:rsid w:val="002B1296"/>
    <w:rsid w:val="002B12C9"/>
    <w:rsid w:val="002B1355"/>
    <w:rsid w:val="002B14C5"/>
    <w:rsid w:val="002B1579"/>
    <w:rsid w:val="002B15BC"/>
    <w:rsid w:val="002B1702"/>
    <w:rsid w:val="002B1806"/>
    <w:rsid w:val="002B198B"/>
    <w:rsid w:val="002B1B69"/>
    <w:rsid w:val="002B1D66"/>
    <w:rsid w:val="002B1E8D"/>
    <w:rsid w:val="002B2010"/>
    <w:rsid w:val="002B20B6"/>
    <w:rsid w:val="002B22DE"/>
    <w:rsid w:val="002B2308"/>
    <w:rsid w:val="002B274D"/>
    <w:rsid w:val="002B280F"/>
    <w:rsid w:val="002B28D9"/>
    <w:rsid w:val="002B2ABA"/>
    <w:rsid w:val="002B2BD3"/>
    <w:rsid w:val="002B2BEA"/>
    <w:rsid w:val="002B2C88"/>
    <w:rsid w:val="002B2E19"/>
    <w:rsid w:val="002B305E"/>
    <w:rsid w:val="002B3102"/>
    <w:rsid w:val="002B3179"/>
    <w:rsid w:val="002B317E"/>
    <w:rsid w:val="002B31A1"/>
    <w:rsid w:val="002B38DA"/>
    <w:rsid w:val="002B3ABA"/>
    <w:rsid w:val="002B3CD9"/>
    <w:rsid w:val="002B3E4D"/>
    <w:rsid w:val="002B4017"/>
    <w:rsid w:val="002B40A7"/>
    <w:rsid w:val="002B410E"/>
    <w:rsid w:val="002B423B"/>
    <w:rsid w:val="002B4503"/>
    <w:rsid w:val="002B4592"/>
    <w:rsid w:val="002B467D"/>
    <w:rsid w:val="002B469B"/>
    <w:rsid w:val="002B4832"/>
    <w:rsid w:val="002B4956"/>
    <w:rsid w:val="002B4AB2"/>
    <w:rsid w:val="002B4B61"/>
    <w:rsid w:val="002B4CD8"/>
    <w:rsid w:val="002B4CEF"/>
    <w:rsid w:val="002B4CF6"/>
    <w:rsid w:val="002B4D40"/>
    <w:rsid w:val="002B4D7D"/>
    <w:rsid w:val="002B4D86"/>
    <w:rsid w:val="002B4EB2"/>
    <w:rsid w:val="002B4FC2"/>
    <w:rsid w:val="002B5177"/>
    <w:rsid w:val="002B53D2"/>
    <w:rsid w:val="002B53D8"/>
    <w:rsid w:val="002B54E6"/>
    <w:rsid w:val="002B574C"/>
    <w:rsid w:val="002B57DD"/>
    <w:rsid w:val="002B5A3A"/>
    <w:rsid w:val="002B5EAA"/>
    <w:rsid w:val="002B5F83"/>
    <w:rsid w:val="002B60B3"/>
    <w:rsid w:val="002B6411"/>
    <w:rsid w:val="002B642C"/>
    <w:rsid w:val="002B643C"/>
    <w:rsid w:val="002B6463"/>
    <w:rsid w:val="002B648F"/>
    <w:rsid w:val="002B662F"/>
    <w:rsid w:val="002B6719"/>
    <w:rsid w:val="002B67F1"/>
    <w:rsid w:val="002B6A22"/>
    <w:rsid w:val="002B6BB4"/>
    <w:rsid w:val="002B6BF8"/>
    <w:rsid w:val="002B6C75"/>
    <w:rsid w:val="002B6DC8"/>
    <w:rsid w:val="002B707D"/>
    <w:rsid w:val="002B70A9"/>
    <w:rsid w:val="002B718E"/>
    <w:rsid w:val="002B726B"/>
    <w:rsid w:val="002B736F"/>
    <w:rsid w:val="002B7372"/>
    <w:rsid w:val="002B73F2"/>
    <w:rsid w:val="002B7456"/>
    <w:rsid w:val="002B7491"/>
    <w:rsid w:val="002B74E2"/>
    <w:rsid w:val="002B757B"/>
    <w:rsid w:val="002B75F4"/>
    <w:rsid w:val="002B7612"/>
    <w:rsid w:val="002B78C5"/>
    <w:rsid w:val="002B78EE"/>
    <w:rsid w:val="002B794B"/>
    <w:rsid w:val="002B79F2"/>
    <w:rsid w:val="002B7AAE"/>
    <w:rsid w:val="002B7AC7"/>
    <w:rsid w:val="002B7EE6"/>
    <w:rsid w:val="002B7FC9"/>
    <w:rsid w:val="002C0126"/>
    <w:rsid w:val="002C0185"/>
    <w:rsid w:val="002C04BE"/>
    <w:rsid w:val="002C07EA"/>
    <w:rsid w:val="002C080D"/>
    <w:rsid w:val="002C0A52"/>
    <w:rsid w:val="002C0B2A"/>
    <w:rsid w:val="002C0DFD"/>
    <w:rsid w:val="002C0FF2"/>
    <w:rsid w:val="002C1021"/>
    <w:rsid w:val="002C1100"/>
    <w:rsid w:val="002C119F"/>
    <w:rsid w:val="002C11B6"/>
    <w:rsid w:val="002C1284"/>
    <w:rsid w:val="002C13B7"/>
    <w:rsid w:val="002C1447"/>
    <w:rsid w:val="002C1692"/>
    <w:rsid w:val="002C1755"/>
    <w:rsid w:val="002C1800"/>
    <w:rsid w:val="002C184C"/>
    <w:rsid w:val="002C1944"/>
    <w:rsid w:val="002C1BC3"/>
    <w:rsid w:val="002C1C5D"/>
    <w:rsid w:val="002C1CFF"/>
    <w:rsid w:val="002C1D4E"/>
    <w:rsid w:val="002C1D74"/>
    <w:rsid w:val="002C1DC1"/>
    <w:rsid w:val="002C1ED9"/>
    <w:rsid w:val="002C1EF2"/>
    <w:rsid w:val="002C208B"/>
    <w:rsid w:val="002C2123"/>
    <w:rsid w:val="002C2161"/>
    <w:rsid w:val="002C234E"/>
    <w:rsid w:val="002C27B1"/>
    <w:rsid w:val="002C27D3"/>
    <w:rsid w:val="002C2CED"/>
    <w:rsid w:val="002C2D0B"/>
    <w:rsid w:val="002C2DC5"/>
    <w:rsid w:val="002C2F72"/>
    <w:rsid w:val="002C2FEC"/>
    <w:rsid w:val="002C31C3"/>
    <w:rsid w:val="002C33BC"/>
    <w:rsid w:val="002C3BB7"/>
    <w:rsid w:val="002C3C96"/>
    <w:rsid w:val="002C3D21"/>
    <w:rsid w:val="002C3DFF"/>
    <w:rsid w:val="002C3E8B"/>
    <w:rsid w:val="002C40BF"/>
    <w:rsid w:val="002C4105"/>
    <w:rsid w:val="002C437A"/>
    <w:rsid w:val="002C46F4"/>
    <w:rsid w:val="002C48C3"/>
    <w:rsid w:val="002C491A"/>
    <w:rsid w:val="002C494A"/>
    <w:rsid w:val="002C4D10"/>
    <w:rsid w:val="002C4F1A"/>
    <w:rsid w:val="002C52E6"/>
    <w:rsid w:val="002C53A2"/>
    <w:rsid w:val="002C5436"/>
    <w:rsid w:val="002C549B"/>
    <w:rsid w:val="002C5504"/>
    <w:rsid w:val="002C560B"/>
    <w:rsid w:val="002C56C5"/>
    <w:rsid w:val="002C5822"/>
    <w:rsid w:val="002C5858"/>
    <w:rsid w:val="002C59CE"/>
    <w:rsid w:val="002C59D6"/>
    <w:rsid w:val="002C5A0E"/>
    <w:rsid w:val="002C5ADC"/>
    <w:rsid w:val="002C5B54"/>
    <w:rsid w:val="002C5BE8"/>
    <w:rsid w:val="002C5DE6"/>
    <w:rsid w:val="002C5E2C"/>
    <w:rsid w:val="002C5FC3"/>
    <w:rsid w:val="002C6174"/>
    <w:rsid w:val="002C6604"/>
    <w:rsid w:val="002C67E6"/>
    <w:rsid w:val="002C6975"/>
    <w:rsid w:val="002C69A2"/>
    <w:rsid w:val="002C6A0B"/>
    <w:rsid w:val="002C6AB3"/>
    <w:rsid w:val="002C6ABD"/>
    <w:rsid w:val="002C6DEF"/>
    <w:rsid w:val="002C6F96"/>
    <w:rsid w:val="002C7070"/>
    <w:rsid w:val="002C70E1"/>
    <w:rsid w:val="002C715F"/>
    <w:rsid w:val="002C718C"/>
    <w:rsid w:val="002C718F"/>
    <w:rsid w:val="002C758B"/>
    <w:rsid w:val="002C76BF"/>
    <w:rsid w:val="002C7811"/>
    <w:rsid w:val="002C7858"/>
    <w:rsid w:val="002C78B2"/>
    <w:rsid w:val="002C7944"/>
    <w:rsid w:val="002C7A0D"/>
    <w:rsid w:val="002C7F2A"/>
    <w:rsid w:val="002D0072"/>
    <w:rsid w:val="002D00FA"/>
    <w:rsid w:val="002D00FD"/>
    <w:rsid w:val="002D023A"/>
    <w:rsid w:val="002D023E"/>
    <w:rsid w:val="002D03AD"/>
    <w:rsid w:val="002D081C"/>
    <w:rsid w:val="002D092F"/>
    <w:rsid w:val="002D09A3"/>
    <w:rsid w:val="002D09CD"/>
    <w:rsid w:val="002D0A71"/>
    <w:rsid w:val="002D0DB9"/>
    <w:rsid w:val="002D0E51"/>
    <w:rsid w:val="002D0F34"/>
    <w:rsid w:val="002D1364"/>
    <w:rsid w:val="002D1445"/>
    <w:rsid w:val="002D167C"/>
    <w:rsid w:val="002D1BC2"/>
    <w:rsid w:val="002D1D79"/>
    <w:rsid w:val="002D1DAE"/>
    <w:rsid w:val="002D1DBE"/>
    <w:rsid w:val="002D1F61"/>
    <w:rsid w:val="002D205A"/>
    <w:rsid w:val="002D2154"/>
    <w:rsid w:val="002D21A9"/>
    <w:rsid w:val="002D23C1"/>
    <w:rsid w:val="002D2602"/>
    <w:rsid w:val="002D2898"/>
    <w:rsid w:val="002D2926"/>
    <w:rsid w:val="002D2AC7"/>
    <w:rsid w:val="002D2B75"/>
    <w:rsid w:val="002D2E01"/>
    <w:rsid w:val="002D3256"/>
    <w:rsid w:val="002D32AC"/>
    <w:rsid w:val="002D3481"/>
    <w:rsid w:val="002D34BA"/>
    <w:rsid w:val="002D3515"/>
    <w:rsid w:val="002D3925"/>
    <w:rsid w:val="002D3996"/>
    <w:rsid w:val="002D3C22"/>
    <w:rsid w:val="002D3E01"/>
    <w:rsid w:val="002D3ED9"/>
    <w:rsid w:val="002D3EDA"/>
    <w:rsid w:val="002D40B7"/>
    <w:rsid w:val="002D4468"/>
    <w:rsid w:val="002D454B"/>
    <w:rsid w:val="002D4874"/>
    <w:rsid w:val="002D48FF"/>
    <w:rsid w:val="002D497C"/>
    <w:rsid w:val="002D4A01"/>
    <w:rsid w:val="002D4A0C"/>
    <w:rsid w:val="002D4B59"/>
    <w:rsid w:val="002D4BBF"/>
    <w:rsid w:val="002D4C07"/>
    <w:rsid w:val="002D4C9E"/>
    <w:rsid w:val="002D4F77"/>
    <w:rsid w:val="002D51C2"/>
    <w:rsid w:val="002D5583"/>
    <w:rsid w:val="002D5642"/>
    <w:rsid w:val="002D5731"/>
    <w:rsid w:val="002D59AA"/>
    <w:rsid w:val="002D5B0C"/>
    <w:rsid w:val="002D5B71"/>
    <w:rsid w:val="002D5C76"/>
    <w:rsid w:val="002D5C8B"/>
    <w:rsid w:val="002D5D98"/>
    <w:rsid w:val="002D5EF8"/>
    <w:rsid w:val="002D5F0B"/>
    <w:rsid w:val="002D600B"/>
    <w:rsid w:val="002D6135"/>
    <w:rsid w:val="002D63E7"/>
    <w:rsid w:val="002D6796"/>
    <w:rsid w:val="002D6886"/>
    <w:rsid w:val="002D692A"/>
    <w:rsid w:val="002D6B17"/>
    <w:rsid w:val="002D710D"/>
    <w:rsid w:val="002D7120"/>
    <w:rsid w:val="002D7226"/>
    <w:rsid w:val="002D73E2"/>
    <w:rsid w:val="002D755C"/>
    <w:rsid w:val="002D761D"/>
    <w:rsid w:val="002D7655"/>
    <w:rsid w:val="002D7668"/>
    <w:rsid w:val="002D77C1"/>
    <w:rsid w:val="002D796F"/>
    <w:rsid w:val="002D79F5"/>
    <w:rsid w:val="002D7BED"/>
    <w:rsid w:val="002D7EA8"/>
    <w:rsid w:val="002D7F1F"/>
    <w:rsid w:val="002E004F"/>
    <w:rsid w:val="002E0186"/>
    <w:rsid w:val="002E0235"/>
    <w:rsid w:val="002E0242"/>
    <w:rsid w:val="002E02D5"/>
    <w:rsid w:val="002E037A"/>
    <w:rsid w:val="002E03B0"/>
    <w:rsid w:val="002E0420"/>
    <w:rsid w:val="002E05D0"/>
    <w:rsid w:val="002E067F"/>
    <w:rsid w:val="002E08C7"/>
    <w:rsid w:val="002E0AEA"/>
    <w:rsid w:val="002E0C2F"/>
    <w:rsid w:val="002E0D5D"/>
    <w:rsid w:val="002E0FE3"/>
    <w:rsid w:val="002E1002"/>
    <w:rsid w:val="002E101A"/>
    <w:rsid w:val="002E1040"/>
    <w:rsid w:val="002E1098"/>
    <w:rsid w:val="002E1427"/>
    <w:rsid w:val="002E143D"/>
    <w:rsid w:val="002E171B"/>
    <w:rsid w:val="002E1786"/>
    <w:rsid w:val="002E185A"/>
    <w:rsid w:val="002E1877"/>
    <w:rsid w:val="002E1A4B"/>
    <w:rsid w:val="002E1A66"/>
    <w:rsid w:val="002E1A6D"/>
    <w:rsid w:val="002E1A78"/>
    <w:rsid w:val="002E1B7D"/>
    <w:rsid w:val="002E1D3C"/>
    <w:rsid w:val="002E1D4E"/>
    <w:rsid w:val="002E1E47"/>
    <w:rsid w:val="002E1E4B"/>
    <w:rsid w:val="002E1E77"/>
    <w:rsid w:val="002E2081"/>
    <w:rsid w:val="002E217E"/>
    <w:rsid w:val="002E21F6"/>
    <w:rsid w:val="002E2498"/>
    <w:rsid w:val="002E2522"/>
    <w:rsid w:val="002E25FC"/>
    <w:rsid w:val="002E2636"/>
    <w:rsid w:val="002E2661"/>
    <w:rsid w:val="002E2672"/>
    <w:rsid w:val="002E297C"/>
    <w:rsid w:val="002E298C"/>
    <w:rsid w:val="002E2C0A"/>
    <w:rsid w:val="002E2C4E"/>
    <w:rsid w:val="002E2CA7"/>
    <w:rsid w:val="002E2D0A"/>
    <w:rsid w:val="002E2E8E"/>
    <w:rsid w:val="002E2EE4"/>
    <w:rsid w:val="002E2F44"/>
    <w:rsid w:val="002E314D"/>
    <w:rsid w:val="002E325B"/>
    <w:rsid w:val="002E3606"/>
    <w:rsid w:val="002E3901"/>
    <w:rsid w:val="002E3AB7"/>
    <w:rsid w:val="002E3AE2"/>
    <w:rsid w:val="002E3B50"/>
    <w:rsid w:val="002E3B68"/>
    <w:rsid w:val="002E3C30"/>
    <w:rsid w:val="002E3DC6"/>
    <w:rsid w:val="002E4189"/>
    <w:rsid w:val="002E4238"/>
    <w:rsid w:val="002E45A2"/>
    <w:rsid w:val="002E462B"/>
    <w:rsid w:val="002E467E"/>
    <w:rsid w:val="002E47A4"/>
    <w:rsid w:val="002E47E9"/>
    <w:rsid w:val="002E4845"/>
    <w:rsid w:val="002E4C5E"/>
    <w:rsid w:val="002E4D5F"/>
    <w:rsid w:val="002E4E53"/>
    <w:rsid w:val="002E4E81"/>
    <w:rsid w:val="002E4F20"/>
    <w:rsid w:val="002E516B"/>
    <w:rsid w:val="002E51B3"/>
    <w:rsid w:val="002E5A8C"/>
    <w:rsid w:val="002E5D81"/>
    <w:rsid w:val="002E5F86"/>
    <w:rsid w:val="002E5FF4"/>
    <w:rsid w:val="002E60AE"/>
    <w:rsid w:val="002E6408"/>
    <w:rsid w:val="002E6609"/>
    <w:rsid w:val="002E661A"/>
    <w:rsid w:val="002E69CF"/>
    <w:rsid w:val="002E6B35"/>
    <w:rsid w:val="002E6F0D"/>
    <w:rsid w:val="002E6F11"/>
    <w:rsid w:val="002E71A0"/>
    <w:rsid w:val="002E71CB"/>
    <w:rsid w:val="002E72FB"/>
    <w:rsid w:val="002E731F"/>
    <w:rsid w:val="002E737F"/>
    <w:rsid w:val="002E74CE"/>
    <w:rsid w:val="002E7604"/>
    <w:rsid w:val="002E7792"/>
    <w:rsid w:val="002E77B1"/>
    <w:rsid w:val="002E7894"/>
    <w:rsid w:val="002E796E"/>
    <w:rsid w:val="002E7A72"/>
    <w:rsid w:val="002E7ACA"/>
    <w:rsid w:val="002E7ADF"/>
    <w:rsid w:val="002E7D03"/>
    <w:rsid w:val="002E7D71"/>
    <w:rsid w:val="002F0063"/>
    <w:rsid w:val="002F0075"/>
    <w:rsid w:val="002F012D"/>
    <w:rsid w:val="002F0489"/>
    <w:rsid w:val="002F0575"/>
    <w:rsid w:val="002F0586"/>
    <w:rsid w:val="002F058F"/>
    <w:rsid w:val="002F05FB"/>
    <w:rsid w:val="002F0621"/>
    <w:rsid w:val="002F0BE4"/>
    <w:rsid w:val="002F108B"/>
    <w:rsid w:val="002F119D"/>
    <w:rsid w:val="002F11CF"/>
    <w:rsid w:val="002F1369"/>
    <w:rsid w:val="002F138F"/>
    <w:rsid w:val="002F14C0"/>
    <w:rsid w:val="002F14EF"/>
    <w:rsid w:val="002F1666"/>
    <w:rsid w:val="002F1806"/>
    <w:rsid w:val="002F186A"/>
    <w:rsid w:val="002F197F"/>
    <w:rsid w:val="002F1991"/>
    <w:rsid w:val="002F1A22"/>
    <w:rsid w:val="002F1D39"/>
    <w:rsid w:val="002F1D5B"/>
    <w:rsid w:val="002F1D78"/>
    <w:rsid w:val="002F24AD"/>
    <w:rsid w:val="002F256F"/>
    <w:rsid w:val="002F25A2"/>
    <w:rsid w:val="002F2856"/>
    <w:rsid w:val="002F28BA"/>
    <w:rsid w:val="002F28EC"/>
    <w:rsid w:val="002F2978"/>
    <w:rsid w:val="002F2A73"/>
    <w:rsid w:val="002F2A8C"/>
    <w:rsid w:val="002F2A91"/>
    <w:rsid w:val="002F2B21"/>
    <w:rsid w:val="002F2C7E"/>
    <w:rsid w:val="002F2CC1"/>
    <w:rsid w:val="002F2D61"/>
    <w:rsid w:val="002F2E28"/>
    <w:rsid w:val="002F2F0C"/>
    <w:rsid w:val="002F2F12"/>
    <w:rsid w:val="002F2FBD"/>
    <w:rsid w:val="002F3013"/>
    <w:rsid w:val="002F3349"/>
    <w:rsid w:val="002F334A"/>
    <w:rsid w:val="002F33A7"/>
    <w:rsid w:val="002F33C9"/>
    <w:rsid w:val="002F33F2"/>
    <w:rsid w:val="002F3697"/>
    <w:rsid w:val="002F37C7"/>
    <w:rsid w:val="002F38CC"/>
    <w:rsid w:val="002F3909"/>
    <w:rsid w:val="002F39FD"/>
    <w:rsid w:val="002F3C8E"/>
    <w:rsid w:val="002F3DF7"/>
    <w:rsid w:val="002F3FA7"/>
    <w:rsid w:val="002F4040"/>
    <w:rsid w:val="002F40B0"/>
    <w:rsid w:val="002F4375"/>
    <w:rsid w:val="002F44AE"/>
    <w:rsid w:val="002F44E6"/>
    <w:rsid w:val="002F471A"/>
    <w:rsid w:val="002F47C2"/>
    <w:rsid w:val="002F481C"/>
    <w:rsid w:val="002F48AD"/>
    <w:rsid w:val="002F494A"/>
    <w:rsid w:val="002F4A5E"/>
    <w:rsid w:val="002F4A83"/>
    <w:rsid w:val="002F4D3E"/>
    <w:rsid w:val="002F4E71"/>
    <w:rsid w:val="002F50A2"/>
    <w:rsid w:val="002F50DB"/>
    <w:rsid w:val="002F514B"/>
    <w:rsid w:val="002F5165"/>
    <w:rsid w:val="002F54A6"/>
    <w:rsid w:val="002F5725"/>
    <w:rsid w:val="002F5803"/>
    <w:rsid w:val="002F5919"/>
    <w:rsid w:val="002F5C0C"/>
    <w:rsid w:val="002F5D72"/>
    <w:rsid w:val="002F5EDD"/>
    <w:rsid w:val="002F5F48"/>
    <w:rsid w:val="002F5FC1"/>
    <w:rsid w:val="002F5FE4"/>
    <w:rsid w:val="002F6071"/>
    <w:rsid w:val="002F6094"/>
    <w:rsid w:val="002F60EC"/>
    <w:rsid w:val="002F6197"/>
    <w:rsid w:val="002F628E"/>
    <w:rsid w:val="002F62B8"/>
    <w:rsid w:val="002F645A"/>
    <w:rsid w:val="002F6659"/>
    <w:rsid w:val="002F672C"/>
    <w:rsid w:val="002F6737"/>
    <w:rsid w:val="002F67C5"/>
    <w:rsid w:val="002F69E0"/>
    <w:rsid w:val="002F69E5"/>
    <w:rsid w:val="002F6BE0"/>
    <w:rsid w:val="002F6D30"/>
    <w:rsid w:val="002F6D48"/>
    <w:rsid w:val="002F6D4E"/>
    <w:rsid w:val="002F6DF7"/>
    <w:rsid w:val="002F6FAE"/>
    <w:rsid w:val="002F700A"/>
    <w:rsid w:val="002F7041"/>
    <w:rsid w:val="002F70C9"/>
    <w:rsid w:val="002F71CF"/>
    <w:rsid w:val="002F71EF"/>
    <w:rsid w:val="002F72EE"/>
    <w:rsid w:val="002F73EB"/>
    <w:rsid w:val="002F7520"/>
    <w:rsid w:val="002F7662"/>
    <w:rsid w:val="002F7A59"/>
    <w:rsid w:val="002F7B3F"/>
    <w:rsid w:val="002F7D9E"/>
    <w:rsid w:val="002F7DB9"/>
    <w:rsid w:val="002F7F15"/>
    <w:rsid w:val="002F7F94"/>
    <w:rsid w:val="00300129"/>
    <w:rsid w:val="003001A5"/>
    <w:rsid w:val="003005D2"/>
    <w:rsid w:val="0030064D"/>
    <w:rsid w:val="0030066D"/>
    <w:rsid w:val="00300903"/>
    <w:rsid w:val="0030093F"/>
    <w:rsid w:val="00300D38"/>
    <w:rsid w:val="00300DE9"/>
    <w:rsid w:val="00301002"/>
    <w:rsid w:val="00301091"/>
    <w:rsid w:val="003011E1"/>
    <w:rsid w:val="00301226"/>
    <w:rsid w:val="0030125C"/>
    <w:rsid w:val="00301312"/>
    <w:rsid w:val="00301437"/>
    <w:rsid w:val="00301509"/>
    <w:rsid w:val="0030150E"/>
    <w:rsid w:val="003015BC"/>
    <w:rsid w:val="0030166D"/>
    <w:rsid w:val="003016B6"/>
    <w:rsid w:val="00301804"/>
    <w:rsid w:val="00301A8C"/>
    <w:rsid w:val="00301B4B"/>
    <w:rsid w:val="00301C01"/>
    <w:rsid w:val="00301CC3"/>
    <w:rsid w:val="00302196"/>
    <w:rsid w:val="0030246B"/>
    <w:rsid w:val="0030254C"/>
    <w:rsid w:val="0030257E"/>
    <w:rsid w:val="003025D8"/>
    <w:rsid w:val="003026B9"/>
    <w:rsid w:val="0030276C"/>
    <w:rsid w:val="003028E4"/>
    <w:rsid w:val="00302C58"/>
    <w:rsid w:val="00302CC4"/>
    <w:rsid w:val="00302EF2"/>
    <w:rsid w:val="0030310D"/>
    <w:rsid w:val="0030322F"/>
    <w:rsid w:val="003033BC"/>
    <w:rsid w:val="003034CD"/>
    <w:rsid w:val="00303633"/>
    <w:rsid w:val="003036FC"/>
    <w:rsid w:val="00303837"/>
    <w:rsid w:val="00303AD5"/>
    <w:rsid w:val="00303B34"/>
    <w:rsid w:val="00303CAA"/>
    <w:rsid w:val="00303DBF"/>
    <w:rsid w:val="00303ECB"/>
    <w:rsid w:val="003041FB"/>
    <w:rsid w:val="00304299"/>
    <w:rsid w:val="00304306"/>
    <w:rsid w:val="003044D0"/>
    <w:rsid w:val="0030460B"/>
    <w:rsid w:val="0030472E"/>
    <w:rsid w:val="00304785"/>
    <w:rsid w:val="003049CC"/>
    <w:rsid w:val="00304A0B"/>
    <w:rsid w:val="00304B5C"/>
    <w:rsid w:val="00304D0B"/>
    <w:rsid w:val="0030500B"/>
    <w:rsid w:val="0030521B"/>
    <w:rsid w:val="00305499"/>
    <w:rsid w:val="003054D0"/>
    <w:rsid w:val="00305606"/>
    <w:rsid w:val="0030568A"/>
    <w:rsid w:val="003056D4"/>
    <w:rsid w:val="00305758"/>
    <w:rsid w:val="00305902"/>
    <w:rsid w:val="00305969"/>
    <w:rsid w:val="00305A0E"/>
    <w:rsid w:val="00305ACB"/>
    <w:rsid w:val="00305BCF"/>
    <w:rsid w:val="00305D6F"/>
    <w:rsid w:val="00305DA5"/>
    <w:rsid w:val="00305FBE"/>
    <w:rsid w:val="003061F4"/>
    <w:rsid w:val="003063E8"/>
    <w:rsid w:val="00306535"/>
    <w:rsid w:val="00306549"/>
    <w:rsid w:val="00306694"/>
    <w:rsid w:val="003067F0"/>
    <w:rsid w:val="003069C8"/>
    <w:rsid w:val="00306A37"/>
    <w:rsid w:val="00306D10"/>
    <w:rsid w:val="00307075"/>
    <w:rsid w:val="003073A4"/>
    <w:rsid w:val="00307558"/>
    <w:rsid w:val="003075CC"/>
    <w:rsid w:val="003075D5"/>
    <w:rsid w:val="00307607"/>
    <w:rsid w:val="0030767F"/>
    <w:rsid w:val="0030775F"/>
    <w:rsid w:val="0030778E"/>
    <w:rsid w:val="00307B31"/>
    <w:rsid w:val="00307CB3"/>
    <w:rsid w:val="00307E1C"/>
    <w:rsid w:val="00310437"/>
    <w:rsid w:val="003104FF"/>
    <w:rsid w:val="0031061A"/>
    <w:rsid w:val="0031091B"/>
    <w:rsid w:val="00310991"/>
    <w:rsid w:val="00310AC9"/>
    <w:rsid w:val="00310B1A"/>
    <w:rsid w:val="00310D23"/>
    <w:rsid w:val="00310F6D"/>
    <w:rsid w:val="00311086"/>
    <w:rsid w:val="0031127C"/>
    <w:rsid w:val="003114C5"/>
    <w:rsid w:val="00311508"/>
    <w:rsid w:val="003116C3"/>
    <w:rsid w:val="003117C9"/>
    <w:rsid w:val="00311825"/>
    <w:rsid w:val="003118E3"/>
    <w:rsid w:val="00311BA4"/>
    <w:rsid w:val="00311BED"/>
    <w:rsid w:val="00311F2A"/>
    <w:rsid w:val="003120EA"/>
    <w:rsid w:val="0031226B"/>
    <w:rsid w:val="003124B9"/>
    <w:rsid w:val="003125B5"/>
    <w:rsid w:val="00312621"/>
    <w:rsid w:val="00312632"/>
    <w:rsid w:val="003127AE"/>
    <w:rsid w:val="003129A1"/>
    <w:rsid w:val="003129A7"/>
    <w:rsid w:val="00312C4F"/>
    <w:rsid w:val="00312DED"/>
    <w:rsid w:val="0031308A"/>
    <w:rsid w:val="003131A5"/>
    <w:rsid w:val="0031351F"/>
    <w:rsid w:val="0031356A"/>
    <w:rsid w:val="003135AA"/>
    <w:rsid w:val="003135F6"/>
    <w:rsid w:val="00313614"/>
    <w:rsid w:val="003136CD"/>
    <w:rsid w:val="0031372B"/>
    <w:rsid w:val="00313820"/>
    <w:rsid w:val="003138DB"/>
    <w:rsid w:val="00313A2D"/>
    <w:rsid w:val="00313A9A"/>
    <w:rsid w:val="00313C9D"/>
    <w:rsid w:val="00313E2E"/>
    <w:rsid w:val="00314173"/>
    <w:rsid w:val="00314596"/>
    <w:rsid w:val="00314605"/>
    <w:rsid w:val="0031461A"/>
    <w:rsid w:val="00314635"/>
    <w:rsid w:val="00314984"/>
    <w:rsid w:val="00314B88"/>
    <w:rsid w:val="00314D90"/>
    <w:rsid w:val="00314DDB"/>
    <w:rsid w:val="00314E8B"/>
    <w:rsid w:val="00315143"/>
    <w:rsid w:val="0031523F"/>
    <w:rsid w:val="0031526D"/>
    <w:rsid w:val="00315515"/>
    <w:rsid w:val="00315591"/>
    <w:rsid w:val="003155E9"/>
    <w:rsid w:val="003156C8"/>
    <w:rsid w:val="0031573C"/>
    <w:rsid w:val="003158AC"/>
    <w:rsid w:val="00315D31"/>
    <w:rsid w:val="00315DA7"/>
    <w:rsid w:val="00315E1F"/>
    <w:rsid w:val="00315EF8"/>
    <w:rsid w:val="00315F12"/>
    <w:rsid w:val="00315F93"/>
    <w:rsid w:val="003161F6"/>
    <w:rsid w:val="00316230"/>
    <w:rsid w:val="003162ED"/>
    <w:rsid w:val="0031648F"/>
    <w:rsid w:val="003168D9"/>
    <w:rsid w:val="00316AC1"/>
    <w:rsid w:val="00316B22"/>
    <w:rsid w:val="00316B66"/>
    <w:rsid w:val="00316E3F"/>
    <w:rsid w:val="00317158"/>
    <w:rsid w:val="003171FE"/>
    <w:rsid w:val="0031728E"/>
    <w:rsid w:val="003174EE"/>
    <w:rsid w:val="003174F5"/>
    <w:rsid w:val="0031777E"/>
    <w:rsid w:val="00317868"/>
    <w:rsid w:val="00317902"/>
    <w:rsid w:val="003179BD"/>
    <w:rsid w:val="00317B74"/>
    <w:rsid w:val="00317C2A"/>
    <w:rsid w:val="00317C75"/>
    <w:rsid w:val="00317E35"/>
    <w:rsid w:val="00317E51"/>
    <w:rsid w:val="00317F6A"/>
    <w:rsid w:val="00317F97"/>
    <w:rsid w:val="003200F8"/>
    <w:rsid w:val="00320201"/>
    <w:rsid w:val="003202AB"/>
    <w:rsid w:val="003203AA"/>
    <w:rsid w:val="00320519"/>
    <w:rsid w:val="003207BE"/>
    <w:rsid w:val="00320817"/>
    <w:rsid w:val="003208DB"/>
    <w:rsid w:val="0032093E"/>
    <w:rsid w:val="003209E6"/>
    <w:rsid w:val="00320B43"/>
    <w:rsid w:val="00320B46"/>
    <w:rsid w:val="00320C99"/>
    <w:rsid w:val="00320F9A"/>
    <w:rsid w:val="00321111"/>
    <w:rsid w:val="00321189"/>
    <w:rsid w:val="00321227"/>
    <w:rsid w:val="00321433"/>
    <w:rsid w:val="0032145F"/>
    <w:rsid w:val="00321573"/>
    <w:rsid w:val="003215E2"/>
    <w:rsid w:val="0032176E"/>
    <w:rsid w:val="0032196C"/>
    <w:rsid w:val="00321CF1"/>
    <w:rsid w:val="00321D68"/>
    <w:rsid w:val="00321EE9"/>
    <w:rsid w:val="00322062"/>
    <w:rsid w:val="0032211B"/>
    <w:rsid w:val="0032225F"/>
    <w:rsid w:val="00322344"/>
    <w:rsid w:val="0032245A"/>
    <w:rsid w:val="00322599"/>
    <w:rsid w:val="0032291E"/>
    <w:rsid w:val="003229C5"/>
    <w:rsid w:val="00322A00"/>
    <w:rsid w:val="00322A10"/>
    <w:rsid w:val="00322C24"/>
    <w:rsid w:val="00323052"/>
    <w:rsid w:val="0032317F"/>
    <w:rsid w:val="003231F8"/>
    <w:rsid w:val="00323271"/>
    <w:rsid w:val="003232F2"/>
    <w:rsid w:val="00323435"/>
    <w:rsid w:val="003234A6"/>
    <w:rsid w:val="003234C7"/>
    <w:rsid w:val="00323698"/>
    <w:rsid w:val="00323879"/>
    <w:rsid w:val="00323902"/>
    <w:rsid w:val="00323984"/>
    <w:rsid w:val="003239F3"/>
    <w:rsid w:val="00323E68"/>
    <w:rsid w:val="00323FEE"/>
    <w:rsid w:val="003240CB"/>
    <w:rsid w:val="00324213"/>
    <w:rsid w:val="003246C2"/>
    <w:rsid w:val="003247E2"/>
    <w:rsid w:val="003248BD"/>
    <w:rsid w:val="0032497C"/>
    <w:rsid w:val="00324998"/>
    <w:rsid w:val="003249C4"/>
    <w:rsid w:val="00324A69"/>
    <w:rsid w:val="00324C71"/>
    <w:rsid w:val="00324E08"/>
    <w:rsid w:val="00324F8A"/>
    <w:rsid w:val="003251B3"/>
    <w:rsid w:val="00325211"/>
    <w:rsid w:val="00325285"/>
    <w:rsid w:val="00325326"/>
    <w:rsid w:val="003253DF"/>
    <w:rsid w:val="00325619"/>
    <w:rsid w:val="0032572B"/>
    <w:rsid w:val="003257CD"/>
    <w:rsid w:val="0032585A"/>
    <w:rsid w:val="003258CB"/>
    <w:rsid w:val="00325BC1"/>
    <w:rsid w:val="003263F8"/>
    <w:rsid w:val="00326646"/>
    <w:rsid w:val="003266F9"/>
    <w:rsid w:val="00326808"/>
    <w:rsid w:val="00326875"/>
    <w:rsid w:val="003268CC"/>
    <w:rsid w:val="0032694B"/>
    <w:rsid w:val="00326992"/>
    <w:rsid w:val="00326A0D"/>
    <w:rsid w:val="00326A3D"/>
    <w:rsid w:val="00326D16"/>
    <w:rsid w:val="00326D7B"/>
    <w:rsid w:val="00326EE8"/>
    <w:rsid w:val="00326FF3"/>
    <w:rsid w:val="0032705F"/>
    <w:rsid w:val="0032711B"/>
    <w:rsid w:val="00327137"/>
    <w:rsid w:val="00327172"/>
    <w:rsid w:val="003273B3"/>
    <w:rsid w:val="00327528"/>
    <w:rsid w:val="003275CD"/>
    <w:rsid w:val="003275CF"/>
    <w:rsid w:val="00327618"/>
    <w:rsid w:val="00327C4F"/>
    <w:rsid w:val="00327E21"/>
    <w:rsid w:val="00327F20"/>
    <w:rsid w:val="00327F48"/>
    <w:rsid w:val="00327F6E"/>
    <w:rsid w:val="00327F7A"/>
    <w:rsid w:val="00327FF8"/>
    <w:rsid w:val="00330080"/>
    <w:rsid w:val="00330141"/>
    <w:rsid w:val="003308A4"/>
    <w:rsid w:val="003308BB"/>
    <w:rsid w:val="00330930"/>
    <w:rsid w:val="00330B48"/>
    <w:rsid w:val="00330CA7"/>
    <w:rsid w:val="003311DA"/>
    <w:rsid w:val="003311F1"/>
    <w:rsid w:val="003313C2"/>
    <w:rsid w:val="003314F8"/>
    <w:rsid w:val="003315AA"/>
    <w:rsid w:val="003316C9"/>
    <w:rsid w:val="0033173F"/>
    <w:rsid w:val="003317B0"/>
    <w:rsid w:val="00331ADC"/>
    <w:rsid w:val="00331AE6"/>
    <w:rsid w:val="00331C44"/>
    <w:rsid w:val="00331CF8"/>
    <w:rsid w:val="00331F35"/>
    <w:rsid w:val="00331FD5"/>
    <w:rsid w:val="00331FEE"/>
    <w:rsid w:val="003320C8"/>
    <w:rsid w:val="00332191"/>
    <w:rsid w:val="00332270"/>
    <w:rsid w:val="00332334"/>
    <w:rsid w:val="003323AA"/>
    <w:rsid w:val="0033249B"/>
    <w:rsid w:val="00332844"/>
    <w:rsid w:val="003329AE"/>
    <w:rsid w:val="00332A1E"/>
    <w:rsid w:val="00332AE4"/>
    <w:rsid w:val="00332AF6"/>
    <w:rsid w:val="00332B58"/>
    <w:rsid w:val="00332D2F"/>
    <w:rsid w:val="00332E19"/>
    <w:rsid w:val="00332F74"/>
    <w:rsid w:val="00333443"/>
    <w:rsid w:val="003334B7"/>
    <w:rsid w:val="00333576"/>
    <w:rsid w:val="003338DB"/>
    <w:rsid w:val="00333997"/>
    <w:rsid w:val="00333A6B"/>
    <w:rsid w:val="0033407F"/>
    <w:rsid w:val="0033414B"/>
    <w:rsid w:val="0033434D"/>
    <w:rsid w:val="0033442B"/>
    <w:rsid w:val="003346C3"/>
    <w:rsid w:val="003346C9"/>
    <w:rsid w:val="003346EE"/>
    <w:rsid w:val="00334926"/>
    <w:rsid w:val="00334B33"/>
    <w:rsid w:val="00334B83"/>
    <w:rsid w:val="00334C11"/>
    <w:rsid w:val="00334D92"/>
    <w:rsid w:val="00334DA4"/>
    <w:rsid w:val="003350AC"/>
    <w:rsid w:val="0033522D"/>
    <w:rsid w:val="003352FA"/>
    <w:rsid w:val="0033559D"/>
    <w:rsid w:val="003355EF"/>
    <w:rsid w:val="00335770"/>
    <w:rsid w:val="00335798"/>
    <w:rsid w:val="00335870"/>
    <w:rsid w:val="0033595C"/>
    <w:rsid w:val="0033599B"/>
    <w:rsid w:val="00335B9F"/>
    <w:rsid w:val="0033607C"/>
    <w:rsid w:val="003360B5"/>
    <w:rsid w:val="003362B6"/>
    <w:rsid w:val="0033659D"/>
    <w:rsid w:val="003366A6"/>
    <w:rsid w:val="003366B6"/>
    <w:rsid w:val="00336808"/>
    <w:rsid w:val="00336944"/>
    <w:rsid w:val="00336B8E"/>
    <w:rsid w:val="00336BDB"/>
    <w:rsid w:val="003370A6"/>
    <w:rsid w:val="003370E3"/>
    <w:rsid w:val="00337427"/>
    <w:rsid w:val="00337520"/>
    <w:rsid w:val="003375B5"/>
    <w:rsid w:val="003375B8"/>
    <w:rsid w:val="00337661"/>
    <w:rsid w:val="003376A3"/>
    <w:rsid w:val="00337731"/>
    <w:rsid w:val="00337BB2"/>
    <w:rsid w:val="00337D21"/>
    <w:rsid w:val="0034007F"/>
    <w:rsid w:val="0034026C"/>
    <w:rsid w:val="003402DF"/>
    <w:rsid w:val="00340392"/>
    <w:rsid w:val="003407C0"/>
    <w:rsid w:val="003407FD"/>
    <w:rsid w:val="00340D49"/>
    <w:rsid w:val="00340D65"/>
    <w:rsid w:val="00340D68"/>
    <w:rsid w:val="00340DC0"/>
    <w:rsid w:val="00340E08"/>
    <w:rsid w:val="00340E78"/>
    <w:rsid w:val="00341175"/>
    <w:rsid w:val="00341188"/>
    <w:rsid w:val="00341208"/>
    <w:rsid w:val="0034121F"/>
    <w:rsid w:val="00341271"/>
    <w:rsid w:val="003414C9"/>
    <w:rsid w:val="0034151A"/>
    <w:rsid w:val="0034180E"/>
    <w:rsid w:val="00341AB8"/>
    <w:rsid w:val="00341C51"/>
    <w:rsid w:val="00341E1B"/>
    <w:rsid w:val="00341E70"/>
    <w:rsid w:val="00341EC1"/>
    <w:rsid w:val="00341ED5"/>
    <w:rsid w:val="0034215E"/>
    <w:rsid w:val="003422FB"/>
    <w:rsid w:val="0034237C"/>
    <w:rsid w:val="003425C2"/>
    <w:rsid w:val="003426F5"/>
    <w:rsid w:val="0034272D"/>
    <w:rsid w:val="00342863"/>
    <w:rsid w:val="00342A8B"/>
    <w:rsid w:val="00342AE3"/>
    <w:rsid w:val="00342D25"/>
    <w:rsid w:val="00342FF1"/>
    <w:rsid w:val="00342FFF"/>
    <w:rsid w:val="0034313D"/>
    <w:rsid w:val="0034341C"/>
    <w:rsid w:val="003437F6"/>
    <w:rsid w:val="00343842"/>
    <w:rsid w:val="00343CA5"/>
    <w:rsid w:val="00343CF0"/>
    <w:rsid w:val="00344023"/>
    <w:rsid w:val="00344078"/>
    <w:rsid w:val="003444D4"/>
    <w:rsid w:val="00344506"/>
    <w:rsid w:val="00344514"/>
    <w:rsid w:val="003445AA"/>
    <w:rsid w:val="00344605"/>
    <w:rsid w:val="00344687"/>
    <w:rsid w:val="00344C80"/>
    <w:rsid w:val="00344E64"/>
    <w:rsid w:val="00345065"/>
    <w:rsid w:val="0034518B"/>
    <w:rsid w:val="00345227"/>
    <w:rsid w:val="0034523F"/>
    <w:rsid w:val="00345411"/>
    <w:rsid w:val="003456FE"/>
    <w:rsid w:val="00345BBA"/>
    <w:rsid w:val="00345C50"/>
    <w:rsid w:val="00345C7E"/>
    <w:rsid w:val="00345E74"/>
    <w:rsid w:val="00345FD4"/>
    <w:rsid w:val="003461F7"/>
    <w:rsid w:val="0034627F"/>
    <w:rsid w:val="003463D8"/>
    <w:rsid w:val="00346435"/>
    <w:rsid w:val="003464A1"/>
    <w:rsid w:val="00346517"/>
    <w:rsid w:val="00346526"/>
    <w:rsid w:val="00346892"/>
    <w:rsid w:val="00346AD5"/>
    <w:rsid w:val="00346B89"/>
    <w:rsid w:val="00346CEC"/>
    <w:rsid w:val="0034705C"/>
    <w:rsid w:val="003472A3"/>
    <w:rsid w:val="003472D9"/>
    <w:rsid w:val="0034745B"/>
    <w:rsid w:val="0034756F"/>
    <w:rsid w:val="00347672"/>
    <w:rsid w:val="00347718"/>
    <w:rsid w:val="003477E9"/>
    <w:rsid w:val="003477F6"/>
    <w:rsid w:val="0034787D"/>
    <w:rsid w:val="003479E8"/>
    <w:rsid w:val="00347A2A"/>
    <w:rsid w:val="00347A75"/>
    <w:rsid w:val="00347AEA"/>
    <w:rsid w:val="00347D3D"/>
    <w:rsid w:val="00347EE5"/>
    <w:rsid w:val="00347F77"/>
    <w:rsid w:val="00347FAC"/>
    <w:rsid w:val="0034EB8A"/>
    <w:rsid w:val="0035012D"/>
    <w:rsid w:val="0035015C"/>
    <w:rsid w:val="00350396"/>
    <w:rsid w:val="003504B0"/>
    <w:rsid w:val="00350619"/>
    <w:rsid w:val="00350713"/>
    <w:rsid w:val="00350832"/>
    <w:rsid w:val="003508F1"/>
    <w:rsid w:val="003508FE"/>
    <w:rsid w:val="00350982"/>
    <w:rsid w:val="003509A2"/>
    <w:rsid w:val="0035114F"/>
    <w:rsid w:val="0035143F"/>
    <w:rsid w:val="0035145A"/>
    <w:rsid w:val="00351472"/>
    <w:rsid w:val="0035159B"/>
    <w:rsid w:val="00351845"/>
    <w:rsid w:val="00351975"/>
    <w:rsid w:val="00351A83"/>
    <w:rsid w:val="00351A8E"/>
    <w:rsid w:val="00351B10"/>
    <w:rsid w:val="00351B3E"/>
    <w:rsid w:val="00351BAB"/>
    <w:rsid w:val="00351BEA"/>
    <w:rsid w:val="00351BFC"/>
    <w:rsid w:val="0035220C"/>
    <w:rsid w:val="0035238C"/>
    <w:rsid w:val="00352481"/>
    <w:rsid w:val="0035251F"/>
    <w:rsid w:val="0035263A"/>
    <w:rsid w:val="00352833"/>
    <w:rsid w:val="0035284C"/>
    <w:rsid w:val="00352868"/>
    <w:rsid w:val="00352889"/>
    <w:rsid w:val="00352A3A"/>
    <w:rsid w:val="00352B1E"/>
    <w:rsid w:val="00352EA7"/>
    <w:rsid w:val="00352F7F"/>
    <w:rsid w:val="0035313C"/>
    <w:rsid w:val="00353163"/>
    <w:rsid w:val="00353304"/>
    <w:rsid w:val="0035332A"/>
    <w:rsid w:val="00353559"/>
    <w:rsid w:val="003536DB"/>
    <w:rsid w:val="0035386A"/>
    <w:rsid w:val="00353DD4"/>
    <w:rsid w:val="00353E52"/>
    <w:rsid w:val="00353EB1"/>
    <w:rsid w:val="00353EC3"/>
    <w:rsid w:val="00353F54"/>
    <w:rsid w:val="0035411C"/>
    <w:rsid w:val="0035434F"/>
    <w:rsid w:val="003543E6"/>
    <w:rsid w:val="00354491"/>
    <w:rsid w:val="003544F9"/>
    <w:rsid w:val="003545AB"/>
    <w:rsid w:val="00354667"/>
    <w:rsid w:val="003546E3"/>
    <w:rsid w:val="0035477E"/>
    <w:rsid w:val="00354955"/>
    <w:rsid w:val="00354959"/>
    <w:rsid w:val="00354975"/>
    <w:rsid w:val="00354AD5"/>
    <w:rsid w:val="00354C72"/>
    <w:rsid w:val="00354C86"/>
    <w:rsid w:val="00354D11"/>
    <w:rsid w:val="00354D6B"/>
    <w:rsid w:val="00354F54"/>
    <w:rsid w:val="00354F68"/>
    <w:rsid w:val="00354F78"/>
    <w:rsid w:val="00355071"/>
    <w:rsid w:val="003552A6"/>
    <w:rsid w:val="003553C7"/>
    <w:rsid w:val="00355512"/>
    <w:rsid w:val="00355587"/>
    <w:rsid w:val="003555BB"/>
    <w:rsid w:val="003555BC"/>
    <w:rsid w:val="003559B2"/>
    <w:rsid w:val="003559F6"/>
    <w:rsid w:val="00355AC0"/>
    <w:rsid w:val="00355B89"/>
    <w:rsid w:val="00355D41"/>
    <w:rsid w:val="00355DB1"/>
    <w:rsid w:val="00355E9C"/>
    <w:rsid w:val="00356006"/>
    <w:rsid w:val="003561DF"/>
    <w:rsid w:val="0035624E"/>
    <w:rsid w:val="003562B0"/>
    <w:rsid w:val="0035634F"/>
    <w:rsid w:val="00356499"/>
    <w:rsid w:val="003568FE"/>
    <w:rsid w:val="0035691D"/>
    <w:rsid w:val="00356968"/>
    <w:rsid w:val="00356A3F"/>
    <w:rsid w:val="00356ABA"/>
    <w:rsid w:val="00356C43"/>
    <w:rsid w:val="00356C61"/>
    <w:rsid w:val="00356CA2"/>
    <w:rsid w:val="00357005"/>
    <w:rsid w:val="00357169"/>
    <w:rsid w:val="00357222"/>
    <w:rsid w:val="003573E8"/>
    <w:rsid w:val="0035749E"/>
    <w:rsid w:val="00357676"/>
    <w:rsid w:val="003576A3"/>
    <w:rsid w:val="0035782F"/>
    <w:rsid w:val="00357837"/>
    <w:rsid w:val="003579BB"/>
    <w:rsid w:val="00357AD2"/>
    <w:rsid w:val="00357D0B"/>
    <w:rsid w:val="00357E2C"/>
    <w:rsid w:val="00357EE7"/>
    <w:rsid w:val="00357F52"/>
    <w:rsid w:val="0036020E"/>
    <w:rsid w:val="00360240"/>
    <w:rsid w:val="00360314"/>
    <w:rsid w:val="003604AA"/>
    <w:rsid w:val="0036055F"/>
    <w:rsid w:val="003605B0"/>
    <w:rsid w:val="0036075F"/>
    <w:rsid w:val="00360789"/>
    <w:rsid w:val="003608E8"/>
    <w:rsid w:val="00360940"/>
    <w:rsid w:val="00360A8C"/>
    <w:rsid w:val="00360D64"/>
    <w:rsid w:val="00360D87"/>
    <w:rsid w:val="00360D8B"/>
    <w:rsid w:val="00360EBD"/>
    <w:rsid w:val="00360F8A"/>
    <w:rsid w:val="00361222"/>
    <w:rsid w:val="003613C3"/>
    <w:rsid w:val="003613D3"/>
    <w:rsid w:val="00361410"/>
    <w:rsid w:val="00361467"/>
    <w:rsid w:val="00361505"/>
    <w:rsid w:val="00361594"/>
    <w:rsid w:val="00361613"/>
    <w:rsid w:val="003617A5"/>
    <w:rsid w:val="00361C74"/>
    <w:rsid w:val="00361F62"/>
    <w:rsid w:val="0036208C"/>
    <w:rsid w:val="00362163"/>
    <w:rsid w:val="003621B8"/>
    <w:rsid w:val="0036243C"/>
    <w:rsid w:val="003625B8"/>
    <w:rsid w:val="003625DB"/>
    <w:rsid w:val="00362892"/>
    <w:rsid w:val="00362906"/>
    <w:rsid w:val="00362ADF"/>
    <w:rsid w:val="00362BAF"/>
    <w:rsid w:val="00362DC1"/>
    <w:rsid w:val="00363003"/>
    <w:rsid w:val="00363264"/>
    <w:rsid w:val="003632F1"/>
    <w:rsid w:val="003633BA"/>
    <w:rsid w:val="0036346B"/>
    <w:rsid w:val="00363547"/>
    <w:rsid w:val="003635CF"/>
    <w:rsid w:val="0036379B"/>
    <w:rsid w:val="00363928"/>
    <w:rsid w:val="00363D54"/>
    <w:rsid w:val="00363DE5"/>
    <w:rsid w:val="00363F14"/>
    <w:rsid w:val="00363F8A"/>
    <w:rsid w:val="00364214"/>
    <w:rsid w:val="0036439C"/>
    <w:rsid w:val="003643E1"/>
    <w:rsid w:val="0036457E"/>
    <w:rsid w:val="00364674"/>
    <w:rsid w:val="003646D8"/>
    <w:rsid w:val="003647EB"/>
    <w:rsid w:val="00364969"/>
    <w:rsid w:val="00364A5C"/>
    <w:rsid w:val="00364AF2"/>
    <w:rsid w:val="00364B12"/>
    <w:rsid w:val="00364B5E"/>
    <w:rsid w:val="00364C0C"/>
    <w:rsid w:val="00364C2B"/>
    <w:rsid w:val="00364C73"/>
    <w:rsid w:val="00364E3B"/>
    <w:rsid w:val="00365039"/>
    <w:rsid w:val="00365093"/>
    <w:rsid w:val="00365243"/>
    <w:rsid w:val="0036528D"/>
    <w:rsid w:val="00365306"/>
    <w:rsid w:val="003653A2"/>
    <w:rsid w:val="00365473"/>
    <w:rsid w:val="003654AE"/>
    <w:rsid w:val="003654C1"/>
    <w:rsid w:val="00365693"/>
    <w:rsid w:val="0036570C"/>
    <w:rsid w:val="003658B0"/>
    <w:rsid w:val="003658DF"/>
    <w:rsid w:val="00365CBC"/>
    <w:rsid w:val="00365E57"/>
    <w:rsid w:val="00365EDA"/>
    <w:rsid w:val="003664F1"/>
    <w:rsid w:val="003665F8"/>
    <w:rsid w:val="00366861"/>
    <w:rsid w:val="00366890"/>
    <w:rsid w:val="00366A0E"/>
    <w:rsid w:val="00366B57"/>
    <w:rsid w:val="00366B8E"/>
    <w:rsid w:val="00366C45"/>
    <w:rsid w:val="00366C4F"/>
    <w:rsid w:val="00366EF1"/>
    <w:rsid w:val="003670A5"/>
    <w:rsid w:val="00367206"/>
    <w:rsid w:val="00367380"/>
    <w:rsid w:val="0036748E"/>
    <w:rsid w:val="00367611"/>
    <w:rsid w:val="003676F5"/>
    <w:rsid w:val="00367AF5"/>
    <w:rsid w:val="00367C30"/>
    <w:rsid w:val="00367E93"/>
    <w:rsid w:val="003703F4"/>
    <w:rsid w:val="003704C8"/>
    <w:rsid w:val="00370503"/>
    <w:rsid w:val="003707ED"/>
    <w:rsid w:val="00370A37"/>
    <w:rsid w:val="00370BBD"/>
    <w:rsid w:val="00370C41"/>
    <w:rsid w:val="00370D1D"/>
    <w:rsid w:val="00370DF9"/>
    <w:rsid w:val="00370E20"/>
    <w:rsid w:val="00370FAF"/>
    <w:rsid w:val="00370FBB"/>
    <w:rsid w:val="003710B2"/>
    <w:rsid w:val="003711A8"/>
    <w:rsid w:val="00371289"/>
    <w:rsid w:val="0037173A"/>
    <w:rsid w:val="003718D4"/>
    <w:rsid w:val="00371AB6"/>
    <w:rsid w:val="00371B6A"/>
    <w:rsid w:val="00371D66"/>
    <w:rsid w:val="00371DD8"/>
    <w:rsid w:val="00371EBC"/>
    <w:rsid w:val="00372480"/>
    <w:rsid w:val="003725E4"/>
    <w:rsid w:val="003726F1"/>
    <w:rsid w:val="00372722"/>
    <w:rsid w:val="00372BE0"/>
    <w:rsid w:val="00372C8A"/>
    <w:rsid w:val="00372CFF"/>
    <w:rsid w:val="00372FD3"/>
    <w:rsid w:val="003730BD"/>
    <w:rsid w:val="003730D8"/>
    <w:rsid w:val="0037314A"/>
    <w:rsid w:val="0037317C"/>
    <w:rsid w:val="0037343A"/>
    <w:rsid w:val="0037376C"/>
    <w:rsid w:val="003739FF"/>
    <w:rsid w:val="00373A7D"/>
    <w:rsid w:val="00373BE8"/>
    <w:rsid w:val="00373D16"/>
    <w:rsid w:val="00373D35"/>
    <w:rsid w:val="00373EE6"/>
    <w:rsid w:val="00373FB3"/>
    <w:rsid w:val="003740EA"/>
    <w:rsid w:val="00374119"/>
    <w:rsid w:val="00374142"/>
    <w:rsid w:val="00374420"/>
    <w:rsid w:val="00374446"/>
    <w:rsid w:val="0037448C"/>
    <w:rsid w:val="0037454D"/>
    <w:rsid w:val="00374729"/>
    <w:rsid w:val="00374740"/>
    <w:rsid w:val="00374766"/>
    <w:rsid w:val="003748D3"/>
    <w:rsid w:val="003748D4"/>
    <w:rsid w:val="003748E9"/>
    <w:rsid w:val="0037494A"/>
    <w:rsid w:val="00374991"/>
    <w:rsid w:val="003749BA"/>
    <w:rsid w:val="00374A74"/>
    <w:rsid w:val="00374E3B"/>
    <w:rsid w:val="00374F04"/>
    <w:rsid w:val="0037503D"/>
    <w:rsid w:val="003750EB"/>
    <w:rsid w:val="003751DA"/>
    <w:rsid w:val="00375227"/>
    <w:rsid w:val="00375346"/>
    <w:rsid w:val="0037540A"/>
    <w:rsid w:val="003758A5"/>
    <w:rsid w:val="003759EE"/>
    <w:rsid w:val="00375A33"/>
    <w:rsid w:val="00375BDC"/>
    <w:rsid w:val="00375CCF"/>
    <w:rsid w:val="00376186"/>
    <w:rsid w:val="00376229"/>
    <w:rsid w:val="00376463"/>
    <w:rsid w:val="003766D3"/>
    <w:rsid w:val="003766EE"/>
    <w:rsid w:val="00376719"/>
    <w:rsid w:val="0037673F"/>
    <w:rsid w:val="003767B1"/>
    <w:rsid w:val="003767EA"/>
    <w:rsid w:val="00376A0C"/>
    <w:rsid w:val="00376B63"/>
    <w:rsid w:val="00376D44"/>
    <w:rsid w:val="00376D71"/>
    <w:rsid w:val="00376DFC"/>
    <w:rsid w:val="003771F2"/>
    <w:rsid w:val="003771F4"/>
    <w:rsid w:val="00377366"/>
    <w:rsid w:val="0037738B"/>
    <w:rsid w:val="003773EF"/>
    <w:rsid w:val="003774E8"/>
    <w:rsid w:val="0037793F"/>
    <w:rsid w:val="00377FAA"/>
    <w:rsid w:val="0038029A"/>
    <w:rsid w:val="0038034D"/>
    <w:rsid w:val="00380562"/>
    <w:rsid w:val="0038090A"/>
    <w:rsid w:val="00380AB6"/>
    <w:rsid w:val="00380AB9"/>
    <w:rsid w:val="00380B0C"/>
    <w:rsid w:val="00380C40"/>
    <w:rsid w:val="003810DD"/>
    <w:rsid w:val="00381338"/>
    <w:rsid w:val="003813D3"/>
    <w:rsid w:val="00381528"/>
    <w:rsid w:val="0038164A"/>
    <w:rsid w:val="0038164C"/>
    <w:rsid w:val="003816A4"/>
    <w:rsid w:val="00381790"/>
    <w:rsid w:val="00381934"/>
    <w:rsid w:val="00381A0F"/>
    <w:rsid w:val="00381A78"/>
    <w:rsid w:val="00381BC9"/>
    <w:rsid w:val="003820C7"/>
    <w:rsid w:val="003822D2"/>
    <w:rsid w:val="003824C1"/>
    <w:rsid w:val="0038261A"/>
    <w:rsid w:val="0038279C"/>
    <w:rsid w:val="00382E04"/>
    <w:rsid w:val="003831AC"/>
    <w:rsid w:val="003832D3"/>
    <w:rsid w:val="003837C3"/>
    <w:rsid w:val="00383847"/>
    <w:rsid w:val="003839FB"/>
    <w:rsid w:val="00383A05"/>
    <w:rsid w:val="00383A0B"/>
    <w:rsid w:val="00383C35"/>
    <w:rsid w:val="00383E8F"/>
    <w:rsid w:val="00383EB8"/>
    <w:rsid w:val="00383FD7"/>
    <w:rsid w:val="00384056"/>
    <w:rsid w:val="003840CF"/>
    <w:rsid w:val="003840F3"/>
    <w:rsid w:val="003842E4"/>
    <w:rsid w:val="00384637"/>
    <w:rsid w:val="00384649"/>
    <w:rsid w:val="003846DF"/>
    <w:rsid w:val="003847BC"/>
    <w:rsid w:val="00384848"/>
    <w:rsid w:val="00384946"/>
    <w:rsid w:val="00384D5F"/>
    <w:rsid w:val="00384EF8"/>
    <w:rsid w:val="003850D7"/>
    <w:rsid w:val="00385349"/>
    <w:rsid w:val="003853CB"/>
    <w:rsid w:val="00385803"/>
    <w:rsid w:val="00385D11"/>
    <w:rsid w:val="00385F6A"/>
    <w:rsid w:val="003861FF"/>
    <w:rsid w:val="0038630A"/>
    <w:rsid w:val="003866B1"/>
    <w:rsid w:val="003868B5"/>
    <w:rsid w:val="00386D56"/>
    <w:rsid w:val="00386D8C"/>
    <w:rsid w:val="00386DB7"/>
    <w:rsid w:val="00386E8E"/>
    <w:rsid w:val="0038716D"/>
    <w:rsid w:val="00387548"/>
    <w:rsid w:val="0038789C"/>
    <w:rsid w:val="0038799A"/>
    <w:rsid w:val="00387B69"/>
    <w:rsid w:val="00387BCD"/>
    <w:rsid w:val="00387D66"/>
    <w:rsid w:val="003901B2"/>
    <w:rsid w:val="003903AF"/>
    <w:rsid w:val="0039041C"/>
    <w:rsid w:val="003904FC"/>
    <w:rsid w:val="0039050F"/>
    <w:rsid w:val="0039052A"/>
    <w:rsid w:val="0039053B"/>
    <w:rsid w:val="00390640"/>
    <w:rsid w:val="003907C2"/>
    <w:rsid w:val="00390937"/>
    <w:rsid w:val="00390ABF"/>
    <w:rsid w:val="00390ADC"/>
    <w:rsid w:val="00390B47"/>
    <w:rsid w:val="00390B88"/>
    <w:rsid w:val="00390EBB"/>
    <w:rsid w:val="00390EC6"/>
    <w:rsid w:val="0039104F"/>
    <w:rsid w:val="00391251"/>
    <w:rsid w:val="003913F3"/>
    <w:rsid w:val="00391426"/>
    <w:rsid w:val="00391450"/>
    <w:rsid w:val="00391528"/>
    <w:rsid w:val="00391776"/>
    <w:rsid w:val="003918F9"/>
    <w:rsid w:val="00391A55"/>
    <w:rsid w:val="00391F21"/>
    <w:rsid w:val="00392586"/>
    <w:rsid w:val="0039263B"/>
    <w:rsid w:val="00392B01"/>
    <w:rsid w:val="00392C18"/>
    <w:rsid w:val="00392F56"/>
    <w:rsid w:val="003930B8"/>
    <w:rsid w:val="00393190"/>
    <w:rsid w:val="0039336B"/>
    <w:rsid w:val="003933B4"/>
    <w:rsid w:val="00393694"/>
    <w:rsid w:val="00393802"/>
    <w:rsid w:val="00393814"/>
    <w:rsid w:val="0039389B"/>
    <w:rsid w:val="00393B3C"/>
    <w:rsid w:val="00393C59"/>
    <w:rsid w:val="00393CDC"/>
    <w:rsid w:val="00393D1F"/>
    <w:rsid w:val="00393F15"/>
    <w:rsid w:val="0039402A"/>
    <w:rsid w:val="00394291"/>
    <w:rsid w:val="00394383"/>
    <w:rsid w:val="003945D3"/>
    <w:rsid w:val="003946AD"/>
    <w:rsid w:val="00394735"/>
    <w:rsid w:val="00394891"/>
    <w:rsid w:val="00394922"/>
    <w:rsid w:val="0039492F"/>
    <w:rsid w:val="003949F9"/>
    <w:rsid w:val="00394BBE"/>
    <w:rsid w:val="00394CD1"/>
    <w:rsid w:val="00394F61"/>
    <w:rsid w:val="003951C8"/>
    <w:rsid w:val="003953A9"/>
    <w:rsid w:val="003954E9"/>
    <w:rsid w:val="0039550A"/>
    <w:rsid w:val="0039550B"/>
    <w:rsid w:val="003955B2"/>
    <w:rsid w:val="0039561B"/>
    <w:rsid w:val="00395BF5"/>
    <w:rsid w:val="00395D90"/>
    <w:rsid w:val="00395DCF"/>
    <w:rsid w:val="00395E59"/>
    <w:rsid w:val="003960ED"/>
    <w:rsid w:val="003962CA"/>
    <w:rsid w:val="003963D8"/>
    <w:rsid w:val="0039641B"/>
    <w:rsid w:val="003964BC"/>
    <w:rsid w:val="003964C9"/>
    <w:rsid w:val="00396688"/>
    <w:rsid w:val="003966FE"/>
    <w:rsid w:val="0039686A"/>
    <w:rsid w:val="0039686D"/>
    <w:rsid w:val="00396873"/>
    <w:rsid w:val="00396880"/>
    <w:rsid w:val="00396973"/>
    <w:rsid w:val="003969E9"/>
    <w:rsid w:val="00396A50"/>
    <w:rsid w:val="00396B07"/>
    <w:rsid w:val="00396B6E"/>
    <w:rsid w:val="00396DA3"/>
    <w:rsid w:val="00396ECD"/>
    <w:rsid w:val="00396F8B"/>
    <w:rsid w:val="00397028"/>
    <w:rsid w:val="003972CD"/>
    <w:rsid w:val="00397445"/>
    <w:rsid w:val="00397453"/>
    <w:rsid w:val="003974B4"/>
    <w:rsid w:val="003974F2"/>
    <w:rsid w:val="00397531"/>
    <w:rsid w:val="00397585"/>
    <w:rsid w:val="003975D4"/>
    <w:rsid w:val="0039765C"/>
    <w:rsid w:val="00397662"/>
    <w:rsid w:val="0039769B"/>
    <w:rsid w:val="00397771"/>
    <w:rsid w:val="003977D4"/>
    <w:rsid w:val="003977DC"/>
    <w:rsid w:val="0039784C"/>
    <w:rsid w:val="003978C1"/>
    <w:rsid w:val="00397A66"/>
    <w:rsid w:val="00397AE8"/>
    <w:rsid w:val="00397CF1"/>
    <w:rsid w:val="00397DCB"/>
    <w:rsid w:val="00397E1D"/>
    <w:rsid w:val="00397FB1"/>
    <w:rsid w:val="003A00DA"/>
    <w:rsid w:val="003A04D1"/>
    <w:rsid w:val="003A064A"/>
    <w:rsid w:val="003A06BD"/>
    <w:rsid w:val="003A070A"/>
    <w:rsid w:val="003A0ADF"/>
    <w:rsid w:val="003A0B53"/>
    <w:rsid w:val="003A0C74"/>
    <w:rsid w:val="003A0CE4"/>
    <w:rsid w:val="003A0E04"/>
    <w:rsid w:val="003A0FB7"/>
    <w:rsid w:val="003A0FDB"/>
    <w:rsid w:val="003A12FB"/>
    <w:rsid w:val="003A13CD"/>
    <w:rsid w:val="003A1407"/>
    <w:rsid w:val="003A150F"/>
    <w:rsid w:val="003A18EA"/>
    <w:rsid w:val="003A19BE"/>
    <w:rsid w:val="003A1A85"/>
    <w:rsid w:val="003A1BEE"/>
    <w:rsid w:val="003A1CDA"/>
    <w:rsid w:val="003A1E59"/>
    <w:rsid w:val="003A1E64"/>
    <w:rsid w:val="003A21C3"/>
    <w:rsid w:val="003A2209"/>
    <w:rsid w:val="003A223E"/>
    <w:rsid w:val="003A22F6"/>
    <w:rsid w:val="003A24DD"/>
    <w:rsid w:val="003A26FA"/>
    <w:rsid w:val="003A2784"/>
    <w:rsid w:val="003A27B7"/>
    <w:rsid w:val="003A2994"/>
    <w:rsid w:val="003A2ADC"/>
    <w:rsid w:val="003A2CE0"/>
    <w:rsid w:val="003A2D08"/>
    <w:rsid w:val="003A2EA7"/>
    <w:rsid w:val="003A301B"/>
    <w:rsid w:val="003A309D"/>
    <w:rsid w:val="003A316E"/>
    <w:rsid w:val="003A3368"/>
    <w:rsid w:val="003A35FC"/>
    <w:rsid w:val="003A37F9"/>
    <w:rsid w:val="003A381D"/>
    <w:rsid w:val="003A3864"/>
    <w:rsid w:val="003A3945"/>
    <w:rsid w:val="003A3A24"/>
    <w:rsid w:val="003A3ACE"/>
    <w:rsid w:val="003A3B14"/>
    <w:rsid w:val="003A3B40"/>
    <w:rsid w:val="003A3CC1"/>
    <w:rsid w:val="003A3D30"/>
    <w:rsid w:val="003A3EA3"/>
    <w:rsid w:val="003A3FC5"/>
    <w:rsid w:val="003A400A"/>
    <w:rsid w:val="003A4032"/>
    <w:rsid w:val="003A421D"/>
    <w:rsid w:val="003A4292"/>
    <w:rsid w:val="003A45D7"/>
    <w:rsid w:val="003A4607"/>
    <w:rsid w:val="003A470A"/>
    <w:rsid w:val="003A470D"/>
    <w:rsid w:val="003A4A0F"/>
    <w:rsid w:val="003A4A85"/>
    <w:rsid w:val="003A4C9C"/>
    <w:rsid w:val="003A4E56"/>
    <w:rsid w:val="003A4EC7"/>
    <w:rsid w:val="003A4FAD"/>
    <w:rsid w:val="003A502F"/>
    <w:rsid w:val="003A5237"/>
    <w:rsid w:val="003A5242"/>
    <w:rsid w:val="003A5345"/>
    <w:rsid w:val="003A5604"/>
    <w:rsid w:val="003A56A3"/>
    <w:rsid w:val="003A589E"/>
    <w:rsid w:val="003A58F3"/>
    <w:rsid w:val="003A599C"/>
    <w:rsid w:val="003A59CF"/>
    <w:rsid w:val="003A5AFE"/>
    <w:rsid w:val="003A5B8E"/>
    <w:rsid w:val="003A5C79"/>
    <w:rsid w:val="003A5DAF"/>
    <w:rsid w:val="003A5E15"/>
    <w:rsid w:val="003A5E33"/>
    <w:rsid w:val="003A600B"/>
    <w:rsid w:val="003A61AA"/>
    <w:rsid w:val="003A640E"/>
    <w:rsid w:val="003A669C"/>
    <w:rsid w:val="003A67B6"/>
    <w:rsid w:val="003A6807"/>
    <w:rsid w:val="003A692C"/>
    <w:rsid w:val="003A6D21"/>
    <w:rsid w:val="003A6D22"/>
    <w:rsid w:val="003A6D78"/>
    <w:rsid w:val="003A6EEB"/>
    <w:rsid w:val="003A6F0A"/>
    <w:rsid w:val="003A6F39"/>
    <w:rsid w:val="003A6FD1"/>
    <w:rsid w:val="003A6FD5"/>
    <w:rsid w:val="003A7092"/>
    <w:rsid w:val="003A70F8"/>
    <w:rsid w:val="003A7325"/>
    <w:rsid w:val="003A7401"/>
    <w:rsid w:val="003A76F2"/>
    <w:rsid w:val="003A78CD"/>
    <w:rsid w:val="003A78D1"/>
    <w:rsid w:val="003A7ACB"/>
    <w:rsid w:val="003A7B8A"/>
    <w:rsid w:val="003A7BA2"/>
    <w:rsid w:val="003A7C95"/>
    <w:rsid w:val="003A7EF5"/>
    <w:rsid w:val="003A7F4A"/>
    <w:rsid w:val="003A7F96"/>
    <w:rsid w:val="003B000D"/>
    <w:rsid w:val="003B00DD"/>
    <w:rsid w:val="003B0125"/>
    <w:rsid w:val="003B041B"/>
    <w:rsid w:val="003B0559"/>
    <w:rsid w:val="003B068D"/>
    <w:rsid w:val="003B0766"/>
    <w:rsid w:val="003B0846"/>
    <w:rsid w:val="003B0978"/>
    <w:rsid w:val="003B0AAD"/>
    <w:rsid w:val="003B0C3A"/>
    <w:rsid w:val="003B0FF0"/>
    <w:rsid w:val="003B10B0"/>
    <w:rsid w:val="003B140D"/>
    <w:rsid w:val="003B16C3"/>
    <w:rsid w:val="003B1807"/>
    <w:rsid w:val="003B19CF"/>
    <w:rsid w:val="003B1A9C"/>
    <w:rsid w:val="003B1C24"/>
    <w:rsid w:val="003B1C64"/>
    <w:rsid w:val="003B1C88"/>
    <w:rsid w:val="003B1F2C"/>
    <w:rsid w:val="003B1F43"/>
    <w:rsid w:val="003B1FDE"/>
    <w:rsid w:val="003B1FF4"/>
    <w:rsid w:val="003B21F2"/>
    <w:rsid w:val="003B2348"/>
    <w:rsid w:val="003B2487"/>
    <w:rsid w:val="003B250A"/>
    <w:rsid w:val="003B2A33"/>
    <w:rsid w:val="003B2CF5"/>
    <w:rsid w:val="003B2D21"/>
    <w:rsid w:val="003B2D32"/>
    <w:rsid w:val="003B2F42"/>
    <w:rsid w:val="003B30D5"/>
    <w:rsid w:val="003B3175"/>
    <w:rsid w:val="003B32E0"/>
    <w:rsid w:val="003B34DB"/>
    <w:rsid w:val="003B34EF"/>
    <w:rsid w:val="003B3539"/>
    <w:rsid w:val="003B3652"/>
    <w:rsid w:val="003B3721"/>
    <w:rsid w:val="003B3764"/>
    <w:rsid w:val="003B379E"/>
    <w:rsid w:val="003B3841"/>
    <w:rsid w:val="003B3843"/>
    <w:rsid w:val="003B3A7D"/>
    <w:rsid w:val="003B3ABE"/>
    <w:rsid w:val="003B3AF8"/>
    <w:rsid w:val="003B3B30"/>
    <w:rsid w:val="003B3BDF"/>
    <w:rsid w:val="003B3C77"/>
    <w:rsid w:val="003B3E7A"/>
    <w:rsid w:val="003B3EDD"/>
    <w:rsid w:val="003B4080"/>
    <w:rsid w:val="003B41F0"/>
    <w:rsid w:val="003B42F1"/>
    <w:rsid w:val="003B43AE"/>
    <w:rsid w:val="003B43B5"/>
    <w:rsid w:val="003B45A1"/>
    <w:rsid w:val="003B47A5"/>
    <w:rsid w:val="003B4B9E"/>
    <w:rsid w:val="003B4D19"/>
    <w:rsid w:val="003B4E8A"/>
    <w:rsid w:val="003B4EF2"/>
    <w:rsid w:val="003B500D"/>
    <w:rsid w:val="003B5089"/>
    <w:rsid w:val="003B522E"/>
    <w:rsid w:val="003B543B"/>
    <w:rsid w:val="003B5447"/>
    <w:rsid w:val="003B5632"/>
    <w:rsid w:val="003B5800"/>
    <w:rsid w:val="003B5905"/>
    <w:rsid w:val="003B593A"/>
    <w:rsid w:val="003B5B91"/>
    <w:rsid w:val="003B5FDF"/>
    <w:rsid w:val="003B6086"/>
    <w:rsid w:val="003B62BD"/>
    <w:rsid w:val="003B6385"/>
    <w:rsid w:val="003B6496"/>
    <w:rsid w:val="003B65C6"/>
    <w:rsid w:val="003B690A"/>
    <w:rsid w:val="003B6957"/>
    <w:rsid w:val="003B6987"/>
    <w:rsid w:val="003B6A2A"/>
    <w:rsid w:val="003B6FD8"/>
    <w:rsid w:val="003B700C"/>
    <w:rsid w:val="003B71A4"/>
    <w:rsid w:val="003B734A"/>
    <w:rsid w:val="003B7506"/>
    <w:rsid w:val="003B76C5"/>
    <w:rsid w:val="003B7A08"/>
    <w:rsid w:val="003B7A0B"/>
    <w:rsid w:val="003B7C5D"/>
    <w:rsid w:val="003B7DAD"/>
    <w:rsid w:val="003B7FFC"/>
    <w:rsid w:val="003C00CE"/>
    <w:rsid w:val="003C00EC"/>
    <w:rsid w:val="003C0121"/>
    <w:rsid w:val="003C0178"/>
    <w:rsid w:val="003C01C9"/>
    <w:rsid w:val="003C01F2"/>
    <w:rsid w:val="003C0572"/>
    <w:rsid w:val="003C05E0"/>
    <w:rsid w:val="003C07D2"/>
    <w:rsid w:val="003C0844"/>
    <w:rsid w:val="003C0913"/>
    <w:rsid w:val="003C098E"/>
    <w:rsid w:val="003C09D9"/>
    <w:rsid w:val="003C0B33"/>
    <w:rsid w:val="003C0B62"/>
    <w:rsid w:val="003C0C25"/>
    <w:rsid w:val="003C0DDC"/>
    <w:rsid w:val="003C0E0B"/>
    <w:rsid w:val="003C0F23"/>
    <w:rsid w:val="003C1142"/>
    <w:rsid w:val="003C1203"/>
    <w:rsid w:val="003C1238"/>
    <w:rsid w:val="003C1357"/>
    <w:rsid w:val="003C13C0"/>
    <w:rsid w:val="003C15BC"/>
    <w:rsid w:val="003C16AD"/>
    <w:rsid w:val="003C16F7"/>
    <w:rsid w:val="003C1731"/>
    <w:rsid w:val="003C1791"/>
    <w:rsid w:val="003C1924"/>
    <w:rsid w:val="003C1961"/>
    <w:rsid w:val="003C198A"/>
    <w:rsid w:val="003C1B85"/>
    <w:rsid w:val="003C1C60"/>
    <w:rsid w:val="003C1D56"/>
    <w:rsid w:val="003C1DF1"/>
    <w:rsid w:val="003C1E05"/>
    <w:rsid w:val="003C1EDE"/>
    <w:rsid w:val="003C223E"/>
    <w:rsid w:val="003C2343"/>
    <w:rsid w:val="003C23B5"/>
    <w:rsid w:val="003C2560"/>
    <w:rsid w:val="003C25BC"/>
    <w:rsid w:val="003C281F"/>
    <w:rsid w:val="003C2892"/>
    <w:rsid w:val="003C291A"/>
    <w:rsid w:val="003C293E"/>
    <w:rsid w:val="003C2B6F"/>
    <w:rsid w:val="003C2BB1"/>
    <w:rsid w:val="003C2C16"/>
    <w:rsid w:val="003C2CA6"/>
    <w:rsid w:val="003C2FE2"/>
    <w:rsid w:val="003C2FF8"/>
    <w:rsid w:val="003C3038"/>
    <w:rsid w:val="003C31E9"/>
    <w:rsid w:val="003C329A"/>
    <w:rsid w:val="003C354A"/>
    <w:rsid w:val="003C362B"/>
    <w:rsid w:val="003C364E"/>
    <w:rsid w:val="003C37A4"/>
    <w:rsid w:val="003C3880"/>
    <w:rsid w:val="003C39C9"/>
    <w:rsid w:val="003C3A38"/>
    <w:rsid w:val="003C3B58"/>
    <w:rsid w:val="003C3F35"/>
    <w:rsid w:val="003C40D3"/>
    <w:rsid w:val="003C44A3"/>
    <w:rsid w:val="003C44C5"/>
    <w:rsid w:val="003C4794"/>
    <w:rsid w:val="003C479D"/>
    <w:rsid w:val="003C480F"/>
    <w:rsid w:val="003C4920"/>
    <w:rsid w:val="003C4A7B"/>
    <w:rsid w:val="003C4CB4"/>
    <w:rsid w:val="003C4CBD"/>
    <w:rsid w:val="003C4CFC"/>
    <w:rsid w:val="003C4E1B"/>
    <w:rsid w:val="003C4E77"/>
    <w:rsid w:val="003C4F1F"/>
    <w:rsid w:val="003C4FC0"/>
    <w:rsid w:val="003C4FE4"/>
    <w:rsid w:val="003C50A1"/>
    <w:rsid w:val="003C50DC"/>
    <w:rsid w:val="003C512A"/>
    <w:rsid w:val="003C52FB"/>
    <w:rsid w:val="003C5425"/>
    <w:rsid w:val="003C55DE"/>
    <w:rsid w:val="003C5689"/>
    <w:rsid w:val="003C56A5"/>
    <w:rsid w:val="003C57BC"/>
    <w:rsid w:val="003C587C"/>
    <w:rsid w:val="003C58ED"/>
    <w:rsid w:val="003C5B91"/>
    <w:rsid w:val="003C5C9D"/>
    <w:rsid w:val="003C5D29"/>
    <w:rsid w:val="003C5D2B"/>
    <w:rsid w:val="003C5DD9"/>
    <w:rsid w:val="003C5EC8"/>
    <w:rsid w:val="003C5FE5"/>
    <w:rsid w:val="003C6010"/>
    <w:rsid w:val="003C61BE"/>
    <w:rsid w:val="003C6278"/>
    <w:rsid w:val="003C62C8"/>
    <w:rsid w:val="003C6474"/>
    <w:rsid w:val="003C649B"/>
    <w:rsid w:val="003C66F4"/>
    <w:rsid w:val="003C6829"/>
    <w:rsid w:val="003C68D5"/>
    <w:rsid w:val="003C6901"/>
    <w:rsid w:val="003C6960"/>
    <w:rsid w:val="003C6C09"/>
    <w:rsid w:val="003C6CED"/>
    <w:rsid w:val="003C6DBF"/>
    <w:rsid w:val="003C6E5B"/>
    <w:rsid w:val="003C7146"/>
    <w:rsid w:val="003C7521"/>
    <w:rsid w:val="003C7569"/>
    <w:rsid w:val="003C765B"/>
    <w:rsid w:val="003C77A2"/>
    <w:rsid w:val="003C78AA"/>
    <w:rsid w:val="003C7A4E"/>
    <w:rsid w:val="003C7AA1"/>
    <w:rsid w:val="003C7B91"/>
    <w:rsid w:val="003C7E31"/>
    <w:rsid w:val="003D031D"/>
    <w:rsid w:val="003D045D"/>
    <w:rsid w:val="003D0863"/>
    <w:rsid w:val="003D0B0B"/>
    <w:rsid w:val="003D0D30"/>
    <w:rsid w:val="003D0DA4"/>
    <w:rsid w:val="003D0ED2"/>
    <w:rsid w:val="003D0F8B"/>
    <w:rsid w:val="003D0FA2"/>
    <w:rsid w:val="003D119E"/>
    <w:rsid w:val="003D122F"/>
    <w:rsid w:val="003D1270"/>
    <w:rsid w:val="003D140C"/>
    <w:rsid w:val="003D1480"/>
    <w:rsid w:val="003D15BE"/>
    <w:rsid w:val="003D16DF"/>
    <w:rsid w:val="003D1752"/>
    <w:rsid w:val="003D1933"/>
    <w:rsid w:val="003D1B70"/>
    <w:rsid w:val="003D1D60"/>
    <w:rsid w:val="003D1FD4"/>
    <w:rsid w:val="003D21A9"/>
    <w:rsid w:val="003D21C7"/>
    <w:rsid w:val="003D22FA"/>
    <w:rsid w:val="003D24FD"/>
    <w:rsid w:val="003D2638"/>
    <w:rsid w:val="003D2AEE"/>
    <w:rsid w:val="003D2B58"/>
    <w:rsid w:val="003D2B78"/>
    <w:rsid w:val="003D2C17"/>
    <w:rsid w:val="003D2D27"/>
    <w:rsid w:val="003D2D5F"/>
    <w:rsid w:val="003D2DE1"/>
    <w:rsid w:val="003D2FA7"/>
    <w:rsid w:val="003D3013"/>
    <w:rsid w:val="003D3058"/>
    <w:rsid w:val="003D32F9"/>
    <w:rsid w:val="003D3331"/>
    <w:rsid w:val="003D33E8"/>
    <w:rsid w:val="003D34BF"/>
    <w:rsid w:val="003D3622"/>
    <w:rsid w:val="003D362F"/>
    <w:rsid w:val="003D367D"/>
    <w:rsid w:val="003D38A8"/>
    <w:rsid w:val="003D39A2"/>
    <w:rsid w:val="003D3CBE"/>
    <w:rsid w:val="003D3E8D"/>
    <w:rsid w:val="003D3F38"/>
    <w:rsid w:val="003D40E5"/>
    <w:rsid w:val="003D430F"/>
    <w:rsid w:val="003D4378"/>
    <w:rsid w:val="003D45FA"/>
    <w:rsid w:val="003D4B61"/>
    <w:rsid w:val="003D4B68"/>
    <w:rsid w:val="003D4CAD"/>
    <w:rsid w:val="003D4E53"/>
    <w:rsid w:val="003D4EAB"/>
    <w:rsid w:val="003D4FBE"/>
    <w:rsid w:val="003D4FE7"/>
    <w:rsid w:val="003D50D5"/>
    <w:rsid w:val="003D5153"/>
    <w:rsid w:val="003D5272"/>
    <w:rsid w:val="003D5321"/>
    <w:rsid w:val="003D537B"/>
    <w:rsid w:val="003D5411"/>
    <w:rsid w:val="003D54CF"/>
    <w:rsid w:val="003D5587"/>
    <w:rsid w:val="003D572A"/>
    <w:rsid w:val="003D5763"/>
    <w:rsid w:val="003D578E"/>
    <w:rsid w:val="003D579E"/>
    <w:rsid w:val="003D57B1"/>
    <w:rsid w:val="003D590B"/>
    <w:rsid w:val="003D59FC"/>
    <w:rsid w:val="003D5A4A"/>
    <w:rsid w:val="003D5AD3"/>
    <w:rsid w:val="003D5BD6"/>
    <w:rsid w:val="003D5C9C"/>
    <w:rsid w:val="003D5D6C"/>
    <w:rsid w:val="003D5F78"/>
    <w:rsid w:val="003D6044"/>
    <w:rsid w:val="003D60AB"/>
    <w:rsid w:val="003D61A5"/>
    <w:rsid w:val="003D61F0"/>
    <w:rsid w:val="003D6238"/>
    <w:rsid w:val="003D62A6"/>
    <w:rsid w:val="003D65B5"/>
    <w:rsid w:val="003D65D3"/>
    <w:rsid w:val="003D686E"/>
    <w:rsid w:val="003D6990"/>
    <w:rsid w:val="003D69B6"/>
    <w:rsid w:val="003D6BA4"/>
    <w:rsid w:val="003D6DF6"/>
    <w:rsid w:val="003D6E7C"/>
    <w:rsid w:val="003D6F4A"/>
    <w:rsid w:val="003D7363"/>
    <w:rsid w:val="003D743B"/>
    <w:rsid w:val="003D77AD"/>
    <w:rsid w:val="003D7A78"/>
    <w:rsid w:val="003D7CCC"/>
    <w:rsid w:val="003D7D02"/>
    <w:rsid w:val="003D7FC3"/>
    <w:rsid w:val="003E01CC"/>
    <w:rsid w:val="003E0260"/>
    <w:rsid w:val="003E037B"/>
    <w:rsid w:val="003E0425"/>
    <w:rsid w:val="003E05F5"/>
    <w:rsid w:val="003E0722"/>
    <w:rsid w:val="003E0744"/>
    <w:rsid w:val="003E0908"/>
    <w:rsid w:val="003E0C01"/>
    <w:rsid w:val="003E0D84"/>
    <w:rsid w:val="003E0DC3"/>
    <w:rsid w:val="003E0E0D"/>
    <w:rsid w:val="003E0E1F"/>
    <w:rsid w:val="003E0ED3"/>
    <w:rsid w:val="003E0F11"/>
    <w:rsid w:val="003E1024"/>
    <w:rsid w:val="003E1048"/>
    <w:rsid w:val="003E11C6"/>
    <w:rsid w:val="003E1223"/>
    <w:rsid w:val="003E1460"/>
    <w:rsid w:val="003E14AB"/>
    <w:rsid w:val="003E1623"/>
    <w:rsid w:val="003E162E"/>
    <w:rsid w:val="003E16D3"/>
    <w:rsid w:val="003E17F2"/>
    <w:rsid w:val="003E1940"/>
    <w:rsid w:val="003E194A"/>
    <w:rsid w:val="003E1B20"/>
    <w:rsid w:val="003E1E72"/>
    <w:rsid w:val="003E1EFF"/>
    <w:rsid w:val="003E1F15"/>
    <w:rsid w:val="003E2360"/>
    <w:rsid w:val="003E237D"/>
    <w:rsid w:val="003E23E8"/>
    <w:rsid w:val="003E241E"/>
    <w:rsid w:val="003E24E4"/>
    <w:rsid w:val="003E26B6"/>
    <w:rsid w:val="003E26EA"/>
    <w:rsid w:val="003E2805"/>
    <w:rsid w:val="003E2815"/>
    <w:rsid w:val="003E286A"/>
    <w:rsid w:val="003E2900"/>
    <w:rsid w:val="003E29B7"/>
    <w:rsid w:val="003E2A76"/>
    <w:rsid w:val="003E2AE2"/>
    <w:rsid w:val="003E2C78"/>
    <w:rsid w:val="003E2CAF"/>
    <w:rsid w:val="003E2CCE"/>
    <w:rsid w:val="003E2DD7"/>
    <w:rsid w:val="003E2E66"/>
    <w:rsid w:val="003E2E81"/>
    <w:rsid w:val="003E2FC3"/>
    <w:rsid w:val="003E2FE4"/>
    <w:rsid w:val="003E30EF"/>
    <w:rsid w:val="003E3238"/>
    <w:rsid w:val="003E32B2"/>
    <w:rsid w:val="003E33AB"/>
    <w:rsid w:val="003E33AD"/>
    <w:rsid w:val="003E33B7"/>
    <w:rsid w:val="003E33F4"/>
    <w:rsid w:val="003E3450"/>
    <w:rsid w:val="003E355D"/>
    <w:rsid w:val="003E3566"/>
    <w:rsid w:val="003E3847"/>
    <w:rsid w:val="003E38AF"/>
    <w:rsid w:val="003E3A45"/>
    <w:rsid w:val="003E3A74"/>
    <w:rsid w:val="003E3B14"/>
    <w:rsid w:val="003E3B2B"/>
    <w:rsid w:val="003E3DA0"/>
    <w:rsid w:val="003E3EAC"/>
    <w:rsid w:val="003E3EBE"/>
    <w:rsid w:val="003E4141"/>
    <w:rsid w:val="003E4293"/>
    <w:rsid w:val="003E436C"/>
    <w:rsid w:val="003E442D"/>
    <w:rsid w:val="003E4625"/>
    <w:rsid w:val="003E467C"/>
    <w:rsid w:val="003E46BD"/>
    <w:rsid w:val="003E46C6"/>
    <w:rsid w:val="003E4944"/>
    <w:rsid w:val="003E49C7"/>
    <w:rsid w:val="003E4C48"/>
    <w:rsid w:val="003E4C57"/>
    <w:rsid w:val="003E4C6C"/>
    <w:rsid w:val="003E4CE9"/>
    <w:rsid w:val="003E4EFD"/>
    <w:rsid w:val="003E4F15"/>
    <w:rsid w:val="003E4F1B"/>
    <w:rsid w:val="003E4F8C"/>
    <w:rsid w:val="003E5404"/>
    <w:rsid w:val="003E56BC"/>
    <w:rsid w:val="003E56D4"/>
    <w:rsid w:val="003E5771"/>
    <w:rsid w:val="003E5814"/>
    <w:rsid w:val="003E5950"/>
    <w:rsid w:val="003E5B3F"/>
    <w:rsid w:val="003E5C50"/>
    <w:rsid w:val="003E5C85"/>
    <w:rsid w:val="003E5D93"/>
    <w:rsid w:val="003E5E57"/>
    <w:rsid w:val="003E5F62"/>
    <w:rsid w:val="003E6083"/>
    <w:rsid w:val="003E60E0"/>
    <w:rsid w:val="003E61CE"/>
    <w:rsid w:val="003E6215"/>
    <w:rsid w:val="003E6255"/>
    <w:rsid w:val="003E63B2"/>
    <w:rsid w:val="003E646A"/>
    <w:rsid w:val="003E650A"/>
    <w:rsid w:val="003E6529"/>
    <w:rsid w:val="003E6742"/>
    <w:rsid w:val="003E67E8"/>
    <w:rsid w:val="003E6913"/>
    <w:rsid w:val="003E6CAD"/>
    <w:rsid w:val="003E6CB5"/>
    <w:rsid w:val="003E6CC7"/>
    <w:rsid w:val="003E6CF9"/>
    <w:rsid w:val="003E6D81"/>
    <w:rsid w:val="003E6D8E"/>
    <w:rsid w:val="003E6DE2"/>
    <w:rsid w:val="003E700C"/>
    <w:rsid w:val="003E70CF"/>
    <w:rsid w:val="003E7228"/>
    <w:rsid w:val="003E7295"/>
    <w:rsid w:val="003E7797"/>
    <w:rsid w:val="003E7B3D"/>
    <w:rsid w:val="003E7C57"/>
    <w:rsid w:val="003E7EAA"/>
    <w:rsid w:val="003F012A"/>
    <w:rsid w:val="003F033D"/>
    <w:rsid w:val="003F0355"/>
    <w:rsid w:val="003F049B"/>
    <w:rsid w:val="003F049F"/>
    <w:rsid w:val="003F0554"/>
    <w:rsid w:val="003F062F"/>
    <w:rsid w:val="003F0710"/>
    <w:rsid w:val="003F0720"/>
    <w:rsid w:val="003F0B16"/>
    <w:rsid w:val="003F0B2D"/>
    <w:rsid w:val="003F0D23"/>
    <w:rsid w:val="003F0DA7"/>
    <w:rsid w:val="003F131A"/>
    <w:rsid w:val="003F13E9"/>
    <w:rsid w:val="003F14B3"/>
    <w:rsid w:val="003F16AA"/>
    <w:rsid w:val="003F1A44"/>
    <w:rsid w:val="003F1AEE"/>
    <w:rsid w:val="003F1CB6"/>
    <w:rsid w:val="003F1E52"/>
    <w:rsid w:val="003F1EA2"/>
    <w:rsid w:val="003F1F13"/>
    <w:rsid w:val="003F1F5D"/>
    <w:rsid w:val="003F1F6F"/>
    <w:rsid w:val="003F2062"/>
    <w:rsid w:val="003F2100"/>
    <w:rsid w:val="003F218E"/>
    <w:rsid w:val="003F2198"/>
    <w:rsid w:val="003F229A"/>
    <w:rsid w:val="003F23A9"/>
    <w:rsid w:val="003F287D"/>
    <w:rsid w:val="003F289D"/>
    <w:rsid w:val="003F2A2D"/>
    <w:rsid w:val="003F2A6C"/>
    <w:rsid w:val="003F2AA3"/>
    <w:rsid w:val="003F2BF0"/>
    <w:rsid w:val="003F2C26"/>
    <w:rsid w:val="003F2CF5"/>
    <w:rsid w:val="003F2D7D"/>
    <w:rsid w:val="003F2DF8"/>
    <w:rsid w:val="003F2E99"/>
    <w:rsid w:val="003F2EBA"/>
    <w:rsid w:val="003F2EE8"/>
    <w:rsid w:val="003F2F17"/>
    <w:rsid w:val="003F3013"/>
    <w:rsid w:val="003F3032"/>
    <w:rsid w:val="003F30BB"/>
    <w:rsid w:val="003F30E0"/>
    <w:rsid w:val="003F30E1"/>
    <w:rsid w:val="003F3160"/>
    <w:rsid w:val="003F387F"/>
    <w:rsid w:val="003F3884"/>
    <w:rsid w:val="003F3889"/>
    <w:rsid w:val="003F3B98"/>
    <w:rsid w:val="003F3E73"/>
    <w:rsid w:val="003F40C1"/>
    <w:rsid w:val="003F423D"/>
    <w:rsid w:val="003F425B"/>
    <w:rsid w:val="003F429F"/>
    <w:rsid w:val="003F4491"/>
    <w:rsid w:val="003F46A2"/>
    <w:rsid w:val="003F4755"/>
    <w:rsid w:val="003F4897"/>
    <w:rsid w:val="003F4AEE"/>
    <w:rsid w:val="003F4B1A"/>
    <w:rsid w:val="003F4C8D"/>
    <w:rsid w:val="003F4E1C"/>
    <w:rsid w:val="003F4E54"/>
    <w:rsid w:val="003F4E68"/>
    <w:rsid w:val="003F5098"/>
    <w:rsid w:val="003F51FA"/>
    <w:rsid w:val="003F53C1"/>
    <w:rsid w:val="003F53EB"/>
    <w:rsid w:val="003F54BD"/>
    <w:rsid w:val="003F5522"/>
    <w:rsid w:val="003F5571"/>
    <w:rsid w:val="003F55CA"/>
    <w:rsid w:val="003F58CB"/>
    <w:rsid w:val="003F5913"/>
    <w:rsid w:val="003F5BEB"/>
    <w:rsid w:val="003F5D07"/>
    <w:rsid w:val="003F5F00"/>
    <w:rsid w:val="003F6157"/>
    <w:rsid w:val="003F619C"/>
    <w:rsid w:val="003F6205"/>
    <w:rsid w:val="003F64EE"/>
    <w:rsid w:val="003F668A"/>
    <w:rsid w:val="003F67D8"/>
    <w:rsid w:val="003F6C7F"/>
    <w:rsid w:val="003F6D84"/>
    <w:rsid w:val="003F6DF8"/>
    <w:rsid w:val="003F7168"/>
    <w:rsid w:val="003F71D0"/>
    <w:rsid w:val="003F7343"/>
    <w:rsid w:val="003F7355"/>
    <w:rsid w:val="003F7612"/>
    <w:rsid w:val="003F7719"/>
    <w:rsid w:val="003F7771"/>
    <w:rsid w:val="003F78BC"/>
    <w:rsid w:val="003F7952"/>
    <w:rsid w:val="003F79E7"/>
    <w:rsid w:val="003F7A02"/>
    <w:rsid w:val="004000D1"/>
    <w:rsid w:val="00400296"/>
    <w:rsid w:val="004004D2"/>
    <w:rsid w:val="00400647"/>
    <w:rsid w:val="0040070B"/>
    <w:rsid w:val="00400757"/>
    <w:rsid w:val="00400ADE"/>
    <w:rsid w:val="00400C95"/>
    <w:rsid w:val="00400CD0"/>
    <w:rsid w:val="00400DD0"/>
    <w:rsid w:val="00400E04"/>
    <w:rsid w:val="00400F74"/>
    <w:rsid w:val="004010BA"/>
    <w:rsid w:val="004010F9"/>
    <w:rsid w:val="0040120F"/>
    <w:rsid w:val="00401213"/>
    <w:rsid w:val="00401337"/>
    <w:rsid w:val="0040140C"/>
    <w:rsid w:val="00401478"/>
    <w:rsid w:val="00401595"/>
    <w:rsid w:val="00401657"/>
    <w:rsid w:val="00401715"/>
    <w:rsid w:val="00401747"/>
    <w:rsid w:val="004018F6"/>
    <w:rsid w:val="00401C7D"/>
    <w:rsid w:val="00401CFC"/>
    <w:rsid w:val="00401E87"/>
    <w:rsid w:val="00401F21"/>
    <w:rsid w:val="00402048"/>
    <w:rsid w:val="004024C0"/>
    <w:rsid w:val="00402584"/>
    <w:rsid w:val="004025C3"/>
    <w:rsid w:val="0040272F"/>
    <w:rsid w:val="0040274A"/>
    <w:rsid w:val="0040280A"/>
    <w:rsid w:val="00402945"/>
    <w:rsid w:val="00402965"/>
    <w:rsid w:val="004029D1"/>
    <w:rsid w:val="00402BCA"/>
    <w:rsid w:val="00402C1E"/>
    <w:rsid w:val="00402D18"/>
    <w:rsid w:val="00402D61"/>
    <w:rsid w:val="00402D93"/>
    <w:rsid w:val="00402ED7"/>
    <w:rsid w:val="00402F0E"/>
    <w:rsid w:val="00402F36"/>
    <w:rsid w:val="00402F59"/>
    <w:rsid w:val="00402F7D"/>
    <w:rsid w:val="00403255"/>
    <w:rsid w:val="00403479"/>
    <w:rsid w:val="00403767"/>
    <w:rsid w:val="004039A6"/>
    <w:rsid w:val="00403CA8"/>
    <w:rsid w:val="00403E04"/>
    <w:rsid w:val="00403E46"/>
    <w:rsid w:val="00403EE3"/>
    <w:rsid w:val="00403F13"/>
    <w:rsid w:val="004041C8"/>
    <w:rsid w:val="00404642"/>
    <w:rsid w:val="0040466B"/>
    <w:rsid w:val="004046C8"/>
    <w:rsid w:val="00404917"/>
    <w:rsid w:val="00404A68"/>
    <w:rsid w:val="00404A8B"/>
    <w:rsid w:val="00404ABF"/>
    <w:rsid w:val="00404CDF"/>
    <w:rsid w:val="00404D32"/>
    <w:rsid w:val="00404DD2"/>
    <w:rsid w:val="00404DFC"/>
    <w:rsid w:val="00404E18"/>
    <w:rsid w:val="00404E3F"/>
    <w:rsid w:val="00404E41"/>
    <w:rsid w:val="00404EFD"/>
    <w:rsid w:val="00404F30"/>
    <w:rsid w:val="00405026"/>
    <w:rsid w:val="0040514A"/>
    <w:rsid w:val="00405633"/>
    <w:rsid w:val="0040570C"/>
    <w:rsid w:val="0040574C"/>
    <w:rsid w:val="004057E2"/>
    <w:rsid w:val="00405B3A"/>
    <w:rsid w:val="00405D36"/>
    <w:rsid w:val="00405D9C"/>
    <w:rsid w:val="00405EA4"/>
    <w:rsid w:val="00405FAD"/>
    <w:rsid w:val="004061C8"/>
    <w:rsid w:val="00406249"/>
    <w:rsid w:val="00406277"/>
    <w:rsid w:val="0040627E"/>
    <w:rsid w:val="004063DC"/>
    <w:rsid w:val="0040659F"/>
    <w:rsid w:val="00406912"/>
    <w:rsid w:val="00406A12"/>
    <w:rsid w:val="00406A4C"/>
    <w:rsid w:val="00406ABD"/>
    <w:rsid w:val="00406CF2"/>
    <w:rsid w:val="00406D02"/>
    <w:rsid w:val="00406D8E"/>
    <w:rsid w:val="00406E64"/>
    <w:rsid w:val="004070C7"/>
    <w:rsid w:val="004071D5"/>
    <w:rsid w:val="004073FA"/>
    <w:rsid w:val="004075B2"/>
    <w:rsid w:val="0040761E"/>
    <w:rsid w:val="00407697"/>
    <w:rsid w:val="004076C8"/>
    <w:rsid w:val="004077D0"/>
    <w:rsid w:val="00407836"/>
    <w:rsid w:val="0040785A"/>
    <w:rsid w:val="00407876"/>
    <w:rsid w:val="00407C44"/>
    <w:rsid w:val="00407CF0"/>
    <w:rsid w:val="00407DD2"/>
    <w:rsid w:val="0041005F"/>
    <w:rsid w:val="00410079"/>
    <w:rsid w:val="00410144"/>
    <w:rsid w:val="004101ED"/>
    <w:rsid w:val="00410296"/>
    <w:rsid w:val="0041051A"/>
    <w:rsid w:val="004105D3"/>
    <w:rsid w:val="00410626"/>
    <w:rsid w:val="004106A6"/>
    <w:rsid w:val="004107BC"/>
    <w:rsid w:val="0041093B"/>
    <w:rsid w:val="00410A08"/>
    <w:rsid w:val="00410ABC"/>
    <w:rsid w:val="00410C6B"/>
    <w:rsid w:val="00410CBA"/>
    <w:rsid w:val="00410CFB"/>
    <w:rsid w:val="00410FB1"/>
    <w:rsid w:val="00411112"/>
    <w:rsid w:val="004112A0"/>
    <w:rsid w:val="00411319"/>
    <w:rsid w:val="004116E7"/>
    <w:rsid w:val="0041172E"/>
    <w:rsid w:val="00411860"/>
    <w:rsid w:val="004118A7"/>
    <w:rsid w:val="004118CF"/>
    <w:rsid w:val="00411A22"/>
    <w:rsid w:val="00411B67"/>
    <w:rsid w:val="00411B7C"/>
    <w:rsid w:val="00411B9D"/>
    <w:rsid w:val="00411BE9"/>
    <w:rsid w:val="00411CA8"/>
    <w:rsid w:val="00411CC5"/>
    <w:rsid w:val="00411D18"/>
    <w:rsid w:val="00411F82"/>
    <w:rsid w:val="00411FCC"/>
    <w:rsid w:val="0041226F"/>
    <w:rsid w:val="004123E8"/>
    <w:rsid w:val="004125B9"/>
    <w:rsid w:val="00412634"/>
    <w:rsid w:val="004126D4"/>
    <w:rsid w:val="0041282D"/>
    <w:rsid w:val="00412910"/>
    <w:rsid w:val="00412CF5"/>
    <w:rsid w:val="00412EC3"/>
    <w:rsid w:val="00412F51"/>
    <w:rsid w:val="00413148"/>
    <w:rsid w:val="0041334A"/>
    <w:rsid w:val="0041342D"/>
    <w:rsid w:val="004137A2"/>
    <w:rsid w:val="004137B7"/>
    <w:rsid w:val="00413B9D"/>
    <w:rsid w:val="00413BEC"/>
    <w:rsid w:val="00413C85"/>
    <w:rsid w:val="00413D7C"/>
    <w:rsid w:val="00413EBB"/>
    <w:rsid w:val="00413F2B"/>
    <w:rsid w:val="004145EF"/>
    <w:rsid w:val="00414799"/>
    <w:rsid w:val="00414817"/>
    <w:rsid w:val="0041486A"/>
    <w:rsid w:val="004148F5"/>
    <w:rsid w:val="004148FE"/>
    <w:rsid w:val="00414972"/>
    <w:rsid w:val="00414999"/>
    <w:rsid w:val="004149C7"/>
    <w:rsid w:val="00414AEE"/>
    <w:rsid w:val="00414CC9"/>
    <w:rsid w:val="00414E6A"/>
    <w:rsid w:val="00414E6C"/>
    <w:rsid w:val="004150EE"/>
    <w:rsid w:val="00415158"/>
    <w:rsid w:val="00415190"/>
    <w:rsid w:val="004151C9"/>
    <w:rsid w:val="00415278"/>
    <w:rsid w:val="004152A4"/>
    <w:rsid w:val="004154E6"/>
    <w:rsid w:val="0041590A"/>
    <w:rsid w:val="00415C18"/>
    <w:rsid w:val="00415D6F"/>
    <w:rsid w:val="00415DD5"/>
    <w:rsid w:val="00415E6A"/>
    <w:rsid w:val="00416096"/>
    <w:rsid w:val="004160B9"/>
    <w:rsid w:val="0041616E"/>
    <w:rsid w:val="00416339"/>
    <w:rsid w:val="004163A5"/>
    <w:rsid w:val="004163FC"/>
    <w:rsid w:val="004166E5"/>
    <w:rsid w:val="00416785"/>
    <w:rsid w:val="00416BF1"/>
    <w:rsid w:val="00416E0E"/>
    <w:rsid w:val="00416F98"/>
    <w:rsid w:val="00417045"/>
    <w:rsid w:val="004170E5"/>
    <w:rsid w:val="00417257"/>
    <w:rsid w:val="00417446"/>
    <w:rsid w:val="00417546"/>
    <w:rsid w:val="00417598"/>
    <w:rsid w:val="00417599"/>
    <w:rsid w:val="00417750"/>
    <w:rsid w:val="00417872"/>
    <w:rsid w:val="0041791F"/>
    <w:rsid w:val="00417B7C"/>
    <w:rsid w:val="00417B92"/>
    <w:rsid w:val="00417D6F"/>
    <w:rsid w:val="00417E9F"/>
    <w:rsid w:val="00417F94"/>
    <w:rsid w:val="0042026A"/>
    <w:rsid w:val="0042026E"/>
    <w:rsid w:val="00420503"/>
    <w:rsid w:val="00420900"/>
    <w:rsid w:val="00420AE5"/>
    <w:rsid w:val="00420CBF"/>
    <w:rsid w:val="00420E7D"/>
    <w:rsid w:val="00420EF7"/>
    <w:rsid w:val="00420FF3"/>
    <w:rsid w:val="004210DB"/>
    <w:rsid w:val="0042126A"/>
    <w:rsid w:val="00421301"/>
    <w:rsid w:val="0042143A"/>
    <w:rsid w:val="004216A7"/>
    <w:rsid w:val="004217A6"/>
    <w:rsid w:val="004217E3"/>
    <w:rsid w:val="00421852"/>
    <w:rsid w:val="00421939"/>
    <w:rsid w:val="00421A77"/>
    <w:rsid w:val="00421AA1"/>
    <w:rsid w:val="00421ABA"/>
    <w:rsid w:val="00421BEA"/>
    <w:rsid w:val="00421E56"/>
    <w:rsid w:val="00421F84"/>
    <w:rsid w:val="004222B3"/>
    <w:rsid w:val="004224AD"/>
    <w:rsid w:val="00422548"/>
    <w:rsid w:val="0042256B"/>
    <w:rsid w:val="0042263B"/>
    <w:rsid w:val="0042280D"/>
    <w:rsid w:val="004228DB"/>
    <w:rsid w:val="00422A71"/>
    <w:rsid w:val="00422CE9"/>
    <w:rsid w:val="00423246"/>
    <w:rsid w:val="004234A9"/>
    <w:rsid w:val="00423A25"/>
    <w:rsid w:val="00423C08"/>
    <w:rsid w:val="00423D68"/>
    <w:rsid w:val="00423DFC"/>
    <w:rsid w:val="00423F2D"/>
    <w:rsid w:val="00423F7B"/>
    <w:rsid w:val="00423FB3"/>
    <w:rsid w:val="00423FE4"/>
    <w:rsid w:val="004240DD"/>
    <w:rsid w:val="0042412E"/>
    <w:rsid w:val="004241E9"/>
    <w:rsid w:val="004245DA"/>
    <w:rsid w:val="00424657"/>
    <w:rsid w:val="00424B05"/>
    <w:rsid w:val="00424E4A"/>
    <w:rsid w:val="00424ED1"/>
    <w:rsid w:val="00424F2B"/>
    <w:rsid w:val="00424FB5"/>
    <w:rsid w:val="00425112"/>
    <w:rsid w:val="0042518B"/>
    <w:rsid w:val="004251BB"/>
    <w:rsid w:val="004253CB"/>
    <w:rsid w:val="00425498"/>
    <w:rsid w:val="00425615"/>
    <w:rsid w:val="004257DD"/>
    <w:rsid w:val="00425A1B"/>
    <w:rsid w:val="00425A2F"/>
    <w:rsid w:val="00425A64"/>
    <w:rsid w:val="00425B70"/>
    <w:rsid w:val="00425B8A"/>
    <w:rsid w:val="00425CD7"/>
    <w:rsid w:val="004260BC"/>
    <w:rsid w:val="004261E7"/>
    <w:rsid w:val="004261FD"/>
    <w:rsid w:val="0042637E"/>
    <w:rsid w:val="00426451"/>
    <w:rsid w:val="004264A9"/>
    <w:rsid w:val="004264BF"/>
    <w:rsid w:val="004264C4"/>
    <w:rsid w:val="00426577"/>
    <w:rsid w:val="004266D0"/>
    <w:rsid w:val="00426831"/>
    <w:rsid w:val="004269F1"/>
    <w:rsid w:val="00426A96"/>
    <w:rsid w:val="00426CC0"/>
    <w:rsid w:val="00426EA7"/>
    <w:rsid w:val="00426FB2"/>
    <w:rsid w:val="00427282"/>
    <w:rsid w:val="0042728B"/>
    <w:rsid w:val="00427292"/>
    <w:rsid w:val="004273EE"/>
    <w:rsid w:val="00427447"/>
    <w:rsid w:val="004274A7"/>
    <w:rsid w:val="0042796C"/>
    <w:rsid w:val="00427AE9"/>
    <w:rsid w:val="00427C5E"/>
    <w:rsid w:val="00427D2F"/>
    <w:rsid w:val="00427DAA"/>
    <w:rsid w:val="00427ED1"/>
    <w:rsid w:val="00427F31"/>
    <w:rsid w:val="00427FFA"/>
    <w:rsid w:val="00430055"/>
    <w:rsid w:val="0043012A"/>
    <w:rsid w:val="00430179"/>
    <w:rsid w:val="0043022F"/>
    <w:rsid w:val="00430270"/>
    <w:rsid w:val="00430412"/>
    <w:rsid w:val="004305B2"/>
    <w:rsid w:val="0043062C"/>
    <w:rsid w:val="00430759"/>
    <w:rsid w:val="00430941"/>
    <w:rsid w:val="00430984"/>
    <w:rsid w:val="00430A7F"/>
    <w:rsid w:val="00430AB7"/>
    <w:rsid w:val="00430C8B"/>
    <w:rsid w:val="00430F18"/>
    <w:rsid w:val="0043112D"/>
    <w:rsid w:val="004311CD"/>
    <w:rsid w:val="0043135F"/>
    <w:rsid w:val="00431376"/>
    <w:rsid w:val="00431427"/>
    <w:rsid w:val="00431593"/>
    <w:rsid w:val="004315A9"/>
    <w:rsid w:val="004315E5"/>
    <w:rsid w:val="0043166C"/>
    <w:rsid w:val="00431796"/>
    <w:rsid w:val="0043183B"/>
    <w:rsid w:val="00431857"/>
    <w:rsid w:val="00431997"/>
    <w:rsid w:val="00431A9D"/>
    <w:rsid w:val="00431AB5"/>
    <w:rsid w:val="00431BB4"/>
    <w:rsid w:val="00431C5D"/>
    <w:rsid w:val="00431E11"/>
    <w:rsid w:val="00431EC2"/>
    <w:rsid w:val="00431F7C"/>
    <w:rsid w:val="00431F86"/>
    <w:rsid w:val="00431FEA"/>
    <w:rsid w:val="00432333"/>
    <w:rsid w:val="00432434"/>
    <w:rsid w:val="0043247B"/>
    <w:rsid w:val="00432559"/>
    <w:rsid w:val="00432612"/>
    <w:rsid w:val="0043281A"/>
    <w:rsid w:val="00432DF5"/>
    <w:rsid w:val="00432F71"/>
    <w:rsid w:val="00432FBC"/>
    <w:rsid w:val="00432FDE"/>
    <w:rsid w:val="0043300A"/>
    <w:rsid w:val="004330D1"/>
    <w:rsid w:val="004331DE"/>
    <w:rsid w:val="004334F6"/>
    <w:rsid w:val="0043353E"/>
    <w:rsid w:val="004335C6"/>
    <w:rsid w:val="004335F8"/>
    <w:rsid w:val="004335FD"/>
    <w:rsid w:val="004336F9"/>
    <w:rsid w:val="00433721"/>
    <w:rsid w:val="0043391D"/>
    <w:rsid w:val="00433935"/>
    <w:rsid w:val="00433971"/>
    <w:rsid w:val="00433E17"/>
    <w:rsid w:val="00434015"/>
    <w:rsid w:val="004345A9"/>
    <w:rsid w:val="00434657"/>
    <w:rsid w:val="004346BD"/>
    <w:rsid w:val="00434A7C"/>
    <w:rsid w:val="00434E7A"/>
    <w:rsid w:val="00434E7D"/>
    <w:rsid w:val="0043506E"/>
    <w:rsid w:val="004352C9"/>
    <w:rsid w:val="00435305"/>
    <w:rsid w:val="004353AF"/>
    <w:rsid w:val="004354EC"/>
    <w:rsid w:val="004355C0"/>
    <w:rsid w:val="004356CE"/>
    <w:rsid w:val="00435746"/>
    <w:rsid w:val="00435953"/>
    <w:rsid w:val="00435A7F"/>
    <w:rsid w:val="00435B3C"/>
    <w:rsid w:val="00435F05"/>
    <w:rsid w:val="004360FE"/>
    <w:rsid w:val="0043630B"/>
    <w:rsid w:val="00436479"/>
    <w:rsid w:val="00436504"/>
    <w:rsid w:val="00436563"/>
    <w:rsid w:val="004369B7"/>
    <w:rsid w:val="004369C0"/>
    <w:rsid w:val="004369EF"/>
    <w:rsid w:val="00436B1A"/>
    <w:rsid w:val="00436B8F"/>
    <w:rsid w:val="00436BC9"/>
    <w:rsid w:val="004370B3"/>
    <w:rsid w:val="00437274"/>
    <w:rsid w:val="004372B5"/>
    <w:rsid w:val="004373C6"/>
    <w:rsid w:val="004376A2"/>
    <w:rsid w:val="00437748"/>
    <w:rsid w:val="004377A3"/>
    <w:rsid w:val="00437889"/>
    <w:rsid w:val="00437968"/>
    <w:rsid w:val="004379A3"/>
    <w:rsid w:val="00437C4A"/>
    <w:rsid w:val="00437CA0"/>
    <w:rsid w:val="00437CB9"/>
    <w:rsid w:val="00437CF5"/>
    <w:rsid w:val="00437F6C"/>
    <w:rsid w:val="0044036B"/>
    <w:rsid w:val="004403EF"/>
    <w:rsid w:val="0044044A"/>
    <w:rsid w:val="004404D5"/>
    <w:rsid w:val="0044069A"/>
    <w:rsid w:val="004406A3"/>
    <w:rsid w:val="00440980"/>
    <w:rsid w:val="00440C1F"/>
    <w:rsid w:val="00440C66"/>
    <w:rsid w:val="00440D86"/>
    <w:rsid w:val="00440F41"/>
    <w:rsid w:val="00440FCD"/>
    <w:rsid w:val="004411FE"/>
    <w:rsid w:val="00441534"/>
    <w:rsid w:val="0044172C"/>
    <w:rsid w:val="004418CF"/>
    <w:rsid w:val="00441991"/>
    <w:rsid w:val="00441A03"/>
    <w:rsid w:val="00441A24"/>
    <w:rsid w:val="00441BC9"/>
    <w:rsid w:val="00441BFC"/>
    <w:rsid w:val="00441BFD"/>
    <w:rsid w:val="00441C4E"/>
    <w:rsid w:val="00441CE9"/>
    <w:rsid w:val="00441E21"/>
    <w:rsid w:val="00441E2A"/>
    <w:rsid w:val="00442011"/>
    <w:rsid w:val="00442101"/>
    <w:rsid w:val="00442125"/>
    <w:rsid w:val="00442240"/>
    <w:rsid w:val="00442567"/>
    <w:rsid w:val="004426A4"/>
    <w:rsid w:val="004426D5"/>
    <w:rsid w:val="00442702"/>
    <w:rsid w:val="00442781"/>
    <w:rsid w:val="0044283A"/>
    <w:rsid w:val="00442876"/>
    <w:rsid w:val="00442884"/>
    <w:rsid w:val="00442A1C"/>
    <w:rsid w:val="00442BEB"/>
    <w:rsid w:val="00442CC1"/>
    <w:rsid w:val="00442DF4"/>
    <w:rsid w:val="00442E45"/>
    <w:rsid w:val="00442E96"/>
    <w:rsid w:val="00442EEE"/>
    <w:rsid w:val="00442F50"/>
    <w:rsid w:val="0044304C"/>
    <w:rsid w:val="004431A5"/>
    <w:rsid w:val="004433A5"/>
    <w:rsid w:val="004434BA"/>
    <w:rsid w:val="0044350F"/>
    <w:rsid w:val="00443527"/>
    <w:rsid w:val="0044365A"/>
    <w:rsid w:val="004436D1"/>
    <w:rsid w:val="00443758"/>
    <w:rsid w:val="004437F1"/>
    <w:rsid w:val="0044390E"/>
    <w:rsid w:val="00443C66"/>
    <w:rsid w:val="00443DD4"/>
    <w:rsid w:val="00443F16"/>
    <w:rsid w:val="00443FA9"/>
    <w:rsid w:val="00444084"/>
    <w:rsid w:val="00444224"/>
    <w:rsid w:val="0044425C"/>
    <w:rsid w:val="004442C9"/>
    <w:rsid w:val="0044444D"/>
    <w:rsid w:val="004444A1"/>
    <w:rsid w:val="00444516"/>
    <w:rsid w:val="0044451F"/>
    <w:rsid w:val="00444675"/>
    <w:rsid w:val="00444783"/>
    <w:rsid w:val="004447C0"/>
    <w:rsid w:val="00444807"/>
    <w:rsid w:val="00444E40"/>
    <w:rsid w:val="00444F27"/>
    <w:rsid w:val="00444F62"/>
    <w:rsid w:val="0044502F"/>
    <w:rsid w:val="00445151"/>
    <w:rsid w:val="004452E2"/>
    <w:rsid w:val="004452E8"/>
    <w:rsid w:val="0044537F"/>
    <w:rsid w:val="004453C0"/>
    <w:rsid w:val="004455BC"/>
    <w:rsid w:val="00445629"/>
    <w:rsid w:val="004456A6"/>
    <w:rsid w:val="004458DE"/>
    <w:rsid w:val="00445A6D"/>
    <w:rsid w:val="00445CC6"/>
    <w:rsid w:val="00445E05"/>
    <w:rsid w:val="00445F88"/>
    <w:rsid w:val="0044605D"/>
    <w:rsid w:val="00446079"/>
    <w:rsid w:val="0044611E"/>
    <w:rsid w:val="0044656F"/>
    <w:rsid w:val="004465F5"/>
    <w:rsid w:val="00446660"/>
    <w:rsid w:val="004468BA"/>
    <w:rsid w:val="004468E2"/>
    <w:rsid w:val="00446972"/>
    <w:rsid w:val="00446AD8"/>
    <w:rsid w:val="00446B58"/>
    <w:rsid w:val="00446C56"/>
    <w:rsid w:val="0044726C"/>
    <w:rsid w:val="00447389"/>
    <w:rsid w:val="0044762B"/>
    <w:rsid w:val="004476FC"/>
    <w:rsid w:val="004478A9"/>
    <w:rsid w:val="004478B7"/>
    <w:rsid w:val="004478E0"/>
    <w:rsid w:val="00447ACE"/>
    <w:rsid w:val="00447BE5"/>
    <w:rsid w:val="00447D84"/>
    <w:rsid w:val="00447DDD"/>
    <w:rsid w:val="00447EF1"/>
    <w:rsid w:val="00447F5E"/>
    <w:rsid w:val="00450160"/>
    <w:rsid w:val="004503DA"/>
    <w:rsid w:val="0045058D"/>
    <w:rsid w:val="004505BA"/>
    <w:rsid w:val="00450630"/>
    <w:rsid w:val="00450B53"/>
    <w:rsid w:val="00450C92"/>
    <w:rsid w:val="00450D47"/>
    <w:rsid w:val="00450DFA"/>
    <w:rsid w:val="00450E24"/>
    <w:rsid w:val="00451020"/>
    <w:rsid w:val="00451084"/>
    <w:rsid w:val="004512DC"/>
    <w:rsid w:val="00451360"/>
    <w:rsid w:val="00451515"/>
    <w:rsid w:val="00451532"/>
    <w:rsid w:val="00451661"/>
    <w:rsid w:val="0045192B"/>
    <w:rsid w:val="0045195E"/>
    <w:rsid w:val="004519C9"/>
    <w:rsid w:val="00451E92"/>
    <w:rsid w:val="00451EAE"/>
    <w:rsid w:val="00451EC3"/>
    <w:rsid w:val="00451EFC"/>
    <w:rsid w:val="00451FAC"/>
    <w:rsid w:val="00451FCB"/>
    <w:rsid w:val="00452003"/>
    <w:rsid w:val="00452067"/>
    <w:rsid w:val="0045218B"/>
    <w:rsid w:val="00452332"/>
    <w:rsid w:val="0045254D"/>
    <w:rsid w:val="00452668"/>
    <w:rsid w:val="004527C2"/>
    <w:rsid w:val="00452820"/>
    <w:rsid w:val="004529D4"/>
    <w:rsid w:val="00452A26"/>
    <w:rsid w:val="00452A3A"/>
    <w:rsid w:val="00452AD9"/>
    <w:rsid w:val="00452D25"/>
    <w:rsid w:val="00452D60"/>
    <w:rsid w:val="00452FB7"/>
    <w:rsid w:val="00453134"/>
    <w:rsid w:val="004533BF"/>
    <w:rsid w:val="00453493"/>
    <w:rsid w:val="004534EE"/>
    <w:rsid w:val="00453565"/>
    <w:rsid w:val="00453745"/>
    <w:rsid w:val="00453765"/>
    <w:rsid w:val="00453854"/>
    <w:rsid w:val="00453966"/>
    <w:rsid w:val="00453976"/>
    <w:rsid w:val="00453A4A"/>
    <w:rsid w:val="00453B7E"/>
    <w:rsid w:val="00453CEA"/>
    <w:rsid w:val="00453D70"/>
    <w:rsid w:val="00454361"/>
    <w:rsid w:val="00454398"/>
    <w:rsid w:val="004545B7"/>
    <w:rsid w:val="004548AF"/>
    <w:rsid w:val="00454B88"/>
    <w:rsid w:val="00454C95"/>
    <w:rsid w:val="00454C96"/>
    <w:rsid w:val="00454D57"/>
    <w:rsid w:val="00454E3F"/>
    <w:rsid w:val="00455085"/>
    <w:rsid w:val="00455182"/>
    <w:rsid w:val="004551A7"/>
    <w:rsid w:val="00455227"/>
    <w:rsid w:val="0045549D"/>
    <w:rsid w:val="004554C8"/>
    <w:rsid w:val="0045550A"/>
    <w:rsid w:val="00455603"/>
    <w:rsid w:val="004556A0"/>
    <w:rsid w:val="004556AB"/>
    <w:rsid w:val="0045573D"/>
    <w:rsid w:val="004558FA"/>
    <w:rsid w:val="00455A12"/>
    <w:rsid w:val="00455A2F"/>
    <w:rsid w:val="00455A35"/>
    <w:rsid w:val="00455C13"/>
    <w:rsid w:val="00455C48"/>
    <w:rsid w:val="00455D26"/>
    <w:rsid w:val="00455D91"/>
    <w:rsid w:val="00455E9B"/>
    <w:rsid w:val="00455EB0"/>
    <w:rsid w:val="00455EBC"/>
    <w:rsid w:val="00456071"/>
    <w:rsid w:val="00456278"/>
    <w:rsid w:val="00456531"/>
    <w:rsid w:val="004565E1"/>
    <w:rsid w:val="0045687C"/>
    <w:rsid w:val="00456898"/>
    <w:rsid w:val="004568E2"/>
    <w:rsid w:val="004568F5"/>
    <w:rsid w:val="00456956"/>
    <w:rsid w:val="00456962"/>
    <w:rsid w:val="00456BB9"/>
    <w:rsid w:val="00456D1C"/>
    <w:rsid w:val="00456E2A"/>
    <w:rsid w:val="00456F14"/>
    <w:rsid w:val="00456F60"/>
    <w:rsid w:val="0045702A"/>
    <w:rsid w:val="0045716D"/>
    <w:rsid w:val="0045758E"/>
    <w:rsid w:val="004575F0"/>
    <w:rsid w:val="00457754"/>
    <w:rsid w:val="00457ECE"/>
    <w:rsid w:val="00457EDA"/>
    <w:rsid w:val="00457EF5"/>
    <w:rsid w:val="00457F75"/>
    <w:rsid w:val="00457F85"/>
    <w:rsid w:val="00460190"/>
    <w:rsid w:val="00460379"/>
    <w:rsid w:val="0046038D"/>
    <w:rsid w:val="00460470"/>
    <w:rsid w:val="0046052F"/>
    <w:rsid w:val="00460582"/>
    <w:rsid w:val="004605AA"/>
    <w:rsid w:val="0046074E"/>
    <w:rsid w:val="00460809"/>
    <w:rsid w:val="00460BC8"/>
    <w:rsid w:val="00460C98"/>
    <w:rsid w:val="00460DB4"/>
    <w:rsid w:val="00460F45"/>
    <w:rsid w:val="00460F8B"/>
    <w:rsid w:val="004612D1"/>
    <w:rsid w:val="0046135B"/>
    <w:rsid w:val="0046158D"/>
    <w:rsid w:val="00461676"/>
    <w:rsid w:val="004616AF"/>
    <w:rsid w:val="0046184B"/>
    <w:rsid w:val="004618A2"/>
    <w:rsid w:val="004619DD"/>
    <w:rsid w:val="00461A97"/>
    <w:rsid w:val="00461C41"/>
    <w:rsid w:val="004620B8"/>
    <w:rsid w:val="00462129"/>
    <w:rsid w:val="004621FF"/>
    <w:rsid w:val="0046238C"/>
    <w:rsid w:val="00462406"/>
    <w:rsid w:val="004624A3"/>
    <w:rsid w:val="004626C1"/>
    <w:rsid w:val="00462773"/>
    <w:rsid w:val="004627DB"/>
    <w:rsid w:val="00462A86"/>
    <w:rsid w:val="00462B5A"/>
    <w:rsid w:val="00462D45"/>
    <w:rsid w:val="00462D52"/>
    <w:rsid w:val="00462D53"/>
    <w:rsid w:val="00462E0B"/>
    <w:rsid w:val="00462E4A"/>
    <w:rsid w:val="004630FF"/>
    <w:rsid w:val="004632F5"/>
    <w:rsid w:val="00463520"/>
    <w:rsid w:val="0046353B"/>
    <w:rsid w:val="00463623"/>
    <w:rsid w:val="004637CA"/>
    <w:rsid w:val="004637F7"/>
    <w:rsid w:val="004638DD"/>
    <w:rsid w:val="0046392B"/>
    <w:rsid w:val="00463AB0"/>
    <w:rsid w:val="00463B9F"/>
    <w:rsid w:val="00463BC1"/>
    <w:rsid w:val="00463CF4"/>
    <w:rsid w:val="00463DA0"/>
    <w:rsid w:val="00464421"/>
    <w:rsid w:val="004645ED"/>
    <w:rsid w:val="00464623"/>
    <w:rsid w:val="00464AC1"/>
    <w:rsid w:val="00464B24"/>
    <w:rsid w:val="00464E78"/>
    <w:rsid w:val="00464E7E"/>
    <w:rsid w:val="00464EF7"/>
    <w:rsid w:val="00465123"/>
    <w:rsid w:val="0046514D"/>
    <w:rsid w:val="00465213"/>
    <w:rsid w:val="00465299"/>
    <w:rsid w:val="004652CB"/>
    <w:rsid w:val="00465342"/>
    <w:rsid w:val="00465527"/>
    <w:rsid w:val="00465586"/>
    <w:rsid w:val="004656F5"/>
    <w:rsid w:val="004657F7"/>
    <w:rsid w:val="00465844"/>
    <w:rsid w:val="00465A9A"/>
    <w:rsid w:val="00465AA7"/>
    <w:rsid w:val="00465AE3"/>
    <w:rsid w:val="00465C17"/>
    <w:rsid w:val="00465CEE"/>
    <w:rsid w:val="00465D4D"/>
    <w:rsid w:val="00465DC4"/>
    <w:rsid w:val="00465EED"/>
    <w:rsid w:val="00465F6E"/>
    <w:rsid w:val="00465F81"/>
    <w:rsid w:val="00466563"/>
    <w:rsid w:val="004665D7"/>
    <w:rsid w:val="0046666C"/>
    <w:rsid w:val="00466793"/>
    <w:rsid w:val="00466C11"/>
    <w:rsid w:val="00467007"/>
    <w:rsid w:val="004670AE"/>
    <w:rsid w:val="0046714F"/>
    <w:rsid w:val="00467228"/>
    <w:rsid w:val="00467325"/>
    <w:rsid w:val="0046748D"/>
    <w:rsid w:val="00467610"/>
    <w:rsid w:val="00467A49"/>
    <w:rsid w:val="00467B8F"/>
    <w:rsid w:val="00467C82"/>
    <w:rsid w:val="00467DE0"/>
    <w:rsid w:val="00467E4A"/>
    <w:rsid w:val="00467E71"/>
    <w:rsid w:val="0047012E"/>
    <w:rsid w:val="00470165"/>
    <w:rsid w:val="00470288"/>
    <w:rsid w:val="00470424"/>
    <w:rsid w:val="004704E7"/>
    <w:rsid w:val="00470591"/>
    <w:rsid w:val="00470622"/>
    <w:rsid w:val="00470660"/>
    <w:rsid w:val="004706D8"/>
    <w:rsid w:val="004706ED"/>
    <w:rsid w:val="00470773"/>
    <w:rsid w:val="00470A19"/>
    <w:rsid w:val="00470FBB"/>
    <w:rsid w:val="00471008"/>
    <w:rsid w:val="004710FF"/>
    <w:rsid w:val="00471199"/>
    <w:rsid w:val="004712B2"/>
    <w:rsid w:val="00471325"/>
    <w:rsid w:val="00471340"/>
    <w:rsid w:val="0047173C"/>
    <w:rsid w:val="004717F9"/>
    <w:rsid w:val="00471856"/>
    <w:rsid w:val="00471974"/>
    <w:rsid w:val="00471A8C"/>
    <w:rsid w:val="00471C76"/>
    <w:rsid w:val="00471EE8"/>
    <w:rsid w:val="00471F25"/>
    <w:rsid w:val="00471F51"/>
    <w:rsid w:val="00472084"/>
    <w:rsid w:val="004721D5"/>
    <w:rsid w:val="004726F0"/>
    <w:rsid w:val="004728BF"/>
    <w:rsid w:val="004729B1"/>
    <w:rsid w:val="004729F0"/>
    <w:rsid w:val="00472AD5"/>
    <w:rsid w:val="00472CD6"/>
    <w:rsid w:val="00472D4C"/>
    <w:rsid w:val="00472D80"/>
    <w:rsid w:val="0047306D"/>
    <w:rsid w:val="00473072"/>
    <w:rsid w:val="00473171"/>
    <w:rsid w:val="0047329A"/>
    <w:rsid w:val="004733A5"/>
    <w:rsid w:val="004737D1"/>
    <w:rsid w:val="00473808"/>
    <w:rsid w:val="00473CD4"/>
    <w:rsid w:val="00473CE9"/>
    <w:rsid w:val="00473D2A"/>
    <w:rsid w:val="00473DF7"/>
    <w:rsid w:val="00473E0B"/>
    <w:rsid w:val="00473E24"/>
    <w:rsid w:val="00473F1F"/>
    <w:rsid w:val="0047411B"/>
    <w:rsid w:val="00474164"/>
    <w:rsid w:val="004741DF"/>
    <w:rsid w:val="00474245"/>
    <w:rsid w:val="004743A5"/>
    <w:rsid w:val="004743EC"/>
    <w:rsid w:val="004745A2"/>
    <w:rsid w:val="00474806"/>
    <w:rsid w:val="00474810"/>
    <w:rsid w:val="00474A25"/>
    <w:rsid w:val="00474BE3"/>
    <w:rsid w:val="00474C37"/>
    <w:rsid w:val="00474C92"/>
    <w:rsid w:val="00474E33"/>
    <w:rsid w:val="00474EB4"/>
    <w:rsid w:val="00475133"/>
    <w:rsid w:val="00475423"/>
    <w:rsid w:val="0047553C"/>
    <w:rsid w:val="00475546"/>
    <w:rsid w:val="00475648"/>
    <w:rsid w:val="0047576A"/>
    <w:rsid w:val="00475A2E"/>
    <w:rsid w:val="00475BED"/>
    <w:rsid w:val="00475C97"/>
    <w:rsid w:val="00475D01"/>
    <w:rsid w:val="00475D2E"/>
    <w:rsid w:val="00475D64"/>
    <w:rsid w:val="00475DE3"/>
    <w:rsid w:val="00475E71"/>
    <w:rsid w:val="0047631D"/>
    <w:rsid w:val="00476685"/>
    <w:rsid w:val="00476778"/>
    <w:rsid w:val="00476D3A"/>
    <w:rsid w:val="004770A7"/>
    <w:rsid w:val="004770B1"/>
    <w:rsid w:val="004770ED"/>
    <w:rsid w:val="004773F3"/>
    <w:rsid w:val="004774BB"/>
    <w:rsid w:val="00477500"/>
    <w:rsid w:val="0047759D"/>
    <w:rsid w:val="004776AD"/>
    <w:rsid w:val="0047779F"/>
    <w:rsid w:val="00477845"/>
    <w:rsid w:val="00477940"/>
    <w:rsid w:val="00477A38"/>
    <w:rsid w:val="00477B17"/>
    <w:rsid w:val="00477C06"/>
    <w:rsid w:val="00477DA1"/>
    <w:rsid w:val="00480009"/>
    <w:rsid w:val="0048000D"/>
    <w:rsid w:val="004800D1"/>
    <w:rsid w:val="00480149"/>
    <w:rsid w:val="0048017D"/>
    <w:rsid w:val="004802FF"/>
    <w:rsid w:val="00480465"/>
    <w:rsid w:val="00480586"/>
    <w:rsid w:val="004806C0"/>
    <w:rsid w:val="0048096E"/>
    <w:rsid w:val="00480C4E"/>
    <w:rsid w:val="00480CF5"/>
    <w:rsid w:val="00480E87"/>
    <w:rsid w:val="00480F1E"/>
    <w:rsid w:val="00480FD0"/>
    <w:rsid w:val="00481170"/>
    <w:rsid w:val="004812EE"/>
    <w:rsid w:val="004814FD"/>
    <w:rsid w:val="0048157A"/>
    <w:rsid w:val="0048187D"/>
    <w:rsid w:val="00481883"/>
    <w:rsid w:val="00481917"/>
    <w:rsid w:val="00481C5E"/>
    <w:rsid w:val="00481C77"/>
    <w:rsid w:val="00481CDA"/>
    <w:rsid w:val="00481EC5"/>
    <w:rsid w:val="00481EFB"/>
    <w:rsid w:val="00482097"/>
    <w:rsid w:val="00482109"/>
    <w:rsid w:val="0048214D"/>
    <w:rsid w:val="004824DE"/>
    <w:rsid w:val="0048250B"/>
    <w:rsid w:val="00482534"/>
    <w:rsid w:val="00482646"/>
    <w:rsid w:val="0048280F"/>
    <w:rsid w:val="00482828"/>
    <w:rsid w:val="0048289D"/>
    <w:rsid w:val="00482E91"/>
    <w:rsid w:val="00483969"/>
    <w:rsid w:val="00483A46"/>
    <w:rsid w:val="00483B9B"/>
    <w:rsid w:val="00483BBF"/>
    <w:rsid w:val="00483C1E"/>
    <w:rsid w:val="00483C52"/>
    <w:rsid w:val="00483CB9"/>
    <w:rsid w:val="00483E3C"/>
    <w:rsid w:val="00484330"/>
    <w:rsid w:val="0048435B"/>
    <w:rsid w:val="004844FA"/>
    <w:rsid w:val="00484646"/>
    <w:rsid w:val="0048482C"/>
    <w:rsid w:val="00484911"/>
    <w:rsid w:val="00484A4F"/>
    <w:rsid w:val="00484C03"/>
    <w:rsid w:val="00484D52"/>
    <w:rsid w:val="00484DB4"/>
    <w:rsid w:val="00484EB8"/>
    <w:rsid w:val="00485102"/>
    <w:rsid w:val="0048535F"/>
    <w:rsid w:val="00485636"/>
    <w:rsid w:val="00485659"/>
    <w:rsid w:val="00485671"/>
    <w:rsid w:val="004857E3"/>
    <w:rsid w:val="00485902"/>
    <w:rsid w:val="00485916"/>
    <w:rsid w:val="00485A41"/>
    <w:rsid w:val="00485AF9"/>
    <w:rsid w:val="00485B2E"/>
    <w:rsid w:val="00485E7E"/>
    <w:rsid w:val="00485EDF"/>
    <w:rsid w:val="00485F73"/>
    <w:rsid w:val="00485FD2"/>
    <w:rsid w:val="004862B0"/>
    <w:rsid w:val="0048661E"/>
    <w:rsid w:val="00486691"/>
    <w:rsid w:val="00486710"/>
    <w:rsid w:val="00486713"/>
    <w:rsid w:val="00486B48"/>
    <w:rsid w:val="00486BE5"/>
    <w:rsid w:val="00486E1B"/>
    <w:rsid w:val="0048708D"/>
    <w:rsid w:val="004870A5"/>
    <w:rsid w:val="004870D3"/>
    <w:rsid w:val="0048768E"/>
    <w:rsid w:val="00487698"/>
    <w:rsid w:val="00487765"/>
    <w:rsid w:val="00487D4D"/>
    <w:rsid w:val="00487DE6"/>
    <w:rsid w:val="00487ECC"/>
    <w:rsid w:val="00490039"/>
    <w:rsid w:val="00490073"/>
    <w:rsid w:val="00490206"/>
    <w:rsid w:val="0049035F"/>
    <w:rsid w:val="00490366"/>
    <w:rsid w:val="0049039A"/>
    <w:rsid w:val="00490843"/>
    <w:rsid w:val="004909F1"/>
    <w:rsid w:val="00490B14"/>
    <w:rsid w:val="00490BC7"/>
    <w:rsid w:val="00490D7B"/>
    <w:rsid w:val="00490D94"/>
    <w:rsid w:val="00490EE3"/>
    <w:rsid w:val="004910AD"/>
    <w:rsid w:val="004912D8"/>
    <w:rsid w:val="0049152E"/>
    <w:rsid w:val="00491696"/>
    <w:rsid w:val="004916C7"/>
    <w:rsid w:val="004917E1"/>
    <w:rsid w:val="004918C2"/>
    <w:rsid w:val="004919F4"/>
    <w:rsid w:val="00491CEC"/>
    <w:rsid w:val="00491D6E"/>
    <w:rsid w:val="00491D94"/>
    <w:rsid w:val="00491EC6"/>
    <w:rsid w:val="00491F12"/>
    <w:rsid w:val="00492366"/>
    <w:rsid w:val="00492424"/>
    <w:rsid w:val="00492560"/>
    <w:rsid w:val="004925CC"/>
    <w:rsid w:val="00492782"/>
    <w:rsid w:val="004928A5"/>
    <w:rsid w:val="004928EC"/>
    <w:rsid w:val="00492AFE"/>
    <w:rsid w:val="00492B5E"/>
    <w:rsid w:val="00492C2A"/>
    <w:rsid w:val="00492F02"/>
    <w:rsid w:val="00492F6E"/>
    <w:rsid w:val="004931C7"/>
    <w:rsid w:val="00493289"/>
    <w:rsid w:val="004932FB"/>
    <w:rsid w:val="00493439"/>
    <w:rsid w:val="00493667"/>
    <w:rsid w:val="00493720"/>
    <w:rsid w:val="00493768"/>
    <w:rsid w:val="00493997"/>
    <w:rsid w:val="004939C3"/>
    <w:rsid w:val="00493A9F"/>
    <w:rsid w:val="00493B64"/>
    <w:rsid w:val="00493CE2"/>
    <w:rsid w:val="00493D08"/>
    <w:rsid w:val="00493E53"/>
    <w:rsid w:val="004940AC"/>
    <w:rsid w:val="0049424A"/>
    <w:rsid w:val="004942D2"/>
    <w:rsid w:val="004944CE"/>
    <w:rsid w:val="0049476E"/>
    <w:rsid w:val="00494B1B"/>
    <w:rsid w:val="00494C16"/>
    <w:rsid w:val="00494CF7"/>
    <w:rsid w:val="00494F3F"/>
    <w:rsid w:val="004950FC"/>
    <w:rsid w:val="004952BA"/>
    <w:rsid w:val="00495747"/>
    <w:rsid w:val="00495817"/>
    <w:rsid w:val="0049587D"/>
    <w:rsid w:val="00495900"/>
    <w:rsid w:val="00495927"/>
    <w:rsid w:val="004959D9"/>
    <w:rsid w:val="00495A04"/>
    <w:rsid w:val="00495A94"/>
    <w:rsid w:val="00495B06"/>
    <w:rsid w:val="00495BE6"/>
    <w:rsid w:val="00495CEC"/>
    <w:rsid w:val="00495E69"/>
    <w:rsid w:val="00495F13"/>
    <w:rsid w:val="00495F66"/>
    <w:rsid w:val="0049611C"/>
    <w:rsid w:val="00496132"/>
    <w:rsid w:val="00496174"/>
    <w:rsid w:val="004961D1"/>
    <w:rsid w:val="0049641C"/>
    <w:rsid w:val="00496430"/>
    <w:rsid w:val="004965C0"/>
    <w:rsid w:val="004965DD"/>
    <w:rsid w:val="0049695D"/>
    <w:rsid w:val="00496C85"/>
    <w:rsid w:val="00496CE1"/>
    <w:rsid w:val="00496D0E"/>
    <w:rsid w:val="00496D83"/>
    <w:rsid w:val="0049717E"/>
    <w:rsid w:val="004971C2"/>
    <w:rsid w:val="004971EC"/>
    <w:rsid w:val="00497540"/>
    <w:rsid w:val="0049780D"/>
    <w:rsid w:val="00497A51"/>
    <w:rsid w:val="00497D77"/>
    <w:rsid w:val="00497D80"/>
    <w:rsid w:val="004A0107"/>
    <w:rsid w:val="004A019C"/>
    <w:rsid w:val="004A01D6"/>
    <w:rsid w:val="004A03D8"/>
    <w:rsid w:val="004A0621"/>
    <w:rsid w:val="004A0700"/>
    <w:rsid w:val="004A0720"/>
    <w:rsid w:val="004A096C"/>
    <w:rsid w:val="004A0A1B"/>
    <w:rsid w:val="004A0A89"/>
    <w:rsid w:val="004A0B6A"/>
    <w:rsid w:val="004A0B8A"/>
    <w:rsid w:val="004A0C48"/>
    <w:rsid w:val="004A0CB4"/>
    <w:rsid w:val="004A1290"/>
    <w:rsid w:val="004A12DC"/>
    <w:rsid w:val="004A1430"/>
    <w:rsid w:val="004A14EE"/>
    <w:rsid w:val="004A169E"/>
    <w:rsid w:val="004A1BBD"/>
    <w:rsid w:val="004A1C3A"/>
    <w:rsid w:val="004A1D25"/>
    <w:rsid w:val="004A1E15"/>
    <w:rsid w:val="004A20CE"/>
    <w:rsid w:val="004A213A"/>
    <w:rsid w:val="004A21CE"/>
    <w:rsid w:val="004A2357"/>
    <w:rsid w:val="004A23D3"/>
    <w:rsid w:val="004A24F8"/>
    <w:rsid w:val="004A2512"/>
    <w:rsid w:val="004A2665"/>
    <w:rsid w:val="004A28B1"/>
    <w:rsid w:val="004A2A70"/>
    <w:rsid w:val="004A2B30"/>
    <w:rsid w:val="004A2CAB"/>
    <w:rsid w:val="004A2E29"/>
    <w:rsid w:val="004A2F90"/>
    <w:rsid w:val="004A304F"/>
    <w:rsid w:val="004A3194"/>
    <w:rsid w:val="004A32C0"/>
    <w:rsid w:val="004A32E3"/>
    <w:rsid w:val="004A331E"/>
    <w:rsid w:val="004A332F"/>
    <w:rsid w:val="004A3368"/>
    <w:rsid w:val="004A36B1"/>
    <w:rsid w:val="004A38CC"/>
    <w:rsid w:val="004A3A5A"/>
    <w:rsid w:val="004A3B51"/>
    <w:rsid w:val="004A3B8C"/>
    <w:rsid w:val="004A3BE2"/>
    <w:rsid w:val="004A3C0F"/>
    <w:rsid w:val="004A3C72"/>
    <w:rsid w:val="004A3EA5"/>
    <w:rsid w:val="004A3ED9"/>
    <w:rsid w:val="004A40D3"/>
    <w:rsid w:val="004A4197"/>
    <w:rsid w:val="004A41D8"/>
    <w:rsid w:val="004A43E3"/>
    <w:rsid w:val="004A4815"/>
    <w:rsid w:val="004A497D"/>
    <w:rsid w:val="004A499F"/>
    <w:rsid w:val="004A49BE"/>
    <w:rsid w:val="004A4A2F"/>
    <w:rsid w:val="004A4E3E"/>
    <w:rsid w:val="004A4EAB"/>
    <w:rsid w:val="004A4ED2"/>
    <w:rsid w:val="004A50E0"/>
    <w:rsid w:val="004A52E9"/>
    <w:rsid w:val="004A5360"/>
    <w:rsid w:val="004A54CE"/>
    <w:rsid w:val="004A5512"/>
    <w:rsid w:val="004A5698"/>
    <w:rsid w:val="004A5789"/>
    <w:rsid w:val="004A5961"/>
    <w:rsid w:val="004A59C7"/>
    <w:rsid w:val="004A59EF"/>
    <w:rsid w:val="004A5AE2"/>
    <w:rsid w:val="004A5C3B"/>
    <w:rsid w:val="004A5CB1"/>
    <w:rsid w:val="004A5DE6"/>
    <w:rsid w:val="004A5F0D"/>
    <w:rsid w:val="004A5F2B"/>
    <w:rsid w:val="004A5F6F"/>
    <w:rsid w:val="004A60D7"/>
    <w:rsid w:val="004A6109"/>
    <w:rsid w:val="004A62A9"/>
    <w:rsid w:val="004A62B3"/>
    <w:rsid w:val="004A6342"/>
    <w:rsid w:val="004A6901"/>
    <w:rsid w:val="004A6E2B"/>
    <w:rsid w:val="004A6E46"/>
    <w:rsid w:val="004A7059"/>
    <w:rsid w:val="004A744B"/>
    <w:rsid w:val="004A7469"/>
    <w:rsid w:val="004A7495"/>
    <w:rsid w:val="004A7562"/>
    <w:rsid w:val="004A7658"/>
    <w:rsid w:val="004A7661"/>
    <w:rsid w:val="004A7815"/>
    <w:rsid w:val="004A78A5"/>
    <w:rsid w:val="004A7B4D"/>
    <w:rsid w:val="004A7DB2"/>
    <w:rsid w:val="004A7DCC"/>
    <w:rsid w:val="004A7E67"/>
    <w:rsid w:val="004A7E8D"/>
    <w:rsid w:val="004A7F6D"/>
    <w:rsid w:val="004A7FE0"/>
    <w:rsid w:val="004B005A"/>
    <w:rsid w:val="004B022B"/>
    <w:rsid w:val="004B02B3"/>
    <w:rsid w:val="004B04AE"/>
    <w:rsid w:val="004B056F"/>
    <w:rsid w:val="004B05BC"/>
    <w:rsid w:val="004B068C"/>
    <w:rsid w:val="004B080F"/>
    <w:rsid w:val="004B0903"/>
    <w:rsid w:val="004B090D"/>
    <w:rsid w:val="004B09F4"/>
    <w:rsid w:val="004B0BE9"/>
    <w:rsid w:val="004B0E29"/>
    <w:rsid w:val="004B0F25"/>
    <w:rsid w:val="004B114B"/>
    <w:rsid w:val="004B1256"/>
    <w:rsid w:val="004B15D8"/>
    <w:rsid w:val="004B15E0"/>
    <w:rsid w:val="004B15ED"/>
    <w:rsid w:val="004B1623"/>
    <w:rsid w:val="004B16A0"/>
    <w:rsid w:val="004B181F"/>
    <w:rsid w:val="004B185A"/>
    <w:rsid w:val="004B1A8D"/>
    <w:rsid w:val="004B1ABF"/>
    <w:rsid w:val="004B1B34"/>
    <w:rsid w:val="004B1B63"/>
    <w:rsid w:val="004B1BD9"/>
    <w:rsid w:val="004B1C48"/>
    <w:rsid w:val="004B1DF2"/>
    <w:rsid w:val="004B2118"/>
    <w:rsid w:val="004B236B"/>
    <w:rsid w:val="004B25D8"/>
    <w:rsid w:val="004B2691"/>
    <w:rsid w:val="004B26AF"/>
    <w:rsid w:val="004B26CD"/>
    <w:rsid w:val="004B2832"/>
    <w:rsid w:val="004B2B64"/>
    <w:rsid w:val="004B2B8E"/>
    <w:rsid w:val="004B2BEB"/>
    <w:rsid w:val="004B2C68"/>
    <w:rsid w:val="004B2CD2"/>
    <w:rsid w:val="004B2D17"/>
    <w:rsid w:val="004B2E68"/>
    <w:rsid w:val="004B2F3A"/>
    <w:rsid w:val="004B303E"/>
    <w:rsid w:val="004B317D"/>
    <w:rsid w:val="004B326E"/>
    <w:rsid w:val="004B3270"/>
    <w:rsid w:val="004B3286"/>
    <w:rsid w:val="004B32F2"/>
    <w:rsid w:val="004B3368"/>
    <w:rsid w:val="004B35CF"/>
    <w:rsid w:val="004B36BB"/>
    <w:rsid w:val="004B378D"/>
    <w:rsid w:val="004B380B"/>
    <w:rsid w:val="004B3830"/>
    <w:rsid w:val="004B38B7"/>
    <w:rsid w:val="004B38CE"/>
    <w:rsid w:val="004B3A07"/>
    <w:rsid w:val="004B3A56"/>
    <w:rsid w:val="004B3A7D"/>
    <w:rsid w:val="004B3AA6"/>
    <w:rsid w:val="004B3CAB"/>
    <w:rsid w:val="004B3CED"/>
    <w:rsid w:val="004B3CF3"/>
    <w:rsid w:val="004B3DF1"/>
    <w:rsid w:val="004B3E69"/>
    <w:rsid w:val="004B3FFD"/>
    <w:rsid w:val="004B4057"/>
    <w:rsid w:val="004B426C"/>
    <w:rsid w:val="004B46E7"/>
    <w:rsid w:val="004B4765"/>
    <w:rsid w:val="004B488D"/>
    <w:rsid w:val="004B4A00"/>
    <w:rsid w:val="004B4A53"/>
    <w:rsid w:val="004B4B96"/>
    <w:rsid w:val="004B4CB0"/>
    <w:rsid w:val="004B4F61"/>
    <w:rsid w:val="004B5055"/>
    <w:rsid w:val="004B53E8"/>
    <w:rsid w:val="004B5404"/>
    <w:rsid w:val="004B556A"/>
    <w:rsid w:val="004B560E"/>
    <w:rsid w:val="004B5688"/>
    <w:rsid w:val="004B59AD"/>
    <w:rsid w:val="004B5A22"/>
    <w:rsid w:val="004B5AEA"/>
    <w:rsid w:val="004B5BB2"/>
    <w:rsid w:val="004B5BFD"/>
    <w:rsid w:val="004B5FBF"/>
    <w:rsid w:val="004B6086"/>
    <w:rsid w:val="004B6278"/>
    <w:rsid w:val="004B654D"/>
    <w:rsid w:val="004B6666"/>
    <w:rsid w:val="004B6774"/>
    <w:rsid w:val="004B67B3"/>
    <w:rsid w:val="004B6B20"/>
    <w:rsid w:val="004B6C04"/>
    <w:rsid w:val="004B6C49"/>
    <w:rsid w:val="004B6EC1"/>
    <w:rsid w:val="004B7053"/>
    <w:rsid w:val="004B715F"/>
    <w:rsid w:val="004B71AE"/>
    <w:rsid w:val="004B7321"/>
    <w:rsid w:val="004B75FA"/>
    <w:rsid w:val="004B7F39"/>
    <w:rsid w:val="004B7F81"/>
    <w:rsid w:val="004C02AB"/>
    <w:rsid w:val="004C033A"/>
    <w:rsid w:val="004C044B"/>
    <w:rsid w:val="004C0479"/>
    <w:rsid w:val="004C0620"/>
    <w:rsid w:val="004C06FE"/>
    <w:rsid w:val="004C0956"/>
    <w:rsid w:val="004C0993"/>
    <w:rsid w:val="004C0AAC"/>
    <w:rsid w:val="004C0BBD"/>
    <w:rsid w:val="004C0C16"/>
    <w:rsid w:val="004C0DA7"/>
    <w:rsid w:val="004C0F2C"/>
    <w:rsid w:val="004C0FED"/>
    <w:rsid w:val="004C11B6"/>
    <w:rsid w:val="004C141A"/>
    <w:rsid w:val="004C1474"/>
    <w:rsid w:val="004C1542"/>
    <w:rsid w:val="004C16DD"/>
    <w:rsid w:val="004C18EE"/>
    <w:rsid w:val="004C1B67"/>
    <w:rsid w:val="004C1B84"/>
    <w:rsid w:val="004C1FCC"/>
    <w:rsid w:val="004C2252"/>
    <w:rsid w:val="004C2266"/>
    <w:rsid w:val="004C22C3"/>
    <w:rsid w:val="004C23C1"/>
    <w:rsid w:val="004C23EB"/>
    <w:rsid w:val="004C241D"/>
    <w:rsid w:val="004C262C"/>
    <w:rsid w:val="004C271E"/>
    <w:rsid w:val="004C28E1"/>
    <w:rsid w:val="004C296A"/>
    <w:rsid w:val="004C2DD8"/>
    <w:rsid w:val="004C309F"/>
    <w:rsid w:val="004C319C"/>
    <w:rsid w:val="004C3343"/>
    <w:rsid w:val="004C3567"/>
    <w:rsid w:val="004C361D"/>
    <w:rsid w:val="004C3807"/>
    <w:rsid w:val="004C38A2"/>
    <w:rsid w:val="004C3970"/>
    <w:rsid w:val="004C3A89"/>
    <w:rsid w:val="004C3B77"/>
    <w:rsid w:val="004C3C51"/>
    <w:rsid w:val="004C3DDC"/>
    <w:rsid w:val="004C3F96"/>
    <w:rsid w:val="004C4065"/>
    <w:rsid w:val="004C414B"/>
    <w:rsid w:val="004C4158"/>
    <w:rsid w:val="004C41A2"/>
    <w:rsid w:val="004C4358"/>
    <w:rsid w:val="004C44C9"/>
    <w:rsid w:val="004C4504"/>
    <w:rsid w:val="004C4625"/>
    <w:rsid w:val="004C47F8"/>
    <w:rsid w:val="004C48D6"/>
    <w:rsid w:val="004C496B"/>
    <w:rsid w:val="004C49E8"/>
    <w:rsid w:val="004C4BFC"/>
    <w:rsid w:val="004C4BFE"/>
    <w:rsid w:val="004C4C3D"/>
    <w:rsid w:val="004C4C67"/>
    <w:rsid w:val="004C4E06"/>
    <w:rsid w:val="004C52C5"/>
    <w:rsid w:val="004C534D"/>
    <w:rsid w:val="004C5442"/>
    <w:rsid w:val="004C547B"/>
    <w:rsid w:val="004C54B2"/>
    <w:rsid w:val="004C54BE"/>
    <w:rsid w:val="004C54D8"/>
    <w:rsid w:val="004C5717"/>
    <w:rsid w:val="004C5819"/>
    <w:rsid w:val="004C586B"/>
    <w:rsid w:val="004C58C9"/>
    <w:rsid w:val="004C598D"/>
    <w:rsid w:val="004C5A00"/>
    <w:rsid w:val="004C5AA3"/>
    <w:rsid w:val="004C5B84"/>
    <w:rsid w:val="004C5D60"/>
    <w:rsid w:val="004C5DD7"/>
    <w:rsid w:val="004C5E0D"/>
    <w:rsid w:val="004C5E15"/>
    <w:rsid w:val="004C5F2C"/>
    <w:rsid w:val="004C5F78"/>
    <w:rsid w:val="004C5F7A"/>
    <w:rsid w:val="004C601E"/>
    <w:rsid w:val="004C60A1"/>
    <w:rsid w:val="004C6176"/>
    <w:rsid w:val="004C6220"/>
    <w:rsid w:val="004C6505"/>
    <w:rsid w:val="004C66C7"/>
    <w:rsid w:val="004C66E6"/>
    <w:rsid w:val="004C66F2"/>
    <w:rsid w:val="004C6860"/>
    <w:rsid w:val="004C6C05"/>
    <w:rsid w:val="004C6CDA"/>
    <w:rsid w:val="004C6D52"/>
    <w:rsid w:val="004C70D0"/>
    <w:rsid w:val="004C7218"/>
    <w:rsid w:val="004C723A"/>
    <w:rsid w:val="004C74EC"/>
    <w:rsid w:val="004C7758"/>
    <w:rsid w:val="004C77C8"/>
    <w:rsid w:val="004C789D"/>
    <w:rsid w:val="004C795A"/>
    <w:rsid w:val="004C7AF0"/>
    <w:rsid w:val="004C7C58"/>
    <w:rsid w:val="004C7CA7"/>
    <w:rsid w:val="004C7E19"/>
    <w:rsid w:val="004C7E1A"/>
    <w:rsid w:val="004D005D"/>
    <w:rsid w:val="004D00A8"/>
    <w:rsid w:val="004D01DC"/>
    <w:rsid w:val="004D02A2"/>
    <w:rsid w:val="004D0337"/>
    <w:rsid w:val="004D0874"/>
    <w:rsid w:val="004D0920"/>
    <w:rsid w:val="004D0947"/>
    <w:rsid w:val="004D0A4E"/>
    <w:rsid w:val="004D0B18"/>
    <w:rsid w:val="004D0D13"/>
    <w:rsid w:val="004D0EFA"/>
    <w:rsid w:val="004D0FD7"/>
    <w:rsid w:val="004D1073"/>
    <w:rsid w:val="004D1232"/>
    <w:rsid w:val="004D144C"/>
    <w:rsid w:val="004D147A"/>
    <w:rsid w:val="004D15C4"/>
    <w:rsid w:val="004D1600"/>
    <w:rsid w:val="004D1629"/>
    <w:rsid w:val="004D170B"/>
    <w:rsid w:val="004D1924"/>
    <w:rsid w:val="004D1961"/>
    <w:rsid w:val="004D19F1"/>
    <w:rsid w:val="004D1CBE"/>
    <w:rsid w:val="004D1D53"/>
    <w:rsid w:val="004D1D62"/>
    <w:rsid w:val="004D1D66"/>
    <w:rsid w:val="004D1F78"/>
    <w:rsid w:val="004D1FAC"/>
    <w:rsid w:val="004D21E1"/>
    <w:rsid w:val="004D23AA"/>
    <w:rsid w:val="004D26BA"/>
    <w:rsid w:val="004D2A55"/>
    <w:rsid w:val="004D2A94"/>
    <w:rsid w:val="004D2CC2"/>
    <w:rsid w:val="004D2DB5"/>
    <w:rsid w:val="004D2DD4"/>
    <w:rsid w:val="004D3092"/>
    <w:rsid w:val="004D31BD"/>
    <w:rsid w:val="004D31F8"/>
    <w:rsid w:val="004D34EC"/>
    <w:rsid w:val="004D36E5"/>
    <w:rsid w:val="004D37FE"/>
    <w:rsid w:val="004D38F1"/>
    <w:rsid w:val="004D3B15"/>
    <w:rsid w:val="004D3EDB"/>
    <w:rsid w:val="004D3EDD"/>
    <w:rsid w:val="004D3FD8"/>
    <w:rsid w:val="004D42A6"/>
    <w:rsid w:val="004D4427"/>
    <w:rsid w:val="004D4455"/>
    <w:rsid w:val="004D4846"/>
    <w:rsid w:val="004D4919"/>
    <w:rsid w:val="004D4C37"/>
    <w:rsid w:val="004D4C73"/>
    <w:rsid w:val="004D4C90"/>
    <w:rsid w:val="004D4DE4"/>
    <w:rsid w:val="004D4EBA"/>
    <w:rsid w:val="004D5124"/>
    <w:rsid w:val="004D5313"/>
    <w:rsid w:val="004D53A7"/>
    <w:rsid w:val="004D55E8"/>
    <w:rsid w:val="004D581E"/>
    <w:rsid w:val="004D596F"/>
    <w:rsid w:val="004D5CA6"/>
    <w:rsid w:val="004D5D4C"/>
    <w:rsid w:val="004D5D5C"/>
    <w:rsid w:val="004D5FBB"/>
    <w:rsid w:val="004D5FBF"/>
    <w:rsid w:val="004D5FC8"/>
    <w:rsid w:val="004D6048"/>
    <w:rsid w:val="004D642F"/>
    <w:rsid w:val="004D6440"/>
    <w:rsid w:val="004D64F1"/>
    <w:rsid w:val="004D6588"/>
    <w:rsid w:val="004D6612"/>
    <w:rsid w:val="004D681E"/>
    <w:rsid w:val="004D6894"/>
    <w:rsid w:val="004D69E0"/>
    <w:rsid w:val="004D6A7A"/>
    <w:rsid w:val="004D6C36"/>
    <w:rsid w:val="004D6CA9"/>
    <w:rsid w:val="004D6DA3"/>
    <w:rsid w:val="004D6E0F"/>
    <w:rsid w:val="004D6E1F"/>
    <w:rsid w:val="004D7036"/>
    <w:rsid w:val="004D72D6"/>
    <w:rsid w:val="004D7727"/>
    <w:rsid w:val="004D7763"/>
    <w:rsid w:val="004D7890"/>
    <w:rsid w:val="004D7909"/>
    <w:rsid w:val="004D7954"/>
    <w:rsid w:val="004D7A3F"/>
    <w:rsid w:val="004D7B39"/>
    <w:rsid w:val="004D7BA8"/>
    <w:rsid w:val="004D7DA1"/>
    <w:rsid w:val="004D7E27"/>
    <w:rsid w:val="004D7E7D"/>
    <w:rsid w:val="004D7F7D"/>
    <w:rsid w:val="004D7FB1"/>
    <w:rsid w:val="004E00FF"/>
    <w:rsid w:val="004E0190"/>
    <w:rsid w:val="004E03E2"/>
    <w:rsid w:val="004E0435"/>
    <w:rsid w:val="004E05EA"/>
    <w:rsid w:val="004E0723"/>
    <w:rsid w:val="004E07CA"/>
    <w:rsid w:val="004E09F7"/>
    <w:rsid w:val="004E0A85"/>
    <w:rsid w:val="004E0E66"/>
    <w:rsid w:val="004E0E75"/>
    <w:rsid w:val="004E0EB2"/>
    <w:rsid w:val="004E11E8"/>
    <w:rsid w:val="004E142B"/>
    <w:rsid w:val="004E17B6"/>
    <w:rsid w:val="004E1808"/>
    <w:rsid w:val="004E188F"/>
    <w:rsid w:val="004E1994"/>
    <w:rsid w:val="004E1AE2"/>
    <w:rsid w:val="004E1B0F"/>
    <w:rsid w:val="004E1D6A"/>
    <w:rsid w:val="004E1EF7"/>
    <w:rsid w:val="004E21B4"/>
    <w:rsid w:val="004E22E7"/>
    <w:rsid w:val="004E2352"/>
    <w:rsid w:val="004E2559"/>
    <w:rsid w:val="004E2562"/>
    <w:rsid w:val="004E269F"/>
    <w:rsid w:val="004E27E8"/>
    <w:rsid w:val="004E285C"/>
    <w:rsid w:val="004E28DC"/>
    <w:rsid w:val="004E293C"/>
    <w:rsid w:val="004E2A9F"/>
    <w:rsid w:val="004E2BF9"/>
    <w:rsid w:val="004E2C6C"/>
    <w:rsid w:val="004E2CF2"/>
    <w:rsid w:val="004E2E41"/>
    <w:rsid w:val="004E2E8E"/>
    <w:rsid w:val="004E2F18"/>
    <w:rsid w:val="004E30E2"/>
    <w:rsid w:val="004E325F"/>
    <w:rsid w:val="004E3279"/>
    <w:rsid w:val="004E3384"/>
    <w:rsid w:val="004E3438"/>
    <w:rsid w:val="004E34AF"/>
    <w:rsid w:val="004E3613"/>
    <w:rsid w:val="004E36D0"/>
    <w:rsid w:val="004E3703"/>
    <w:rsid w:val="004E376E"/>
    <w:rsid w:val="004E3854"/>
    <w:rsid w:val="004E390B"/>
    <w:rsid w:val="004E3944"/>
    <w:rsid w:val="004E39A2"/>
    <w:rsid w:val="004E39A7"/>
    <w:rsid w:val="004E3A19"/>
    <w:rsid w:val="004E3CF4"/>
    <w:rsid w:val="004E3E8E"/>
    <w:rsid w:val="004E3E93"/>
    <w:rsid w:val="004E3EFE"/>
    <w:rsid w:val="004E3FAE"/>
    <w:rsid w:val="004E41D6"/>
    <w:rsid w:val="004E41DD"/>
    <w:rsid w:val="004E4249"/>
    <w:rsid w:val="004E4385"/>
    <w:rsid w:val="004E45FF"/>
    <w:rsid w:val="004E4601"/>
    <w:rsid w:val="004E4654"/>
    <w:rsid w:val="004E4698"/>
    <w:rsid w:val="004E474D"/>
    <w:rsid w:val="004E48EE"/>
    <w:rsid w:val="004E48F7"/>
    <w:rsid w:val="004E498A"/>
    <w:rsid w:val="004E4A37"/>
    <w:rsid w:val="004E4B45"/>
    <w:rsid w:val="004E4B98"/>
    <w:rsid w:val="004E4CCB"/>
    <w:rsid w:val="004E5027"/>
    <w:rsid w:val="004E51B5"/>
    <w:rsid w:val="004E5368"/>
    <w:rsid w:val="004E5433"/>
    <w:rsid w:val="004E5680"/>
    <w:rsid w:val="004E57DF"/>
    <w:rsid w:val="004E5952"/>
    <w:rsid w:val="004E5A57"/>
    <w:rsid w:val="004E5D69"/>
    <w:rsid w:val="004E62BC"/>
    <w:rsid w:val="004E6408"/>
    <w:rsid w:val="004E647A"/>
    <w:rsid w:val="004E64D6"/>
    <w:rsid w:val="004E683F"/>
    <w:rsid w:val="004E68D2"/>
    <w:rsid w:val="004E695D"/>
    <w:rsid w:val="004E6A72"/>
    <w:rsid w:val="004E6BC2"/>
    <w:rsid w:val="004E6E06"/>
    <w:rsid w:val="004E7067"/>
    <w:rsid w:val="004E724D"/>
    <w:rsid w:val="004E7260"/>
    <w:rsid w:val="004E73B3"/>
    <w:rsid w:val="004E746B"/>
    <w:rsid w:val="004E75EC"/>
    <w:rsid w:val="004E75EF"/>
    <w:rsid w:val="004E7612"/>
    <w:rsid w:val="004E766E"/>
    <w:rsid w:val="004E767C"/>
    <w:rsid w:val="004E7807"/>
    <w:rsid w:val="004E7808"/>
    <w:rsid w:val="004E7D1F"/>
    <w:rsid w:val="004E7DB1"/>
    <w:rsid w:val="004E7DB2"/>
    <w:rsid w:val="004E7E31"/>
    <w:rsid w:val="004E7EB0"/>
    <w:rsid w:val="004E7FD2"/>
    <w:rsid w:val="004F006B"/>
    <w:rsid w:val="004F0151"/>
    <w:rsid w:val="004F023E"/>
    <w:rsid w:val="004F02B7"/>
    <w:rsid w:val="004F02D7"/>
    <w:rsid w:val="004F03FC"/>
    <w:rsid w:val="004F0578"/>
    <w:rsid w:val="004F0747"/>
    <w:rsid w:val="004F0A58"/>
    <w:rsid w:val="004F0D3B"/>
    <w:rsid w:val="004F0F2E"/>
    <w:rsid w:val="004F11D7"/>
    <w:rsid w:val="004F1230"/>
    <w:rsid w:val="004F132F"/>
    <w:rsid w:val="004F1395"/>
    <w:rsid w:val="004F1724"/>
    <w:rsid w:val="004F1785"/>
    <w:rsid w:val="004F191A"/>
    <w:rsid w:val="004F1976"/>
    <w:rsid w:val="004F1B66"/>
    <w:rsid w:val="004F1B99"/>
    <w:rsid w:val="004F1C6D"/>
    <w:rsid w:val="004F1E01"/>
    <w:rsid w:val="004F1E64"/>
    <w:rsid w:val="004F1E8A"/>
    <w:rsid w:val="004F1EDE"/>
    <w:rsid w:val="004F1F2F"/>
    <w:rsid w:val="004F1F82"/>
    <w:rsid w:val="004F1FA1"/>
    <w:rsid w:val="004F1FA5"/>
    <w:rsid w:val="004F202C"/>
    <w:rsid w:val="004F2140"/>
    <w:rsid w:val="004F2197"/>
    <w:rsid w:val="004F2311"/>
    <w:rsid w:val="004F2568"/>
    <w:rsid w:val="004F27A3"/>
    <w:rsid w:val="004F27D9"/>
    <w:rsid w:val="004F2B10"/>
    <w:rsid w:val="004F2BCB"/>
    <w:rsid w:val="004F2E96"/>
    <w:rsid w:val="004F2EDE"/>
    <w:rsid w:val="004F31A9"/>
    <w:rsid w:val="004F31BB"/>
    <w:rsid w:val="004F326A"/>
    <w:rsid w:val="004F32DA"/>
    <w:rsid w:val="004F3329"/>
    <w:rsid w:val="004F35CA"/>
    <w:rsid w:val="004F36A3"/>
    <w:rsid w:val="004F3728"/>
    <w:rsid w:val="004F372E"/>
    <w:rsid w:val="004F3B3C"/>
    <w:rsid w:val="004F3C6D"/>
    <w:rsid w:val="004F3C98"/>
    <w:rsid w:val="004F405E"/>
    <w:rsid w:val="004F407D"/>
    <w:rsid w:val="004F414A"/>
    <w:rsid w:val="004F4199"/>
    <w:rsid w:val="004F4202"/>
    <w:rsid w:val="004F4359"/>
    <w:rsid w:val="004F436F"/>
    <w:rsid w:val="004F469C"/>
    <w:rsid w:val="004F47FC"/>
    <w:rsid w:val="004F4B85"/>
    <w:rsid w:val="004F4B97"/>
    <w:rsid w:val="004F4DA4"/>
    <w:rsid w:val="004F504E"/>
    <w:rsid w:val="004F50C9"/>
    <w:rsid w:val="004F5135"/>
    <w:rsid w:val="004F517D"/>
    <w:rsid w:val="004F51FC"/>
    <w:rsid w:val="004F5247"/>
    <w:rsid w:val="004F530E"/>
    <w:rsid w:val="004F5329"/>
    <w:rsid w:val="004F55EA"/>
    <w:rsid w:val="004F56A8"/>
    <w:rsid w:val="004F56D0"/>
    <w:rsid w:val="004F5893"/>
    <w:rsid w:val="004F596A"/>
    <w:rsid w:val="004F5D45"/>
    <w:rsid w:val="004F6073"/>
    <w:rsid w:val="004F6095"/>
    <w:rsid w:val="004F6440"/>
    <w:rsid w:val="004F6573"/>
    <w:rsid w:val="004F686D"/>
    <w:rsid w:val="004F68DE"/>
    <w:rsid w:val="004F690E"/>
    <w:rsid w:val="004F6CA6"/>
    <w:rsid w:val="004F6D94"/>
    <w:rsid w:val="004F6F9E"/>
    <w:rsid w:val="004F70C8"/>
    <w:rsid w:val="004F734D"/>
    <w:rsid w:val="004F740B"/>
    <w:rsid w:val="004F7641"/>
    <w:rsid w:val="004F7B68"/>
    <w:rsid w:val="004F7BAF"/>
    <w:rsid w:val="004F7DB9"/>
    <w:rsid w:val="004F7E21"/>
    <w:rsid w:val="0050000F"/>
    <w:rsid w:val="00500341"/>
    <w:rsid w:val="0050058A"/>
    <w:rsid w:val="00500651"/>
    <w:rsid w:val="0050089D"/>
    <w:rsid w:val="00500954"/>
    <w:rsid w:val="005009C7"/>
    <w:rsid w:val="005009FE"/>
    <w:rsid w:val="00500AA8"/>
    <w:rsid w:val="00500AED"/>
    <w:rsid w:val="00500B4D"/>
    <w:rsid w:val="00500C44"/>
    <w:rsid w:val="00500CB0"/>
    <w:rsid w:val="00500D35"/>
    <w:rsid w:val="00500F09"/>
    <w:rsid w:val="00500F2C"/>
    <w:rsid w:val="005010D1"/>
    <w:rsid w:val="0050126F"/>
    <w:rsid w:val="0050137A"/>
    <w:rsid w:val="0050148A"/>
    <w:rsid w:val="0050150D"/>
    <w:rsid w:val="005015A1"/>
    <w:rsid w:val="005016A2"/>
    <w:rsid w:val="0050170C"/>
    <w:rsid w:val="00501942"/>
    <w:rsid w:val="00501968"/>
    <w:rsid w:val="00502157"/>
    <w:rsid w:val="00502206"/>
    <w:rsid w:val="005022AA"/>
    <w:rsid w:val="0050241E"/>
    <w:rsid w:val="0050259F"/>
    <w:rsid w:val="005026A4"/>
    <w:rsid w:val="005026CF"/>
    <w:rsid w:val="00502703"/>
    <w:rsid w:val="00502790"/>
    <w:rsid w:val="00502A9D"/>
    <w:rsid w:val="00502B20"/>
    <w:rsid w:val="00502BF2"/>
    <w:rsid w:val="00502D7D"/>
    <w:rsid w:val="00502E74"/>
    <w:rsid w:val="00503019"/>
    <w:rsid w:val="005031C2"/>
    <w:rsid w:val="00503230"/>
    <w:rsid w:val="005032CA"/>
    <w:rsid w:val="005032CE"/>
    <w:rsid w:val="005032E7"/>
    <w:rsid w:val="0050349E"/>
    <w:rsid w:val="00503511"/>
    <w:rsid w:val="00503557"/>
    <w:rsid w:val="00503603"/>
    <w:rsid w:val="00503650"/>
    <w:rsid w:val="005036EF"/>
    <w:rsid w:val="00503796"/>
    <w:rsid w:val="0050379E"/>
    <w:rsid w:val="0050381A"/>
    <w:rsid w:val="00503914"/>
    <w:rsid w:val="005039C5"/>
    <w:rsid w:val="00503B32"/>
    <w:rsid w:val="00503E4E"/>
    <w:rsid w:val="00503FD2"/>
    <w:rsid w:val="005042B4"/>
    <w:rsid w:val="005042E5"/>
    <w:rsid w:val="005043B9"/>
    <w:rsid w:val="005044AC"/>
    <w:rsid w:val="00504ADC"/>
    <w:rsid w:val="00504BB3"/>
    <w:rsid w:val="00504D93"/>
    <w:rsid w:val="00504F05"/>
    <w:rsid w:val="005055E1"/>
    <w:rsid w:val="0050565F"/>
    <w:rsid w:val="005056A7"/>
    <w:rsid w:val="005056BC"/>
    <w:rsid w:val="005057F2"/>
    <w:rsid w:val="00505948"/>
    <w:rsid w:val="005059EC"/>
    <w:rsid w:val="00505A9E"/>
    <w:rsid w:val="00505B82"/>
    <w:rsid w:val="00505C96"/>
    <w:rsid w:val="00505E88"/>
    <w:rsid w:val="00506235"/>
    <w:rsid w:val="005062A3"/>
    <w:rsid w:val="00506387"/>
    <w:rsid w:val="005063D4"/>
    <w:rsid w:val="00506923"/>
    <w:rsid w:val="00506936"/>
    <w:rsid w:val="00506AEB"/>
    <w:rsid w:val="00506C16"/>
    <w:rsid w:val="00506E05"/>
    <w:rsid w:val="00506E09"/>
    <w:rsid w:val="00506FCE"/>
    <w:rsid w:val="00507068"/>
    <w:rsid w:val="005070A5"/>
    <w:rsid w:val="00507241"/>
    <w:rsid w:val="005073AC"/>
    <w:rsid w:val="005073D7"/>
    <w:rsid w:val="005076EB"/>
    <w:rsid w:val="0050773E"/>
    <w:rsid w:val="00507845"/>
    <w:rsid w:val="00507852"/>
    <w:rsid w:val="005078D4"/>
    <w:rsid w:val="00507903"/>
    <w:rsid w:val="00507D3B"/>
    <w:rsid w:val="005100D7"/>
    <w:rsid w:val="00510179"/>
    <w:rsid w:val="00510208"/>
    <w:rsid w:val="0051034D"/>
    <w:rsid w:val="00510515"/>
    <w:rsid w:val="0051061B"/>
    <w:rsid w:val="005106BF"/>
    <w:rsid w:val="005106DE"/>
    <w:rsid w:val="005108A4"/>
    <w:rsid w:val="005109C2"/>
    <w:rsid w:val="00510A39"/>
    <w:rsid w:val="00510A41"/>
    <w:rsid w:val="00510A91"/>
    <w:rsid w:val="00510ADB"/>
    <w:rsid w:val="00510B15"/>
    <w:rsid w:val="00510B39"/>
    <w:rsid w:val="00510C78"/>
    <w:rsid w:val="00510CBC"/>
    <w:rsid w:val="00510D78"/>
    <w:rsid w:val="00510EB6"/>
    <w:rsid w:val="00510F9A"/>
    <w:rsid w:val="005111CE"/>
    <w:rsid w:val="00511370"/>
    <w:rsid w:val="0051152D"/>
    <w:rsid w:val="00511538"/>
    <w:rsid w:val="005115BD"/>
    <w:rsid w:val="00511638"/>
    <w:rsid w:val="0051179C"/>
    <w:rsid w:val="0051184F"/>
    <w:rsid w:val="00511895"/>
    <w:rsid w:val="005118D5"/>
    <w:rsid w:val="005118DF"/>
    <w:rsid w:val="0051196A"/>
    <w:rsid w:val="00511B0D"/>
    <w:rsid w:val="00511CB7"/>
    <w:rsid w:val="00511D45"/>
    <w:rsid w:val="00511D61"/>
    <w:rsid w:val="00511E9D"/>
    <w:rsid w:val="00511F26"/>
    <w:rsid w:val="00512089"/>
    <w:rsid w:val="0051223D"/>
    <w:rsid w:val="00512340"/>
    <w:rsid w:val="00512367"/>
    <w:rsid w:val="0051260A"/>
    <w:rsid w:val="005126EF"/>
    <w:rsid w:val="00512839"/>
    <w:rsid w:val="005129B9"/>
    <w:rsid w:val="005129FC"/>
    <w:rsid w:val="00512A58"/>
    <w:rsid w:val="00512CB9"/>
    <w:rsid w:val="00512D74"/>
    <w:rsid w:val="00512DC9"/>
    <w:rsid w:val="005132A4"/>
    <w:rsid w:val="005133DE"/>
    <w:rsid w:val="0051342A"/>
    <w:rsid w:val="005136C1"/>
    <w:rsid w:val="0051385D"/>
    <w:rsid w:val="00513996"/>
    <w:rsid w:val="00513B30"/>
    <w:rsid w:val="00513C46"/>
    <w:rsid w:val="00513C93"/>
    <w:rsid w:val="00513D0A"/>
    <w:rsid w:val="00513DE3"/>
    <w:rsid w:val="00513E3C"/>
    <w:rsid w:val="00513F23"/>
    <w:rsid w:val="00513F6D"/>
    <w:rsid w:val="00513FBB"/>
    <w:rsid w:val="0051408C"/>
    <w:rsid w:val="0051427F"/>
    <w:rsid w:val="00514392"/>
    <w:rsid w:val="00514505"/>
    <w:rsid w:val="00514668"/>
    <w:rsid w:val="005147AC"/>
    <w:rsid w:val="005148C6"/>
    <w:rsid w:val="00514927"/>
    <w:rsid w:val="00514932"/>
    <w:rsid w:val="00514937"/>
    <w:rsid w:val="00514AC0"/>
    <w:rsid w:val="00514AEB"/>
    <w:rsid w:val="00514AED"/>
    <w:rsid w:val="00514C04"/>
    <w:rsid w:val="00514E40"/>
    <w:rsid w:val="00514E49"/>
    <w:rsid w:val="00514E4A"/>
    <w:rsid w:val="00514EFC"/>
    <w:rsid w:val="00515088"/>
    <w:rsid w:val="005150B1"/>
    <w:rsid w:val="00515330"/>
    <w:rsid w:val="005157DB"/>
    <w:rsid w:val="00515A18"/>
    <w:rsid w:val="00515BC9"/>
    <w:rsid w:val="00515C14"/>
    <w:rsid w:val="00515C93"/>
    <w:rsid w:val="00516075"/>
    <w:rsid w:val="005160FB"/>
    <w:rsid w:val="00516567"/>
    <w:rsid w:val="005165DD"/>
    <w:rsid w:val="00516649"/>
    <w:rsid w:val="005166D8"/>
    <w:rsid w:val="005166E6"/>
    <w:rsid w:val="00516710"/>
    <w:rsid w:val="00516749"/>
    <w:rsid w:val="0051687A"/>
    <w:rsid w:val="005168C2"/>
    <w:rsid w:val="00516945"/>
    <w:rsid w:val="00516C9D"/>
    <w:rsid w:val="00516E87"/>
    <w:rsid w:val="00516F60"/>
    <w:rsid w:val="00516F7C"/>
    <w:rsid w:val="00517135"/>
    <w:rsid w:val="005171B1"/>
    <w:rsid w:val="005172E0"/>
    <w:rsid w:val="005174C7"/>
    <w:rsid w:val="005175D2"/>
    <w:rsid w:val="005177BF"/>
    <w:rsid w:val="005178C1"/>
    <w:rsid w:val="00517A9B"/>
    <w:rsid w:val="00517AAA"/>
    <w:rsid w:val="00517CC9"/>
    <w:rsid w:val="00517D3D"/>
    <w:rsid w:val="00517E58"/>
    <w:rsid w:val="0052000F"/>
    <w:rsid w:val="00520220"/>
    <w:rsid w:val="00520285"/>
    <w:rsid w:val="005203FC"/>
    <w:rsid w:val="00520559"/>
    <w:rsid w:val="005205C0"/>
    <w:rsid w:val="005205FB"/>
    <w:rsid w:val="0052062A"/>
    <w:rsid w:val="005206BC"/>
    <w:rsid w:val="00520828"/>
    <w:rsid w:val="00520AD9"/>
    <w:rsid w:val="00520D7A"/>
    <w:rsid w:val="00520F5E"/>
    <w:rsid w:val="0052105A"/>
    <w:rsid w:val="0052120B"/>
    <w:rsid w:val="0052129C"/>
    <w:rsid w:val="005212DB"/>
    <w:rsid w:val="00521394"/>
    <w:rsid w:val="005213AA"/>
    <w:rsid w:val="00521458"/>
    <w:rsid w:val="005214AD"/>
    <w:rsid w:val="00521553"/>
    <w:rsid w:val="005215B0"/>
    <w:rsid w:val="00521684"/>
    <w:rsid w:val="00521784"/>
    <w:rsid w:val="005218FA"/>
    <w:rsid w:val="00521A15"/>
    <w:rsid w:val="00521D92"/>
    <w:rsid w:val="00521E52"/>
    <w:rsid w:val="00521E93"/>
    <w:rsid w:val="00521E9D"/>
    <w:rsid w:val="00521F61"/>
    <w:rsid w:val="00521F6C"/>
    <w:rsid w:val="005220FB"/>
    <w:rsid w:val="00522155"/>
    <w:rsid w:val="00522255"/>
    <w:rsid w:val="00522392"/>
    <w:rsid w:val="00522533"/>
    <w:rsid w:val="0052259D"/>
    <w:rsid w:val="00522A52"/>
    <w:rsid w:val="00522ABC"/>
    <w:rsid w:val="00522AD4"/>
    <w:rsid w:val="00522BAE"/>
    <w:rsid w:val="00522CB3"/>
    <w:rsid w:val="00522F2B"/>
    <w:rsid w:val="00523706"/>
    <w:rsid w:val="00523907"/>
    <w:rsid w:val="00523A24"/>
    <w:rsid w:val="00523ADB"/>
    <w:rsid w:val="00523B00"/>
    <w:rsid w:val="00523BBE"/>
    <w:rsid w:val="00523C4F"/>
    <w:rsid w:val="00523C5D"/>
    <w:rsid w:val="00523EB1"/>
    <w:rsid w:val="00523EC4"/>
    <w:rsid w:val="005241E3"/>
    <w:rsid w:val="0052435D"/>
    <w:rsid w:val="005244EE"/>
    <w:rsid w:val="005246EF"/>
    <w:rsid w:val="0052490C"/>
    <w:rsid w:val="0052496A"/>
    <w:rsid w:val="00524A58"/>
    <w:rsid w:val="00524C00"/>
    <w:rsid w:val="00524C44"/>
    <w:rsid w:val="00524CAE"/>
    <w:rsid w:val="00524E53"/>
    <w:rsid w:val="00524E6C"/>
    <w:rsid w:val="00524F52"/>
    <w:rsid w:val="0052515B"/>
    <w:rsid w:val="00525193"/>
    <w:rsid w:val="005251A1"/>
    <w:rsid w:val="0052540E"/>
    <w:rsid w:val="00525670"/>
    <w:rsid w:val="005256BB"/>
    <w:rsid w:val="005257EC"/>
    <w:rsid w:val="0052584B"/>
    <w:rsid w:val="005258C6"/>
    <w:rsid w:val="005259E3"/>
    <w:rsid w:val="00525A5A"/>
    <w:rsid w:val="00525A92"/>
    <w:rsid w:val="00525AE1"/>
    <w:rsid w:val="00525B96"/>
    <w:rsid w:val="00525DE9"/>
    <w:rsid w:val="00525FD6"/>
    <w:rsid w:val="00526348"/>
    <w:rsid w:val="00526BE9"/>
    <w:rsid w:val="00526C76"/>
    <w:rsid w:val="00526DD4"/>
    <w:rsid w:val="00526F5B"/>
    <w:rsid w:val="0052717E"/>
    <w:rsid w:val="005272DF"/>
    <w:rsid w:val="00527305"/>
    <w:rsid w:val="0052741B"/>
    <w:rsid w:val="00527691"/>
    <w:rsid w:val="005276AB"/>
    <w:rsid w:val="0052775B"/>
    <w:rsid w:val="0052785F"/>
    <w:rsid w:val="00527996"/>
    <w:rsid w:val="00527AB1"/>
    <w:rsid w:val="00527B4F"/>
    <w:rsid w:val="00527BF1"/>
    <w:rsid w:val="00527C98"/>
    <w:rsid w:val="00527D11"/>
    <w:rsid w:val="00527EF5"/>
    <w:rsid w:val="00527F91"/>
    <w:rsid w:val="005301BA"/>
    <w:rsid w:val="00530236"/>
    <w:rsid w:val="005302BD"/>
    <w:rsid w:val="005302D2"/>
    <w:rsid w:val="0053035D"/>
    <w:rsid w:val="0053039A"/>
    <w:rsid w:val="0053044B"/>
    <w:rsid w:val="00530472"/>
    <w:rsid w:val="005304AB"/>
    <w:rsid w:val="00530502"/>
    <w:rsid w:val="00530850"/>
    <w:rsid w:val="00530A79"/>
    <w:rsid w:val="00530A9B"/>
    <w:rsid w:val="00530B77"/>
    <w:rsid w:val="00530C11"/>
    <w:rsid w:val="00530C68"/>
    <w:rsid w:val="00530C6F"/>
    <w:rsid w:val="00530FA1"/>
    <w:rsid w:val="00530FE7"/>
    <w:rsid w:val="0053106B"/>
    <w:rsid w:val="0053115E"/>
    <w:rsid w:val="00531240"/>
    <w:rsid w:val="005313BF"/>
    <w:rsid w:val="005313F4"/>
    <w:rsid w:val="005314AA"/>
    <w:rsid w:val="00531600"/>
    <w:rsid w:val="0053169C"/>
    <w:rsid w:val="005316E8"/>
    <w:rsid w:val="00531821"/>
    <w:rsid w:val="005318B5"/>
    <w:rsid w:val="005319D1"/>
    <w:rsid w:val="00531A61"/>
    <w:rsid w:val="00531A75"/>
    <w:rsid w:val="00531A9B"/>
    <w:rsid w:val="00531B14"/>
    <w:rsid w:val="00531C65"/>
    <w:rsid w:val="00531CE1"/>
    <w:rsid w:val="00531ECE"/>
    <w:rsid w:val="00531F32"/>
    <w:rsid w:val="00531F39"/>
    <w:rsid w:val="00532011"/>
    <w:rsid w:val="00532119"/>
    <w:rsid w:val="00532157"/>
    <w:rsid w:val="00532471"/>
    <w:rsid w:val="00532629"/>
    <w:rsid w:val="0053281D"/>
    <w:rsid w:val="00532956"/>
    <w:rsid w:val="005329C0"/>
    <w:rsid w:val="00532AE2"/>
    <w:rsid w:val="00532BAF"/>
    <w:rsid w:val="00532C25"/>
    <w:rsid w:val="00532C84"/>
    <w:rsid w:val="00532CA3"/>
    <w:rsid w:val="00532E47"/>
    <w:rsid w:val="00532E71"/>
    <w:rsid w:val="00532F18"/>
    <w:rsid w:val="00532FA8"/>
    <w:rsid w:val="00532FFC"/>
    <w:rsid w:val="00533017"/>
    <w:rsid w:val="0053317B"/>
    <w:rsid w:val="00533183"/>
    <w:rsid w:val="005332A9"/>
    <w:rsid w:val="005332CF"/>
    <w:rsid w:val="0053356C"/>
    <w:rsid w:val="005338F6"/>
    <w:rsid w:val="00533948"/>
    <w:rsid w:val="00533967"/>
    <w:rsid w:val="00533BB9"/>
    <w:rsid w:val="00533CB1"/>
    <w:rsid w:val="00533CCB"/>
    <w:rsid w:val="00533D14"/>
    <w:rsid w:val="00533E73"/>
    <w:rsid w:val="00533EE3"/>
    <w:rsid w:val="00533FC0"/>
    <w:rsid w:val="00534070"/>
    <w:rsid w:val="00534146"/>
    <w:rsid w:val="005342A8"/>
    <w:rsid w:val="005343F1"/>
    <w:rsid w:val="0053465B"/>
    <w:rsid w:val="005346F6"/>
    <w:rsid w:val="00534E8F"/>
    <w:rsid w:val="00535424"/>
    <w:rsid w:val="00535472"/>
    <w:rsid w:val="005355F6"/>
    <w:rsid w:val="00535689"/>
    <w:rsid w:val="005358B3"/>
    <w:rsid w:val="005358C4"/>
    <w:rsid w:val="005358FF"/>
    <w:rsid w:val="0053591C"/>
    <w:rsid w:val="00535964"/>
    <w:rsid w:val="00535A94"/>
    <w:rsid w:val="00535B65"/>
    <w:rsid w:val="00535BB0"/>
    <w:rsid w:val="00535C0A"/>
    <w:rsid w:val="00535C5B"/>
    <w:rsid w:val="00535C88"/>
    <w:rsid w:val="00535E57"/>
    <w:rsid w:val="00535F32"/>
    <w:rsid w:val="00535F81"/>
    <w:rsid w:val="00535FC8"/>
    <w:rsid w:val="00535FD1"/>
    <w:rsid w:val="00536048"/>
    <w:rsid w:val="00536086"/>
    <w:rsid w:val="0053614C"/>
    <w:rsid w:val="005361FF"/>
    <w:rsid w:val="00536293"/>
    <w:rsid w:val="0053637E"/>
    <w:rsid w:val="00536497"/>
    <w:rsid w:val="005365CC"/>
    <w:rsid w:val="0053670F"/>
    <w:rsid w:val="005367E9"/>
    <w:rsid w:val="005369C5"/>
    <w:rsid w:val="00536A9C"/>
    <w:rsid w:val="00536BAB"/>
    <w:rsid w:val="00536D3C"/>
    <w:rsid w:val="00536FB2"/>
    <w:rsid w:val="0053719A"/>
    <w:rsid w:val="005371E6"/>
    <w:rsid w:val="005372BB"/>
    <w:rsid w:val="00537414"/>
    <w:rsid w:val="00537469"/>
    <w:rsid w:val="005374EF"/>
    <w:rsid w:val="00537581"/>
    <w:rsid w:val="0053761F"/>
    <w:rsid w:val="00537939"/>
    <w:rsid w:val="00537992"/>
    <w:rsid w:val="005379F3"/>
    <w:rsid w:val="00537A2E"/>
    <w:rsid w:val="00537AC1"/>
    <w:rsid w:val="00537B56"/>
    <w:rsid w:val="00537C35"/>
    <w:rsid w:val="00537C73"/>
    <w:rsid w:val="00537E42"/>
    <w:rsid w:val="00537F96"/>
    <w:rsid w:val="00537FC0"/>
    <w:rsid w:val="00537FCB"/>
    <w:rsid w:val="00537FE1"/>
    <w:rsid w:val="005401A0"/>
    <w:rsid w:val="005403BB"/>
    <w:rsid w:val="00540429"/>
    <w:rsid w:val="0054078F"/>
    <w:rsid w:val="00540829"/>
    <w:rsid w:val="00540850"/>
    <w:rsid w:val="005408FC"/>
    <w:rsid w:val="00540C31"/>
    <w:rsid w:val="00540D74"/>
    <w:rsid w:val="00540D7E"/>
    <w:rsid w:val="00540DA7"/>
    <w:rsid w:val="00540E1E"/>
    <w:rsid w:val="00540E77"/>
    <w:rsid w:val="00540E9F"/>
    <w:rsid w:val="00541022"/>
    <w:rsid w:val="00541096"/>
    <w:rsid w:val="005410EA"/>
    <w:rsid w:val="00541259"/>
    <w:rsid w:val="005413A3"/>
    <w:rsid w:val="0054146A"/>
    <w:rsid w:val="0054160E"/>
    <w:rsid w:val="0054165B"/>
    <w:rsid w:val="005416CA"/>
    <w:rsid w:val="005417DC"/>
    <w:rsid w:val="00541A34"/>
    <w:rsid w:val="00541B74"/>
    <w:rsid w:val="00541BF8"/>
    <w:rsid w:val="00541C02"/>
    <w:rsid w:val="00541E2F"/>
    <w:rsid w:val="00541F6E"/>
    <w:rsid w:val="005420F9"/>
    <w:rsid w:val="0054217D"/>
    <w:rsid w:val="005421E9"/>
    <w:rsid w:val="00542221"/>
    <w:rsid w:val="005422BD"/>
    <w:rsid w:val="005425A3"/>
    <w:rsid w:val="005428C4"/>
    <w:rsid w:val="00542BE8"/>
    <w:rsid w:val="00542C15"/>
    <w:rsid w:val="00542D90"/>
    <w:rsid w:val="00542E05"/>
    <w:rsid w:val="00542E09"/>
    <w:rsid w:val="00542FC2"/>
    <w:rsid w:val="005433EC"/>
    <w:rsid w:val="0054344E"/>
    <w:rsid w:val="005436CE"/>
    <w:rsid w:val="0054372B"/>
    <w:rsid w:val="0054390C"/>
    <w:rsid w:val="00543C5C"/>
    <w:rsid w:val="00543DBD"/>
    <w:rsid w:val="0054403F"/>
    <w:rsid w:val="005441A1"/>
    <w:rsid w:val="00544532"/>
    <w:rsid w:val="00544A9D"/>
    <w:rsid w:val="00544CE8"/>
    <w:rsid w:val="00544D45"/>
    <w:rsid w:val="00544D49"/>
    <w:rsid w:val="00544D74"/>
    <w:rsid w:val="00544DB9"/>
    <w:rsid w:val="00544EF7"/>
    <w:rsid w:val="0054523F"/>
    <w:rsid w:val="00545349"/>
    <w:rsid w:val="005454CF"/>
    <w:rsid w:val="0054568C"/>
    <w:rsid w:val="00545889"/>
    <w:rsid w:val="00545A16"/>
    <w:rsid w:val="00545B8C"/>
    <w:rsid w:val="00545C88"/>
    <w:rsid w:val="00545F76"/>
    <w:rsid w:val="00545FBB"/>
    <w:rsid w:val="005460BF"/>
    <w:rsid w:val="0054615C"/>
    <w:rsid w:val="0054616B"/>
    <w:rsid w:val="00546249"/>
    <w:rsid w:val="005462AA"/>
    <w:rsid w:val="005462C2"/>
    <w:rsid w:val="00546312"/>
    <w:rsid w:val="005463D3"/>
    <w:rsid w:val="0054647F"/>
    <w:rsid w:val="00546498"/>
    <w:rsid w:val="00546571"/>
    <w:rsid w:val="0054658F"/>
    <w:rsid w:val="005465F4"/>
    <w:rsid w:val="00546725"/>
    <w:rsid w:val="00546743"/>
    <w:rsid w:val="005467CD"/>
    <w:rsid w:val="00546A6F"/>
    <w:rsid w:val="00546ACA"/>
    <w:rsid w:val="00546BE1"/>
    <w:rsid w:val="00546C39"/>
    <w:rsid w:val="00546E7D"/>
    <w:rsid w:val="00546F18"/>
    <w:rsid w:val="00547065"/>
    <w:rsid w:val="0054706D"/>
    <w:rsid w:val="0054733D"/>
    <w:rsid w:val="00547554"/>
    <w:rsid w:val="0054760A"/>
    <w:rsid w:val="00547A8E"/>
    <w:rsid w:val="00547B35"/>
    <w:rsid w:val="00547EE5"/>
    <w:rsid w:val="00547EF0"/>
    <w:rsid w:val="00547FB2"/>
    <w:rsid w:val="00547FC8"/>
    <w:rsid w:val="00547FD9"/>
    <w:rsid w:val="005500A6"/>
    <w:rsid w:val="00550222"/>
    <w:rsid w:val="00550288"/>
    <w:rsid w:val="00550345"/>
    <w:rsid w:val="00550418"/>
    <w:rsid w:val="005507C0"/>
    <w:rsid w:val="0055082C"/>
    <w:rsid w:val="005508DF"/>
    <w:rsid w:val="00550905"/>
    <w:rsid w:val="0055091E"/>
    <w:rsid w:val="00550C77"/>
    <w:rsid w:val="00550D50"/>
    <w:rsid w:val="00550ECA"/>
    <w:rsid w:val="00550F73"/>
    <w:rsid w:val="00551147"/>
    <w:rsid w:val="00551171"/>
    <w:rsid w:val="005511C6"/>
    <w:rsid w:val="005512BA"/>
    <w:rsid w:val="00551502"/>
    <w:rsid w:val="0055156E"/>
    <w:rsid w:val="005515B4"/>
    <w:rsid w:val="00551CD8"/>
    <w:rsid w:val="00551D88"/>
    <w:rsid w:val="00551ECF"/>
    <w:rsid w:val="00551ED8"/>
    <w:rsid w:val="00551F38"/>
    <w:rsid w:val="00551FA3"/>
    <w:rsid w:val="0055222B"/>
    <w:rsid w:val="00552451"/>
    <w:rsid w:val="005525C6"/>
    <w:rsid w:val="005529CE"/>
    <w:rsid w:val="00552B71"/>
    <w:rsid w:val="00552BAE"/>
    <w:rsid w:val="00552C14"/>
    <w:rsid w:val="00552D4D"/>
    <w:rsid w:val="00553202"/>
    <w:rsid w:val="0055324D"/>
    <w:rsid w:val="005532EC"/>
    <w:rsid w:val="00553590"/>
    <w:rsid w:val="005536AB"/>
    <w:rsid w:val="00553754"/>
    <w:rsid w:val="005537A1"/>
    <w:rsid w:val="00553807"/>
    <w:rsid w:val="0055380C"/>
    <w:rsid w:val="00553886"/>
    <w:rsid w:val="005538FC"/>
    <w:rsid w:val="00553A43"/>
    <w:rsid w:val="00553B65"/>
    <w:rsid w:val="00554079"/>
    <w:rsid w:val="0055431F"/>
    <w:rsid w:val="0055448C"/>
    <w:rsid w:val="005546C8"/>
    <w:rsid w:val="0055476E"/>
    <w:rsid w:val="005547B8"/>
    <w:rsid w:val="0055482A"/>
    <w:rsid w:val="00554AF0"/>
    <w:rsid w:val="00554BC5"/>
    <w:rsid w:val="00554C72"/>
    <w:rsid w:val="00554E3C"/>
    <w:rsid w:val="00554ED5"/>
    <w:rsid w:val="00554F33"/>
    <w:rsid w:val="005552C4"/>
    <w:rsid w:val="00555335"/>
    <w:rsid w:val="00555382"/>
    <w:rsid w:val="005556D8"/>
    <w:rsid w:val="005558DD"/>
    <w:rsid w:val="005559AC"/>
    <w:rsid w:val="005559BD"/>
    <w:rsid w:val="00555AFE"/>
    <w:rsid w:val="00555D17"/>
    <w:rsid w:val="00555D45"/>
    <w:rsid w:val="00555DCD"/>
    <w:rsid w:val="00555E75"/>
    <w:rsid w:val="00555F63"/>
    <w:rsid w:val="005560A6"/>
    <w:rsid w:val="00556306"/>
    <w:rsid w:val="0055639D"/>
    <w:rsid w:val="005565BB"/>
    <w:rsid w:val="005565F5"/>
    <w:rsid w:val="0055662F"/>
    <w:rsid w:val="0055669C"/>
    <w:rsid w:val="005566C3"/>
    <w:rsid w:val="00556763"/>
    <w:rsid w:val="00556846"/>
    <w:rsid w:val="0055696A"/>
    <w:rsid w:val="00556B51"/>
    <w:rsid w:val="00556D6B"/>
    <w:rsid w:val="00556DE0"/>
    <w:rsid w:val="00556EEB"/>
    <w:rsid w:val="00556F1B"/>
    <w:rsid w:val="005572D3"/>
    <w:rsid w:val="005573BB"/>
    <w:rsid w:val="00557422"/>
    <w:rsid w:val="00557493"/>
    <w:rsid w:val="00557818"/>
    <w:rsid w:val="00557AF8"/>
    <w:rsid w:val="00557B67"/>
    <w:rsid w:val="00557C67"/>
    <w:rsid w:val="00557D4F"/>
    <w:rsid w:val="0056026B"/>
    <w:rsid w:val="005602EA"/>
    <w:rsid w:val="005606ED"/>
    <w:rsid w:val="00560706"/>
    <w:rsid w:val="0056070E"/>
    <w:rsid w:val="0056091A"/>
    <w:rsid w:val="005609B1"/>
    <w:rsid w:val="00560A44"/>
    <w:rsid w:val="00560B05"/>
    <w:rsid w:val="00560B3B"/>
    <w:rsid w:val="00560B99"/>
    <w:rsid w:val="00560CCF"/>
    <w:rsid w:val="0056149A"/>
    <w:rsid w:val="00561544"/>
    <w:rsid w:val="00561604"/>
    <w:rsid w:val="00561B15"/>
    <w:rsid w:val="00561B74"/>
    <w:rsid w:val="00561BBA"/>
    <w:rsid w:val="00561E76"/>
    <w:rsid w:val="00561EAC"/>
    <w:rsid w:val="00561EDA"/>
    <w:rsid w:val="00561F66"/>
    <w:rsid w:val="00561FAD"/>
    <w:rsid w:val="0056203A"/>
    <w:rsid w:val="005622B3"/>
    <w:rsid w:val="0056232E"/>
    <w:rsid w:val="00562338"/>
    <w:rsid w:val="005624CB"/>
    <w:rsid w:val="005625B7"/>
    <w:rsid w:val="0056273F"/>
    <w:rsid w:val="00562945"/>
    <w:rsid w:val="005629E4"/>
    <w:rsid w:val="00562EAF"/>
    <w:rsid w:val="00562EBD"/>
    <w:rsid w:val="0056300A"/>
    <w:rsid w:val="005633C6"/>
    <w:rsid w:val="00563640"/>
    <w:rsid w:val="005636CE"/>
    <w:rsid w:val="00563743"/>
    <w:rsid w:val="0056389F"/>
    <w:rsid w:val="005639B3"/>
    <w:rsid w:val="005639E4"/>
    <w:rsid w:val="00563A7B"/>
    <w:rsid w:val="00563AC9"/>
    <w:rsid w:val="00563C2C"/>
    <w:rsid w:val="00563E8C"/>
    <w:rsid w:val="00563F7E"/>
    <w:rsid w:val="005640AA"/>
    <w:rsid w:val="005643BC"/>
    <w:rsid w:val="005643DE"/>
    <w:rsid w:val="00564445"/>
    <w:rsid w:val="005646DE"/>
    <w:rsid w:val="0056472E"/>
    <w:rsid w:val="005647C5"/>
    <w:rsid w:val="0056482B"/>
    <w:rsid w:val="00564894"/>
    <w:rsid w:val="005649C4"/>
    <w:rsid w:val="00564BD2"/>
    <w:rsid w:val="00564C0B"/>
    <w:rsid w:val="00564C15"/>
    <w:rsid w:val="00564D42"/>
    <w:rsid w:val="00564E6B"/>
    <w:rsid w:val="00564F4C"/>
    <w:rsid w:val="00564FE6"/>
    <w:rsid w:val="00564FFF"/>
    <w:rsid w:val="005651FB"/>
    <w:rsid w:val="0056523C"/>
    <w:rsid w:val="00565326"/>
    <w:rsid w:val="00565473"/>
    <w:rsid w:val="00565498"/>
    <w:rsid w:val="00565651"/>
    <w:rsid w:val="00565677"/>
    <w:rsid w:val="005656FA"/>
    <w:rsid w:val="0056571C"/>
    <w:rsid w:val="00565B4E"/>
    <w:rsid w:val="00565BD9"/>
    <w:rsid w:val="00565CC9"/>
    <w:rsid w:val="00565D77"/>
    <w:rsid w:val="00565DA6"/>
    <w:rsid w:val="00566146"/>
    <w:rsid w:val="0056615C"/>
    <w:rsid w:val="00566274"/>
    <w:rsid w:val="005663F2"/>
    <w:rsid w:val="005663F8"/>
    <w:rsid w:val="005666BC"/>
    <w:rsid w:val="005667CD"/>
    <w:rsid w:val="005667CE"/>
    <w:rsid w:val="00566872"/>
    <w:rsid w:val="00566A5B"/>
    <w:rsid w:val="00566C62"/>
    <w:rsid w:val="00566EE8"/>
    <w:rsid w:val="00566FCF"/>
    <w:rsid w:val="00567115"/>
    <w:rsid w:val="0056716A"/>
    <w:rsid w:val="0056726B"/>
    <w:rsid w:val="00567694"/>
    <w:rsid w:val="00567841"/>
    <w:rsid w:val="0056784E"/>
    <w:rsid w:val="00567B89"/>
    <w:rsid w:val="00567D62"/>
    <w:rsid w:val="00567DC6"/>
    <w:rsid w:val="00567FA1"/>
    <w:rsid w:val="00570103"/>
    <w:rsid w:val="0057014B"/>
    <w:rsid w:val="0057031E"/>
    <w:rsid w:val="00570391"/>
    <w:rsid w:val="005703B0"/>
    <w:rsid w:val="00570429"/>
    <w:rsid w:val="005704FA"/>
    <w:rsid w:val="00570588"/>
    <w:rsid w:val="00570706"/>
    <w:rsid w:val="0057086C"/>
    <w:rsid w:val="00570A0D"/>
    <w:rsid w:val="00570B9B"/>
    <w:rsid w:val="00570CC0"/>
    <w:rsid w:val="00570D8D"/>
    <w:rsid w:val="00570E1E"/>
    <w:rsid w:val="00570FE1"/>
    <w:rsid w:val="00571243"/>
    <w:rsid w:val="00571328"/>
    <w:rsid w:val="00571516"/>
    <w:rsid w:val="005715D7"/>
    <w:rsid w:val="00571632"/>
    <w:rsid w:val="00571AFD"/>
    <w:rsid w:val="00571D1B"/>
    <w:rsid w:val="00571D71"/>
    <w:rsid w:val="00571E6E"/>
    <w:rsid w:val="00571FF3"/>
    <w:rsid w:val="00572105"/>
    <w:rsid w:val="0057225F"/>
    <w:rsid w:val="00572315"/>
    <w:rsid w:val="005723F9"/>
    <w:rsid w:val="00572404"/>
    <w:rsid w:val="005728E3"/>
    <w:rsid w:val="0057290C"/>
    <w:rsid w:val="00572973"/>
    <w:rsid w:val="00572AC8"/>
    <w:rsid w:val="00572AFE"/>
    <w:rsid w:val="00572B23"/>
    <w:rsid w:val="00572EA3"/>
    <w:rsid w:val="00573128"/>
    <w:rsid w:val="0057338A"/>
    <w:rsid w:val="00573498"/>
    <w:rsid w:val="00573599"/>
    <w:rsid w:val="005735D0"/>
    <w:rsid w:val="005736B5"/>
    <w:rsid w:val="0057379F"/>
    <w:rsid w:val="005738D0"/>
    <w:rsid w:val="00573A18"/>
    <w:rsid w:val="00573A80"/>
    <w:rsid w:val="00573B63"/>
    <w:rsid w:val="00573C15"/>
    <w:rsid w:val="00573C19"/>
    <w:rsid w:val="00573C24"/>
    <w:rsid w:val="00573C44"/>
    <w:rsid w:val="00573C86"/>
    <w:rsid w:val="00573D49"/>
    <w:rsid w:val="00573FFE"/>
    <w:rsid w:val="005741AA"/>
    <w:rsid w:val="005744C1"/>
    <w:rsid w:val="00574837"/>
    <w:rsid w:val="005748C7"/>
    <w:rsid w:val="005748DE"/>
    <w:rsid w:val="00574BD1"/>
    <w:rsid w:val="00574CEA"/>
    <w:rsid w:val="00574EA6"/>
    <w:rsid w:val="0057515C"/>
    <w:rsid w:val="005752BC"/>
    <w:rsid w:val="0057530E"/>
    <w:rsid w:val="00575467"/>
    <w:rsid w:val="00575507"/>
    <w:rsid w:val="00575770"/>
    <w:rsid w:val="005757A5"/>
    <w:rsid w:val="00575B76"/>
    <w:rsid w:val="00575E1C"/>
    <w:rsid w:val="00575E37"/>
    <w:rsid w:val="00575EB8"/>
    <w:rsid w:val="00575F2E"/>
    <w:rsid w:val="00575F78"/>
    <w:rsid w:val="0057617F"/>
    <w:rsid w:val="00576243"/>
    <w:rsid w:val="00576356"/>
    <w:rsid w:val="00576363"/>
    <w:rsid w:val="00576580"/>
    <w:rsid w:val="005765B1"/>
    <w:rsid w:val="00576608"/>
    <w:rsid w:val="0057667B"/>
    <w:rsid w:val="005769C5"/>
    <w:rsid w:val="00576BA4"/>
    <w:rsid w:val="00576BC6"/>
    <w:rsid w:val="00576CCD"/>
    <w:rsid w:val="00576E36"/>
    <w:rsid w:val="00577005"/>
    <w:rsid w:val="005770A4"/>
    <w:rsid w:val="00577131"/>
    <w:rsid w:val="00577221"/>
    <w:rsid w:val="0057735E"/>
    <w:rsid w:val="005775B3"/>
    <w:rsid w:val="0057760A"/>
    <w:rsid w:val="005776CA"/>
    <w:rsid w:val="005776F9"/>
    <w:rsid w:val="005778DE"/>
    <w:rsid w:val="00577992"/>
    <w:rsid w:val="00577E7D"/>
    <w:rsid w:val="00577F6D"/>
    <w:rsid w:val="00580048"/>
    <w:rsid w:val="00580091"/>
    <w:rsid w:val="00580471"/>
    <w:rsid w:val="005805BD"/>
    <w:rsid w:val="005807E9"/>
    <w:rsid w:val="005809E4"/>
    <w:rsid w:val="00580BC7"/>
    <w:rsid w:val="00580D55"/>
    <w:rsid w:val="00580E2C"/>
    <w:rsid w:val="00580F10"/>
    <w:rsid w:val="005811E2"/>
    <w:rsid w:val="0058140B"/>
    <w:rsid w:val="0058168A"/>
    <w:rsid w:val="00581869"/>
    <w:rsid w:val="005818EC"/>
    <w:rsid w:val="005819D9"/>
    <w:rsid w:val="00581B6B"/>
    <w:rsid w:val="00581EB6"/>
    <w:rsid w:val="005820F4"/>
    <w:rsid w:val="0058211A"/>
    <w:rsid w:val="0058226B"/>
    <w:rsid w:val="00582512"/>
    <w:rsid w:val="005825E5"/>
    <w:rsid w:val="005825F9"/>
    <w:rsid w:val="0058267D"/>
    <w:rsid w:val="005826E4"/>
    <w:rsid w:val="0058273D"/>
    <w:rsid w:val="0058285C"/>
    <w:rsid w:val="00582A39"/>
    <w:rsid w:val="00582BD0"/>
    <w:rsid w:val="00582C06"/>
    <w:rsid w:val="00582F92"/>
    <w:rsid w:val="00582FF5"/>
    <w:rsid w:val="0058335D"/>
    <w:rsid w:val="005835BF"/>
    <w:rsid w:val="0058360E"/>
    <w:rsid w:val="00583680"/>
    <w:rsid w:val="005836C7"/>
    <w:rsid w:val="005838B4"/>
    <w:rsid w:val="0058390E"/>
    <w:rsid w:val="00583A12"/>
    <w:rsid w:val="00583A93"/>
    <w:rsid w:val="00583AEB"/>
    <w:rsid w:val="00583D58"/>
    <w:rsid w:val="00583DBB"/>
    <w:rsid w:val="005840A5"/>
    <w:rsid w:val="0058422E"/>
    <w:rsid w:val="00584599"/>
    <w:rsid w:val="0058461D"/>
    <w:rsid w:val="005848CB"/>
    <w:rsid w:val="00584900"/>
    <w:rsid w:val="005849FF"/>
    <w:rsid w:val="00584B0A"/>
    <w:rsid w:val="00584F3E"/>
    <w:rsid w:val="00585033"/>
    <w:rsid w:val="005850B1"/>
    <w:rsid w:val="00585122"/>
    <w:rsid w:val="0058526E"/>
    <w:rsid w:val="00585274"/>
    <w:rsid w:val="0058529D"/>
    <w:rsid w:val="0058558E"/>
    <w:rsid w:val="00585763"/>
    <w:rsid w:val="005858C2"/>
    <w:rsid w:val="00585960"/>
    <w:rsid w:val="00585A17"/>
    <w:rsid w:val="00585B2F"/>
    <w:rsid w:val="00585CBF"/>
    <w:rsid w:val="00585CED"/>
    <w:rsid w:val="0058613E"/>
    <w:rsid w:val="005862A3"/>
    <w:rsid w:val="00586481"/>
    <w:rsid w:val="005864D8"/>
    <w:rsid w:val="005866AA"/>
    <w:rsid w:val="005868BC"/>
    <w:rsid w:val="005868C2"/>
    <w:rsid w:val="00586A78"/>
    <w:rsid w:val="00586B06"/>
    <w:rsid w:val="00586BD3"/>
    <w:rsid w:val="00586BED"/>
    <w:rsid w:val="00586D14"/>
    <w:rsid w:val="00587047"/>
    <w:rsid w:val="005872A2"/>
    <w:rsid w:val="00587331"/>
    <w:rsid w:val="0058740B"/>
    <w:rsid w:val="0058748D"/>
    <w:rsid w:val="005876E5"/>
    <w:rsid w:val="00587748"/>
    <w:rsid w:val="00587818"/>
    <w:rsid w:val="00587A41"/>
    <w:rsid w:val="00587BEA"/>
    <w:rsid w:val="00587F3C"/>
    <w:rsid w:val="00587F58"/>
    <w:rsid w:val="00590173"/>
    <w:rsid w:val="00590178"/>
    <w:rsid w:val="00590387"/>
    <w:rsid w:val="005905A7"/>
    <w:rsid w:val="005906E3"/>
    <w:rsid w:val="0059083E"/>
    <w:rsid w:val="00590929"/>
    <w:rsid w:val="00590AAB"/>
    <w:rsid w:val="00590D7C"/>
    <w:rsid w:val="00590DC0"/>
    <w:rsid w:val="00590ED9"/>
    <w:rsid w:val="00590F70"/>
    <w:rsid w:val="00591211"/>
    <w:rsid w:val="005912BC"/>
    <w:rsid w:val="00591323"/>
    <w:rsid w:val="00591335"/>
    <w:rsid w:val="005913DD"/>
    <w:rsid w:val="00591733"/>
    <w:rsid w:val="00591779"/>
    <w:rsid w:val="00591806"/>
    <w:rsid w:val="005919CE"/>
    <w:rsid w:val="00591A15"/>
    <w:rsid w:val="00591A5F"/>
    <w:rsid w:val="00591A60"/>
    <w:rsid w:val="00591A7B"/>
    <w:rsid w:val="00591C1B"/>
    <w:rsid w:val="00591C1C"/>
    <w:rsid w:val="00591D53"/>
    <w:rsid w:val="00591DD1"/>
    <w:rsid w:val="005923DC"/>
    <w:rsid w:val="005924BC"/>
    <w:rsid w:val="00592A28"/>
    <w:rsid w:val="00592CA2"/>
    <w:rsid w:val="00593094"/>
    <w:rsid w:val="005932B7"/>
    <w:rsid w:val="005932F7"/>
    <w:rsid w:val="0059333F"/>
    <w:rsid w:val="0059374E"/>
    <w:rsid w:val="00593932"/>
    <w:rsid w:val="00593B73"/>
    <w:rsid w:val="00593BC2"/>
    <w:rsid w:val="00593C5F"/>
    <w:rsid w:val="00593CD8"/>
    <w:rsid w:val="00593EBD"/>
    <w:rsid w:val="00593F3C"/>
    <w:rsid w:val="0059407B"/>
    <w:rsid w:val="005940BF"/>
    <w:rsid w:val="005941EA"/>
    <w:rsid w:val="00594215"/>
    <w:rsid w:val="00594476"/>
    <w:rsid w:val="0059451F"/>
    <w:rsid w:val="00594722"/>
    <w:rsid w:val="00594749"/>
    <w:rsid w:val="0059475D"/>
    <w:rsid w:val="005947C1"/>
    <w:rsid w:val="005948A2"/>
    <w:rsid w:val="00594DB6"/>
    <w:rsid w:val="00594DE6"/>
    <w:rsid w:val="00594E2A"/>
    <w:rsid w:val="005950B0"/>
    <w:rsid w:val="005952ED"/>
    <w:rsid w:val="0059531F"/>
    <w:rsid w:val="00595360"/>
    <w:rsid w:val="00595501"/>
    <w:rsid w:val="00595762"/>
    <w:rsid w:val="00595C5D"/>
    <w:rsid w:val="00595D01"/>
    <w:rsid w:val="00595D3D"/>
    <w:rsid w:val="00595DA4"/>
    <w:rsid w:val="00595E19"/>
    <w:rsid w:val="00595E7F"/>
    <w:rsid w:val="00595F6C"/>
    <w:rsid w:val="00595FAF"/>
    <w:rsid w:val="005960BA"/>
    <w:rsid w:val="00596530"/>
    <w:rsid w:val="0059671C"/>
    <w:rsid w:val="005967A1"/>
    <w:rsid w:val="005967A7"/>
    <w:rsid w:val="0059682F"/>
    <w:rsid w:val="00596884"/>
    <w:rsid w:val="005969A8"/>
    <w:rsid w:val="005969C6"/>
    <w:rsid w:val="00596DEE"/>
    <w:rsid w:val="00596EDE"/>
    <w:rsid w:val="00596EEE"/>
    <w:rsid w:val="00596F2F"/>
    <w:rsid w:val="00596FC8"/>
    <w:rsid w:val="005971B8"/>
    <w:rsid w:val="00597237"/>
    <w:rsid w:val="00597244"/>
    <w:rsid w:val="0059732C"/>
    <w:rsid w:val="005974BC"/>
    <w:rsid w:val="005974CD"/>
    <w:rsid w:val="005974EA"/>
    <w:rsid w:val="00597765"/>
    <w:rsid w:val="005978BE"/>
    <w:rsid w:val="00597A0C"/>
    <w:rsid w:val="00597A30"/>
    <w:rsid w:val="00597B2A"/>
    <w:rsid w:val="00597C43"/>
    <w:rsid w:val="00597C7D"/>
    <w:rsid w:val="00597D26"/>
    <w:rsid w:val="00597D5B"/>
    <w:rsid w:val="00597F26"/>
    <w:rsid w:val="00597FA0"/>
    <w:rsid w:val="005A01DE"/>
    <w:rsid w:val="005A02D9"/>
    <w:rsid w:val="005A03D0"/>
    <w:rsid w:val="005A03DA"/>
    <w:rsid w:val="005A057F"/>
    <w:rsid w:val="005A0667"/>
    <w:rsid w:val="005A0BD2"/>
    <w:rsid w:val="005A0C4D"/>
    <w:rsid w:val="005A0CCC"/>
    <w:rsid w:val="005A0FAA"/>
    <w:rsid w:val="005A1602"/>
    <w:rsid w:val="005A173E"/>
    <w:rsid w:val="005A17AC"/>
    <w:rsid w:val="005A193C"/>
    <w:rsid w:val="005A1B5F"/>
    <w:rsid w:val="005A1D72"/>
    <w:rsid w:val="005A1EDE"/>
    <w:rsid w:val="005A20A7"/>
    <w:rsid w:val="005A216A"/>
    <w:rsid w:val="005A23F4"/>
    <w:rsid w:val="005A2661"/>
    <w:rsid w:val="005A2740"/>
    <w:rsid w:val="005A27E8"/>
    <w:rsid w:val="005A2B37"/>
    <w:rsid w:val="005A2E53"/>
    <w:rsid w:val="005A2E64"/>
    <w:rsid w:val="005A2FD7"/>
    <w:rsid w:val="005A3173"/>
    <w:rsid w:val="005A319C"/>
    <w:rsid w:val="005A329E"/>
    <w:rsid w:val="005A343B"/>
    <w:rsid w:val="005A344E"/>
    <w:rsid w:val="005A35BA"/>
    <w:rsid w:val="005A37E7"/>
    <w:rsid w:val="005A3983"/>
    <w:rsid w:val="005A39D6"/>
    <w:rsid w:val="005A3A1A"/>
    <w:rsid w:val="005A3A50"/>
    <w:rsid w:val="005A3CE6"/>
    <w:rsid w:val="005A3D4A"/>
    <w:rsid w:val="005A3F1F"/>
    <w:rsid w:val="005A3FBC"/>
    <w:rsid w:val="005A4066"/>
    <w:rsid w:val="005A4341"/>
    <w:rsid w:val="005A44AE"/>
    <w:rsid w:val="005A4580"/>
    <w:rsid w:val="005A45C6"/>
    <w:rsid w:val="005A45FC"/>
    <w:rsid w:val="005A4630"/>
    <w:rsid w:val="005A4653"/>
    <w:rsid w:val="005A489B"/>
    <w:rsid w:val="005A49C5"/>
    <w:rsid w:val="005A49F4"/>
    <w:rsid w:val="005A4C29"/>
    <w:rsid w:val="005A4F2A"/>
    <w:rsid w:val="005A5007"/>
    <w:rsid w:val="005A5236"/>
    <w:rsid w:val="005A56AA"/>
    <w:rsid w:val="005A582A"/>
    <w:rsid w:val="005A5DD1"/>
    <w:rsid w:val="005A5E9E"/>
    <w:rsid w:val="005A5EDB"/>
    <w:rsid w:val="005A6082"/>
    <w:rsid w:val="005A6091"/>
    <w:rsid w:val="005A6127"/>
    <w:rsid w:val="005A62BB"/>
    <w:rsid w:val="005A657C"/>
    <w:rsid w:val="005A65FA"/>
    <w:rsid w:val="005A66C7"/>
    <w:rsid w:val="005A6B3A"/>
    <w:rsid w:val="005A6B91"/>
    <w:rsid w:val="005A6BC9"/>
    <w:rsid w:val="005A6CF8"/>
    <w:rsid w:val="005A6E7D"/>
    <w:rsid w:val="005A6E80"/>
    <w:rsid w:val="005A6ECC"/>
    <w:rsid w:val="005A6F54"/>
    <w:rsid w:val="005A6F5F"/>
    <w:rsid w:val="005A7066"/>
    <w:rsid w:val="005A7081"/>
    <w:rsid w:val="005A7381"/>
    <w:rsid w:val="005A750A"/>
    <w:rsid w:val="005A7588"/>
    <w:rsid w:val="005A75FD"/>
    <w:rsid w:val="005A7859"/>
    <w:rsid w:val="005A7887"/>
    <w:rsid w:val="005A7993"/>
    <w:rsid w:val="005A7ADE"/>
    <w:rsid w:val="005A7AE4"/>
    <w:rsid w:val="005A7D0B"/>
    <w:rsid w:val="005A7D25"/>
    <w:rsid w:val="005A7E32"/>
    <w:rsid w:val="005A7E68"/>
    <w:rsid w:val="005A7F4A"/>
    <w:rsid w:val="005A9CAB"/>
    <w:rsid w:val="005B002B"/>
    <w:rsid w:val="005B0069"/>
    <w:rsid w:val="005B0089"/>
    <w:rsid w:val="005B08BD"/>
    <w:rsid w:val="005B0C5D"/>
    <w:rsid w:val="005B0E74"/>
    <w:rsid w:val="005B156F"/>
    <w:rsid w:val="005B1AF3"/>
    <w:rsid w:val="005B1C58"/>
    <w:rsid w:val="005B1CC2"/>
    <w:rsid w:val="005B1EA3"/>
    <w:rsid w:val="005B21A6"/>
    <w:rsid w:val="005B241F"/>
    <w:rsid w:val="005B25D4"/>
    <w:rsid w:val="005B2693"/>
    <w:rsid w:val="005B2967"/>
    <w:rsid w:val="005B29C3"/>
    <w:rsid w:val="005B2A58"/>
    <w:rsid w:val="005B2A73"/>
    <w:rsid w:val="005B2AEC"/>
    <w:rsid w:val="005B2AFD"/>
    <w:rsid w:val="005B2B3E"/>
    <w:rsid w:val="005B2B49"/>
    <w:rsid w:val="005B2F19"/>
    <w:rsid w:val="005B2FCD"/>
    <w:rsid w:val="005B3345"/>
    <w:rsid w:val="005B3519"/>
    <w:rsid w:val="005B3731"/>
    <w:rsid w:val="005B3801"/>
    <w:rsid w:val="005B390F"/>
    <w:rsid w:val="005B3CBF"/>
    <w:rsid w:val="005B4030"/>
    <w:rsid w:val="005B404E"/>
    <w:rsid w:val="005B4066"/>
    <w:rsid w:val="005B40B6"/>
    <w:rsid w:val="005B4121"/>
    <w:rsid w:val="005B43D2"/>
    <w:rsid w:val="005B4507"/>
    <w:rsid w:val="005B4554"/>
    <w:rsid w:val="005B465D"/>
    <w:rsid w:val="005B4676"/>
    <w:rsid w:val="005B4821"/>
    <w:rsid w:val="005B4837"/>
    <w:rsid w:val="005B4A7D"/>
    <w:rsid w:val="005B4AE6"/>
    <w:rsid w:val="005B4BF0"/>
    <w:rsid w:val="005B4D3E"/>
    <w:rsid w:val="005B4DB2"/>
    <w:rsid w:val="005B4FCD"/>
    <w:rsid w:val="005B5013"/>
    <w:rsid w:val="005B5153"/>
    <w:rsid w:val="005B51CE"/>
    <w:rsid w:val="005B51E3"/>
    <w:rsid w:val="005B5303"/>
    <w:rsid w:val="005B53D4"/>
    <w:rsid w:val="005B5446"/>
    <w:rsid w:val="005B54CB"/>
    <w:rsid w:val="005B5506"/>
    <w:rsid w:val="005B5526"/>
    <w:rsid w:val="005B5577"/>
    <w:rsid w:val="005B55E6"/>
    <w:rsid w:val="005B5647"/>
    <w:rsid w:val="005B5661"/>
    <w:rsid w:val="005B5798"/>
    <w:rsid w:val="005B5801"/>
    <w:rsid w:val="005B58AA"/>
    <w:rsid w:val="005B599F"/>
    <w:rsid w:val="005B5AB3"/>
    <w:rsid w:val="005B5BFB"/>
    <w:rsid w:val="005B5C10"/>
    <w:rsid w:val="005B5D48"/>
    <w:rsid w:val="005B5D88"/>
    <w:rsid w:val="005B5DA2"/>
    <w:rsid w:val="005B5DD8"/>
    <w:rsid w:val="005B5E56"/>
    <w:rsid w:val="005B5F49"/>
    <w:rsid w:val="005B600F"/>
    <w:rsid w:val="005B6019"/>
    <w:rsid w:val="005B61E4"/>
    <w:rsid w:val="005B6351"/>
    <w:rsid w:val="005B64B2"/>
    <w:rsid w:val="005B6546"/>
    <w:rsid w:val="005B6579"/>
    <w:rsid w:val="005B667B"/>
    <w:rsid w:val="005B68B0"/>
    <w:rsid w:val="005B6AE0"/>
    <w:rsid w:val="005B6C13"/>
    <w:rsid w:val="005B6D89"/>
    <w:rsid w:val="005B6D9A"/>
    <w:rsid w:val="005B6E53"/>
    <w:rsid w:val="005B6E87"/>
    <w:rsid w:val="005B7086"/>
    <w:rsid w:val="005B73E2"/>
    <w:rsid w:val="005B759F"/>
    <w:rsid w:val="005B7842"/>
    <w:rsid w:val="005B7864"/>
    <w:rsid w:val="005B7DF6"/>
    <w:rsid w:val="005C01D2"/>
    <w:rsid w:val="005C01E2"/>
    <w:rsid w:val="005C0369"/>
    <w:rsid w:val="005C03BD"/>
    <w:rsid w:val="005C0426"/>
    <w:rsid w:val="005C0553"/>
    <w:rsid w:val="005C06D9"/>
    <w:rsid w:val="005C06EF"/>
    <w:rsid w:val="005C07E0"/>
    <w:rsid w:val="005C0997"/>
    <w:rsid w:val="005C0A77"/>
    <w:rsid w:val="005C0B14"/>
    <w:rsid w:val="005C0E88"/>
    <w:rsid w:val="005C0EE8"/>
    <w:rsid w:val="005C0F03"/>
    <w:rsid w:val="005C0F6D"/>
    <w:rsid w:val="005C104D"/>
    <w:rsid w:val="005C116D"/>
    <w:rsid w:val="005C12A7"/>
    <w:rsid w:val="005C13AC"/>
    <w:rsid w:val="005C141B"/>
    <w:rsid w:val="005C14A6"/>
    <w:rsid w:val="005C153A"/>
    <w:rsid w:val="005C16EB"/>
    <w:rsid w:val="005C1A8C"/>
    <w:rsid w:val="005C1AAF"/>
    <w:rsid w:val="005C1B75"/>
    <w:rsid w:val="005C1B9A"/>
    <w:rsid w:val="005C1DB7"/>
    <w:rsid w:val="005C2076"/>
    <w:rsid w:val="005C2236"/>
    <w:rsid w:val="005C2679"/>
    <w:rsid w:val="005C2794"/>
    <w:rsid w:val="005C2881"/>
    <w:rsid w:val="005C289B"/>
    <w:rsid w:val="005C2919"/>
    <w:rsid w:val="005C297D"/>
    <w:rsid w:val="005C2A13"/>
    <w:rsid w:val="005C2AF0"/>
    <w:rsid w:val="005C2C94"/>
    <w:rsid w:val="005C2D36"/>
    <w:rsid w:val="005C2E7F"/>
    <w:rsid w:val="005C310F"/>
    <w:rsid w:val="005C320F"/>
    <w:rsid w:val="005C34F6"/>
    <w:rsid w:val="005C3526"/>
    <w:rsid w:val="005C3608"/>
    <w:rsid w:val="005C3845"/>
    <w:rsid w:val="005C396C"/>
    <w:rsid w:val="005C3DA5"/>
    <w:rsid w:val="005C3EB1"/>
    <w:rsid w:val="005C4033"/>
    <w:rsid w:val="005C4176"/>
    <w:rsid w:val="005C4317"/>
    <w:rsid w:val="005C433B"/>
    <w:rsid w:val="005C4480"/>
    <w:rsid w:val="005C45FD"/>
    <w:rsid w:val="005C4640"/>
    <w:rsid w:val="005C4749"/>
    <w:rsid w:val="005C495D"/>
    <w:rsid w:val="005C49AF"/>
    <w:rsid w:val="005C49CB"/>
    <w:rsid w:val="005C4C75"/>
    <w:rsid w:val="005C4E0B"/>
    <w:rsid w:val="005C4EF7"/>
    <w:rsid w:val="005C5132"/>
    <w:rsid w:val="005C525B"/>
    <w:rsid w:val="005C525F"/>
    <w:rsid w:val="005C528A"/>
    <w:rsid w:val="005C5355"/>
    <w:rsid w:val="005C5457"/>
    <w:rsid w:val="005C5625"/>
    <w:rsid w:val="005C5707"/>
    <w:rsid w:val="005C592E"/>
    <w:rsid w:val="005C59CF"/>
    <w:rsid w:val="005C5A0A"/>
    <w:rsid w:val="005C5A94"/>
    <w:rsid w:val="005C5BFE"/>
    <w:rsid w:val="005C5C3A"/>
    <w:rsid w:val="005C5FA3"/>
    <w:rsid w:val="005C5FAF"/>
    <w:rsid w:val="005C60CF"/>
    <w:rsid w:val="005C6242"/>
    <w:rsid w:val="005C6330"/>
    <w:rsid w:val="005C6343"/>
    <w:rsid w:val="005C64F1"/>
    <w:rsid w:val="005C68CA"/>
    <w:rsid w:val="005C6B30"/>
    <w:rsid w:val="005C6C85"/>
    <w:rsid w:val="005C6D0D"/>
    <w:rsid w:val="005C6EE7"/>
    <w:rsid w:val="005C6FAD"/>
    <w:rsid w:val="005C706B"/>
    <w:rsid w:val="005C71F6"/>
    <w:rsid w:val="005C72F1"/>
    <w:rsid w:val="005C73C4"/>
    <w:rsid w:val="005C7400"/>
    <w:rsid w:val="005C74C0"/>
    <w:rsid w:val="005C74F5"/>
    <w:rsid w:val="005C7732"/>
    <w:rsid w:val="005C77A5"/>
    <w:rsid w:val="005C77A6"/>
    <w:rsid w:val="005C7B9B"/>
    <w:rsid w:val="005C7BE8"/>
    <w:rsid w:val="005C7C0A"/>
    <w:rsid w:val="005C7C20"/>
    <w:rsid w:val="005C7CF5"/>
    <w:rsid w:val="005C7D29"/>
    <w:rsid w:val="005C7EE6"/>
    <w:rsid w:val="005D0187"/>
    <w:rsid w:val="005D04BB"/>
    <w:rsid w:val="005D0757"/>
    <w:rsid w:val="005D08BC"/>
    <w:rsid w:val="005D09AF"/>
    <w:rsid w:val="005D0A23"/>
    <w:rsid w:val="005D0A41"/>
    <w:rsid w:val="005D0B44"/>
    <w:rsid w:val="005D0B63"/>
    <w:rsid w:val="005D0ED9"/>
    <w:rsid w:val="005D0F3B"/>
    <w:rsid w:val="005D104E"/>
    <w:rsid w:val="005D1062"/>
    <w:rsid w:val="005D1277"/>
    <w:rsid w:val="005D1360"/>
    <w:rsid w:val="005D1422"/>
    <w:rsid w:val="005D157A"/>
    <w:rsid w:val="005D1705"/>
    <w:rsid w:val="005D1765"/>
    <w:rsid w:val="005D17B8"/>
    <w:rsid w:val="005D18C3"/>
    <w:rsid w:val="005D1AB3"/>
    <w:rsid w:val="005D1B40"/>
    <w:rsid w:val="005D1B7B"/>
    <w:rsid w:val="005D1FED"/>
    <w:rsid w:val="005D204C"/>
    <w:rsid w:val="005D215A"/>
    <w:rsid w:val="005D21D7"/>
    <w:rsid w:val="005D21EC"/>
    <w:rsid w:val="005D2743"/>
    <w:rsid w:val="005D2964"/>
    <w:rsid w:val="005D2A08"/>
    <w:rsid w:val="005D2A3D"/>
    <w:rsid w:val="005D2B9A"/>
    <w:rsid w:val="005D2BC2"/>
    <w:rsid w:val="005D2CE7"/>
    <w:rsid w:val="005D2FC7"/>
    <w:rsid w:val="005D31D4"/>
    <w:rsid w:val="005D35FA"/>
    <w:rsid w:val="005D3994"/>
    <w:rsid w:val="005D3A5F"/>
    <w:rsid w:val="005D3B17"/>
    <w:rsid w:val="005D3CA5"/>
    <w:rsid w:val="005D3CCD"/>
    <w:rsid w:val="005D3D2A"/>
    <w:rsid w:val="005D3D6A"/>
    <w:rsid w:val="005D3DA5"/>
    <w:rsid w:val="005D3F1A"/>
    <w:rsid w:val="005D4200"/>
    <w:rsid w:val="005D4207"/>
    <w:rsid w:val="005D4248"/>
    <w:rsid w:val="005D4274"/>
    <w:rsid w:val="005D436D"/>
    <w:rsid w:val="005D4436"/>
    <w:rsid w:val="005D45AD"/>
    <w:rsid w:val="005D45C6"/>
    <w:rsid w:val="005D46E6"/>
    <w:rsid w:val="005D486D"/>
    <w:rsid w:val="005D4897"/>
    <w:rsid w:val="005D4930"/>
    <w:rsid w:val="005D4C1C"/>
    <w:rsid w:val="005D4C2E"/>
    <w:rsid w:val="005D4D12"/>
    <w:rsid w:val="005D4F56"/>
    <w:rsid w:val="005D52DA"/>
    <w:rsid w:val="005D544C"/>
    <w:rsid w:val="005D5484"/>
    <w:rsid w:val="005D54DD"/>
    <w:rsid w:val="005D5628"/>
    <w:rsid w:val="005D56E3"/>
    <w:rsid w:val="005D573A"/>
    <w:rsid w:val="005D59C2"/>
    <w:rsid w:val="005D5A06"/>
    <w:rsid w:val="005D5A9D"/>
    <w:rsid w:val="005D5B42"/>
    <w:rsid w:val="005D5D42"/>
    <w:rsid w:val="005D5DB2"/>
    <w:rsid w:val="005D6054"/>
    <w:rsid w:val="005D60BF"/>
    <w:rsid w:val="005D62EB"/>
    <w:rsid w:val="005D651D"/>
    <w:rsid w:val="005D6628"/>
    <w:rsid w:val="005D6677"/>
    <w:rsid w:val="005D6A83"/>
    <w:rsid w:val="005D6BED"/>
    <w:rsid w:val="005D6C06"/>
    <w:rsid w:val="005D6E63"/>
    <w:rsid w:val="005D6E9D"/>
    <w:rsid w:val="005D74DC"/>
    <w:rsid w:val="005D762F"/>
    <w:rsid w:val="005D7683"/>
    <w:rsid w:val="005D76DF"/>
    <w:rsid w:val="005D791E"/>
    <w:rsid w:val="005D7A31"/>
    <w:rsid w:val="005D7BB1"/>
    <w:rsid w:val="005D7DEC"/>
    <w:rsid w:val="005E00F9"/>
    <w:rsid w:val="005E03C5"/>
    <w:rsid w:val="005E042E"/>
    <w:rsid w:val="005E069D"/>
    <w:rsid w:val="005E06BC"/>
    <w:rsid w:val="005E0754"/>
    <w:rsid w:val="005E0781"/>
    <w:rsid w:val="005E081C"/>
    <w:rsid w:val="005E088D"/>
    <w:rsid w:val="005E0921"/>
    <w:rsid w:val="005E09B4"/>
    <w:rsid w:val="005E09DB"/>
    <w:rsid w:val="005E0CD7"/>
    <w:rsid w:val="005E0F34"/>
    <w:rsid w:val="005E1033"/>
    <w:rsid w:val="005E11D2"/>
    <w:rsid w:val="005E127F"/>
    <w:rsid w:val="005E1393"/>
    <w:rsid w:val="005E141C"/>
    <w:rsid w:val="005E146B"/>
    <w:rsid w:val="005E1777"/>
    <w:rsid w:val="005E18F4"/>
    <w:rsid w:val="005E1931"/>
    <w:rsid w:val="005E1937"/>
    <w:rsid w:val="005E1985"/>
    <w:rsid w:val="005E1AE5"/>
    <w:rsid w:val="005E1D1A"/>
    <w:rsid w:val="005E1E29"/>
    <w:rsid w:val="005E1F97"/>
    <w:rsid w:val="005E20B2"/>
    <w:rsid w:val="005E2158"/>
    <w:rsid w:val="005E2216"/>
    <w:rsid w:val="005E224F"/>
    <w:rsid w:val="005E22E7"/>
    <w:rsid w:val="005E24DE"/>
    <w:rsid w:val="005E256F"/>
    <w:rsid w:val="005E268C"/>
    <w:rsid w:val="005E28B4"/>
    <w:rsid w:val="005E2BC5"/>
    <w:rsid w:val="005E2BE4"/>
    <w:rsid w:val="005E2C80"/>
    <w:rsid w:val="005E2D42"/>
    <w:rsid w:val="005E2F96"/>
    <w:rsid w:val="005E2FE2"/>
    <w:rsid w:val="005E301E"/>
    <w:rsid w:val="005E305E"/>
    <w:rsid w:val="005E310D"/>
    <w:rsid w:val="005E31AA"/>
    <w:rsid w:val="005E37FF"/>
    <w:rsid w:val="005E3864"/>
    <w:rsid w:val="005E3AA6"/>
    <w:rsid w:val="005E3B73"/>
    <w:rsid w:val="005E3D3A"/>
    <w:rsid w:val="005E3F9C"/>
    <w:rsid w:val="005E408C"/>
    <w:rsid w:val="005E40D1"/>
    <w:rsid w:val="005E4226"/>
    <w:rsid w:val="005E462C"/>
    <w:rsid w:val="005E48AA"/>
    <w:rsid w:val="005E4947"/>
    <w:rsid w:val="005E4A48"/>
    <w:rsid w:val="005E4BDB"/>
    <w:rsid w:val="005E4D4B"/>
    <w:rsid w:val="005E4E7C"/>
    <w:rsid w:val="005E4EE1"/>
    <w:rsid w:val="005E4F90"/>
    <w:rsid w:val="005E4FF3"/>
    <w:rsid w:val="005E52A2"/>
    <w:rsid w:val="005E52FB"/>
    <w:rsid w:val="005E53CB"/>
    <w:rsid w:val="005E57BC"/>
    <w:rsid w:val="005E5842"/>
    <w:rsid w:val="005E59F3"/>
    <w:rsid w:val="005E5B75"/>
    <w:rsid w:val="005E5B9B"/>
    <w:rsid w:val="005E5CB4"/>
    <w:rsid w:val="005E5D42"/>
    <w:rsid w:val="005E5E55"/>
    <w:rsid w:val="005E5E76"/>
    <w:rsid w:val="005E5FA4"/>
    <w:rsid w:val="005E6067"/>
    <w:rsid w:val="005E6143"/>
    <w:rsid w:val="005E61AC"/>
    <w:rsid w:val="005E6211"/>
    <w:rsid w:val="005E647E"/>
    <w:rsid w:val="005E6521"/>
    <w:rsid w:val="005E671E"/>
    <w:rsid w:val="005E6934"/>
    <w:rsid w:val="005E6A43"/>
    <w:rsid w:val="005E6A50"/>
    <w:rsid w:val="005E6EBC"/>
    <w:rsid w:val="005E70C6"/>
    <w:rsid w:val="005E7185"/>
    <w:rsid w:val="005E7229"/>
    <w:rsid w:val="005E722A"/>
    <w:rsid w:val="005E7355"/>
    <w:rsid w:val="005E769E"/>
    <w:rsid w:val="005E774C"/>
    <w:rsid w:val="005E776A"/>
    <w:rsid w:val="005E792A"/>
    <w:rsid w:val="005E7A39"/>
    <w:rsid w:val="005E7A43"/>
    <w:rsid w:val="005E7A66"/>
    <w:rsid w:val="005E7BBC"/>
    <w:rsid w:val="005F004A"/>
    <w:rsid w:val="005F05D5"/>
    <w:rsid w:val="005F05D9"/>
    <w:rsid w:val="005F0767"/>
    <w:rsid w:val="005F0979"/>
    <w:rsid w:val="005F0A88"/>
    <w:rsid w:val="005F0C5E"/>
    <w:rsid w:val="005F0DAE"/>
    <w:rsid w:val="005F0E8B"/>
    <w:rsid w:val="005F12D2"/>
    <w:rsid w:val="005F1390"/>
    <w:rsid w:val="005F1391"/>
    <w:rsid w:val="005F1444"/>
    <w:rsid w:val="005F1663"/>
    <w:rsid w:val="005F1937"/>
    <w:rsid w:val="005F197B"/>
    <w:rsid w:val="005F1A80"/>
    <w:rsid w:val="005F1B24"/>
    <w:rsid w:val="005F1C1E"/>
    <w:rsid w:val="005F1C3E"/>
    <w:rsid w:val="005F1C4F"/>
    <w:rsid w:val="005F1CEC"/>
    <w:rsid w:val="005F1D7D"/>
    <w:rsid w:val="005F1E76"/>
    <w:rsid w:val="005F1FE3"/>
    <w:rsid w:val="005F20A7"/>
    <w:rsid w:val="005F21FF"/>
    <w:rsid w:val="005F2220"/>
    <w:rsid w:val="005F243A"/>
    <w:rsid w:val="005F26C8"/>
    <w:rsid w:val="005F275C"/>
    <w:rsid w:val="005F279D"/>
    <w:rsid w:val="005F27B9"/>
    <w:rsid w:val="005F288A"/>
    <w:rsid w:val="005F29D9"/>
    <w:rsid w:val="005F2A48"/>
    <w:rsid w:val="005F2AEF"/>
    <w:rsid w:val="005F2C6E"/>
    <w:rsid w:val="005F2D2A"/>
    <w:rsid w:val="005F2DDE"/>
    <w:rsid w:val="005F2E3C"/>
    <w:rsid w:val="005F32C4"/>
    <w:rsid w:val="005F332F"/>
    <w:rsid w:val="005F333B"/>
    <w:rsid w:val="005F3359"/>
    <w:rsid w:val="005F338F"/>
    <w:rsid w:val="005F33AC"/>
    <w:rsid w:val="005F3433"/>
    <w:rsid w:val="005F3488"/>
    <w:rsid w:val="005F355C"/>
    <w:rsid w:val="005F3DA6"/>
    <w:rsid w:val="005F3DFF"/>
    <w:rsid w:val="005F3EC5"/>
    <w:rsid w:val="005F3F1F"/>
    <w:rsid w:val="005F3FD7"/>
    <w:rsid w:val="005F40C3"/>
    <w:rsid w:val="005F420C"/>
    <w:rsid w:val="005F452F"/>
    <w:rsid w:val="005F45BB"/>
    <w:rsid w:val="005F4632"/>
    <w:rsid w:val="005F464B"/>
    <w:rsid w:val="005F4694"/>
    <w:rsid w:val="005F46F0"/>
    <w:rsid w:val="005F46F7"/>
    <w:rsid w:val="005F4738"/>
    <w:rsid w:val="005F476A"/>
    <w:rsid w:val="005F4794"/>
    <w:rsid w:val="005F47B3"/>
    <w:rsid w:val="005F4B85"/>
    <w:rsid w:val="005F4EDC"/>
    <w:rsid w:val="005F4FBB"/>
    <w:rsid w:val="005F501E"/>
    <w:rsid w:val="005F50FB"/>
    <w:rsid w:val="005F572B"/>
    <w:rsid w:val="005F58C3"/>
    <w:rsid w:val="005F5923"/>
    <w:rsid w:val="005F5A2C"/>
    <w:rsid w:val="005F5B72"/>
    <w:rsid w:val="005F5B7F"/>
    <w:rsid w:val="005F5BAC"/>
    <w:rsid w:val="005F5C69"/>
    <w:rsid w:val="005F5D53"/>
    <w:rsid w:val="005F5FE5"/>
    <w:rsid w:val="005F6272"/>
    <w:rsid w:val="005F62D9"/>
    <w:rsid w:val="005F65EA"/>
    <w:rsid w:val="005F679E"/>
    <w:rsid w:val="005F6A4B"/>
    <w:rsid w:val="005F70BF"/>
    <w:rsid w:val="005F71DE"/>
    <w:rsid w:val="005F7220"/>
    <w:rsid w:val="005F7482"/>
    <w:rsid w:val="005F76AF"/>
    <w:rsid w:val="005F7811"/>
    <w:rsid w:val="005F78EB"/>
    <w:rsid w:val="005F79C3"/>
    <w:rsid w:val="005F7A07"/>
    <w:rsid w:val="005F7B06"/>
    <w:rsid w:val="005F7C06"/>
    <w:rsid w:val="005F7D82"/>
    <w:rsid w:val="005F7EBB"/>
    <w:rsid w:val="006000E1"/>
    <w:rsid w:val="0060019F"/>
    <w:rsid w:val="006001CE"/>
    <w:rsid w:val="00600251"/>
    <w:rsid w:val="00600319"/>
    <w:rsid w:val="00600433"/>
    <w:rsid w:val="0060053B"/>
    <w:rsid w:val="006006A6"/>
    <w:rsid w:val="00600716"/>
    <w:rsid w:val="0060082D"/>
    <w:rsid w:val="00600846"/>
    <w:rsid w:val="00600850"/>
    <w:rsid w:val="0060089C"/>
    <w:rsid w:val="006008AD"/>
    <w:rsid w:val="0060090B"/>
    <w:rsid w:val="00600A80"/>
    <w:rsid w:val="00600AC1"/>
    <w:rsid w:val="00600E17"/>
    <w:rsid w:val="00600EB0"/>
    <w:rsid w:val="00600F1B"/>
    <w:rsid w:val="006010AF"/>
    <w:rsid w:val="0060127D"/>
    <w:rsid w:val="006013AE"/>
    <w:rsid w:val="006013D4"/>
    <w:rsid w:val="006015CF"/>
    <w:rsid w:val="00601621"/>
    <w:rsid w:val="00601891"/>
    <w:rsid w:val="00601922"/>
    <w:rsid w:val="00601AF3"/>
    <w:rsid w:val="00601E0D"/>
    <w:rsid w:val="00601EC2"/>
    <w:rsid w:val="00601FA1"/>
    <w:rsid w:val="00601FC8"/>
    <w:rsid w:val="0060225A"/>
    <w:rsid w:val="006023CA"/>
    <w:rsid w:val="00602452"/>
    <w:rsid w:val="006026C1"/>
    <w:rsid w:val="00602799"/>
    <w:rsid w:val="0060279F"/>
    <w:rsid w:val="00602A80"/>
    <w:rsid w:val="00602BE7"/>
    <w:rsid w:val="00602C31"/>
    <w:rsid w:val="00602ED0"/>
    <w:rsid w:val="00602F26"/>
    <w:rsid w:val="00603241"/>
    <w:rsid w:val="006033B0"/>
    <w:rsid w:val="006033F1"/>
    <w:rsid w:val="0060371E"/>
    <w:rsid w:val="00603A6D"/>
    <w:rsid w:val="00603ADA"/>
    <w:rsid w:val="00603B2C"/>
    <w:rsid w:val="00603B98"/>
    <w:rsid w:val="00603D54"/>
    <w:rsid w:val="00603DB1"/>
    <w:rsid w:val="00603E95"/>
    <w:rsid w:val="00603F14"/>
    <w:rsid w:val="00604016"/>
    <w:rsid w:val="00604167"/>
    <w:rsid w:val="00604408"/>
    <w:rsid w:val="006045F4"/>
    <w:rsid w:val="00604A9A"/>
    <w:rsid w:val="00604C89"/>
    <w:rsid w:val="00605292"/>
    <w:rsid w:val="00605302"/>
    <w:rsid w:val="00605365"/>
    <w:rsid w:val="00605394"/>
    <w:rsid w:val="0060541C"/>
    <w:rsid w:val="00605490"/>
    <w:rsid w:val="00605673"/>
    <w:rsid w:val="00605771"/>
    <w:rsid w:val="006058B3"/>
    <w:rsid w:val="006058B6"/>
    <w:rsid w:val="00605B2D"/>
    <w:rsid w:val="00605C4D"/>
    <w:rsid w:val="00605D42"/>
    <w:rsid w:val="00605E63"/>
    <w:rsid w:val="00605F4A"/>
    <w:rsid w:val="00605F90"/>
    <w:rsid w:val="006063CA"/>
    <w:rsid w:val="00606533"/>
    <w:rsid w:val="0060687E"/>
    <w:rsid w:val="006069A0"/>
    <w:rsid w:val="006069E9"/>
    <w:rsid w:val="00606AFB"/>
    <w:rsid w:val="00606BDD"/>
    <w:rsid w:val="00606D32"/>
    <w:rsid w:val="00606E0D"/>
    <w:rsid w:val="00606FC9"/>
    <w:rsid w:val="0060745B"/>
    <w:rsid w:val="00607962"/>
    <w:rsid w:val="00607AEE"/>
    <w:rsid w:val="00607DB6"/>
    <w:rsid w:val="0061015D"/>
    <w:rsid w:val="00610218"/>
    <w:rsid w:val="0061042B"/>
    <w:rsid w:val="006104A9"/>
    <w:rsid w:val="00610761"/>
    <w:rsid w:val="006107AD"/>
    <w:rsid w:val="006108CC"/>
    <w:rsid w:val="0061093E"/>
    <w:rsid w:val="00610C8D"/>
    <w:rsid w:val="00610CE8"/>
    <w:rsid w:val="00610D35"/>
    <w:rsid w:val="00610DF0"/>
    <w:rsid w:val="006110AE"/>
    <w:rsid w:val="0061120F"/>
    <w:rsid w:val="006116F0"/>
    <w:rsid w:val="006119A8"/>
    <w:rsid w:val="00611BB9"/>
    <w:rsid w:val="00611CD9"/>
    <w:rsid w:val="00611D08"/>
    <w:rsid w:val="00611DCC"/>
    <w:rsid w:val="00611F4A"/>
    <w:rsid w:val="0061205B"/>
    <w:rsid w:val="00612077"/>
    <w:rsid w:val="00612270"/>
    <w:rsid w:val="006122C0"/>
    <w:rsid w:val="006123E3"/>
    <w:rsid w:val="006123FA"/>
    <w:rsid w:val="006124D1"/>
    <w:rsid w:val="006126DB"/>
    <w:rsid w:val="00612A12"/>
    <w:rsid w:val="00612A22"/>
    <w:rsid w:val="00612A5F"/>
    <w:rsid w:val="00612A78"/>
    <w:rsid w:val="00612BD6"/>
    <w:rsid w:val="00612E07"/>
    <w:rsid w:val="00612E5B"/>
    <w:rsid w:val="0061301B"/>
    <w:rsid w:val="0061308B"/>
    <w:rsid w:val="006130E8"/>
    <w:rsid w:val="006132C2"/>
    <w:rsid w:val="0061346F"/>
    <w:rsid w:val="00613687"/>
    <w:rsid w:val="00613981"/>
    <w:rsid w:val="00613A11"/>
    <w:rsid w:val="00613C69"/>
    <w:rsid w:val="00613E1D"/>
    <w:rsid w:val="00613E1F"/>
    <w:rsid w:val="006141F2"/>
    <w:rsid w:val="0061441F"/>
    <w:rsid w:val="00614596"/>
    <w:rsid w:val="00614793"/>
    <w:rsid w:val="006147D1"/>
    <w:rsid w:val="00614BD7"/>
    <w:rsid w:val="00614CCD"/>
    <w:rsid w:val="00614E0B"/>
    <w:rsid w:val="0061506E"/>
    <w:rsid w:val="006150E4"/>
    <w:rsid w:val="00615188"/>
    <w:rsid w:val="006151D7"/>
    <w:rsid w:val="006151EF"/>
    <w:rsid w:val="006153BC"/>
    <w:rsid w:val="00615465"/>
    <w:rsid w:val="006156DD"/>
    <w:rsid w:val="00615807"/>
    <w:rsid w:val="00615AB1"/>
    <w:rsid w:val="00615D2B"/>
    <w:rsid w:val="00615F93"/>
    <w:rsid w:val="00616013"/>
    <w:rsid w:val="00616249"/>
    <w:rsid w:val="00616263"/>
    <w:rsid w:val="006162B5"/>
    <w:rsid w:val="006163D4"/>
    <w:rsid w:val="006163D9"/>
    <w:rsid w:val="006163DB"/>
    <w:rsid w:val="0061642B"/>
    <w:rsid w:val="00616574"/>
    <w:rsid w:val="00616696"/>
    <w:rsid w:val="006167F3"/>
    <w:rsid w:val="006167F6"/>
    <w:rsid w:val="00616A20"/>
    <w:rsid w:val="00616CC9"/>
    <w:rsid w:val="00616D30"/>
    <w:rsid w:val="00616DEB"/>
    <w:rsid w:val="00616E4C"/>
    <w:rsid w:val="00616ED0"/>
    <w:rsid w:val="00616F27"/>
    <w:rsid w:val="0061704F"/>
    <w:rsid w:val="0061729B"/>
    <w:rsid w:val="006176ED"/>
    <w:rsid w:val="006177DF"/>
    <w:rsid w:val="0061793D"/>
    <w:rsid w:val="00617ADB"/>
    <w:rsid w:val="00617B3A"/>
    <w:rsid w:val="00617CAE"/>
    <w:rsid w:val="00617DB9"/>
    <w:rsid w:val="00617F3D"/>
    <w:rsid w:val="00617F64"/>
    <w:rsid w:val="006201EA"/>
    <w:rsid w:val="00620307"/>
    <w:rsid w:val="00620352"/>
    <w:rsid w:val="00620626"/>
    <w:rsid w:val="00620635"/>
    <w:rsid w:val="006206FF"/>
    <w:rsid w:val="006209C6"/>
    <w:rsid w:val="00620C65"/>
    <w:rsid w:val="00620CC7"/>
    <w:rsid w:val="00620D4A"/>
    <w:rsid w:val="00620EF9"/>
    <w:rsid w:val="00620F79"/>
    <w:rsid w:val="00620FB5"/>
    <w:rsid w:val="006210D4"/>
    <w:rsid w:val="006214D6"/>
    <w:rsid w:val="006216C3"/>
    <w:rsid w:val="006217A5"/>
    <w:rsid w:val="0062181C"/>
    <w:rsid w:val="00621A71"/>
    <w:rsid w:val="00621AD0"/>
    <w:rsid w:val="00621BFA"/>
    <w:rsid w:val="00621C08"/>
    <w:rsid w:val="00621C16"/>
    <w:rsid w:val="00621D89"/>
    <w:rsid w:val="00621E51"/>
    <w:rsid w:val="00621F71"/>
    <w:rsid w:val="00622033"/>
    <w:rsid w:val="00622158"/>
    <w:rsid w:val="0062223A"/>
    <w:rsid w:val="0062239E"/>
    <w:rsid w:val="00622648"/>
    <w:rsid w:val="0062268D"/>
    <w:rsid w:val="00622690"/>
    <w:rsid w:val="00622695"/>
    <w:rsid w:val="006226EF"/>
    <w:rsid w:val="00622818"/>
    <w:rsid w:val="0062281E"/>
    <w:rsid w:val="006228B4"/>
    <w:rsid w:val="006228FB"/>
    <w:rsid w:val="006229DC"/>
    <w:rsid w:val="00622A4A"/>
    <w:rsid w:val="00622AC2"/>
    <w:rsid w:val="00622D60"/>
    <w:rsid w:val="00622E5D"/>
    <w:rsid w:val="00623086"/>
    <w:rsid w:val="00623154"/>
    <w:rsid w:val="0062328B"/>
    <w:rsid w:val="006232C9"/>
    <w:rsid w:val="00623376"/>
    <w:rsid w:val="006233E8"/>
    <w:rsid w:val="006235D1"/>
    <w:rsid w:val="006236D8"/>
    <w:rsid w:val="0062382A"/>
    <w:rsid w:val="00623848"/>
    <w:rsid w:val="006239F6"/>
    <w:rsid w:val="00623AC5"/>
    <w:rsid w:val="00623B03"/>
    <w:rsid w:val="00623B50"/>
    <w:rsid w:val="00623B7B"/>
    <w:rsid w:val="00623BA1"/>
    <w:rsid w:val="00623CEA"/>
    <w:rsid w:val="00623E86"/>
    <w:rsid w:val="00623FA1"/>
    <w:rsid w:val="00623FB8"/>
    <w:rsid w:val="006240A6"/>
    <w:rsid w:val="006241A9"/>
    <w:rsid w:val="0062428B"/>
    <w:rsid w:val="0062442D"/>
    <w:rsid w:val="006247B8"/>
    <w:rsid w:val="00624C7A"/>
    <w:rsid w:val="00624CA8"/>
    <w:rsid w:val="00624D0D"/>
    <w:rsid w:val="00624D20"/>
    <w:rsid w:val="00624E2E"/>
    <w:rsid w:val="00625015"/>
    <w:rsid w:val="0062517F"/>
    <w:rsid w:val="00625292"/>
    <w:rsid w:val="00625473"/>
    <w:rsid w:val="006259A9"/>
    <w:rsid w:val="00625B64"/>
    <w:rsid w:val="00625B9B"/>
    <w:rsid w:val="00625CC6"/>
    <w:rsid w:val="00625D03"/>
    <w:rsid w:val="00625EA5"/>
    <w:rsid w:val="0062603F"/>
    <w:rsid w:val="00626070"/>
    <w:rsid w:val="00626179"/>
    <w:rsid w:val="00626226"/>
    <w:rsid w:val="00626259"/>
    <w:rsid w:val="00626420"/>
    <w:rsid w:val="006264D0"/>
    <w:rsid w:val="00626610"/>
    <w:rsid w:val="00626631"/>
    <w:rsid w:val="006267B1"/>
    <w:rsid w:val="00626816"/>
    <w:rsid w:val="00626821"/>
    <w:rsid w:val="00626826"/>
    <w:rsid w:val="006268B1"/>
    <w:rsid w:val="00626AFA"/>
    <w:rsid w:val="00626B50"/>
    <w:rsid w:val="00626D22"/>
    <w:rsid w:val="00626D41"/>
    <w:rsid w:val="00626D48"/>
    <w:rsid w:val="00626DC4"/>
    <w:rsid w:val="0062707A"/>
    <w:rsid w:val="00627219"/>
    <w:rsid w:val="006273F7"/>
    <w:rsid w:val="00627457"/>
    <w:rsid w:val="006274EC"/>
    <w:rsid w:val="006276A2"/>
    <w:rsid w:val="00627737"/>
    <w:rsid w:val="006278AF"/>
    <w:rsid w:val="00627A03"/>
    <w:rsid w:val="00627C3F"/>
    <w:rsid w:val="00627D34"/>
    <w:rsid w:val="00627EBF"/>
    <w:rsid w:val="00627F01"/>
    <w:rsid w:val="00627F72"/>
    <w:rsid w:val="006302D5"/>
    <w:rsid w:val="00630355"/>
    <w:rsid w:val="006303CD"/>
    <w:rsid w:val="00630408"/>
    <w:rsid w:val="0063049B"/>
    <w:rsid w:val="0063049E"/>
    <w:rsid w:val="006305AB"/>
    <w:rsid w:val="00630643"/>
    <w:rsid w:val="0063086E"/>
    <w:rsid w:val="006308A7"/>
    <w:rsid w:val="00630959"/>
    <w:rsid w:val="00630DE3"/>
    <w:rsid w:val="00630DF2"/>
    <w:rsid w:val="00630E9D"/>
    <w:rsid w:val="006310E9"/>
    <w:rsid w:val="0063125F"/>
    <w:rsid w:val="00631909"/>
    <w:rsid w:val="00631933"/>
    <w:rsid w:val="00631A0C"/>
    <w:rsid w:val="00631D51"/>
    <w:rsid w:val="00631E25"/>
    <w:rsid w:val="00631E3D"/>
    <w:rsid w:val="00631E57"/>
    <w:rsid w:val="00631EDB"/>
    <w:rsid w:val="00632128"/>
    <w:rsid w:val="00632271"/>
    <w:rsid w:val="00632327"/>
    <w:rsid w:val="006324A4"/>
    <w:rsid w:val="00632742"/>
    <w:rsid w:val="006327C0"/>
    <w:rsid w:val="00632B78"/>
    <w:rsid w:val="00632BC3"/>
    <w:rsid w:val="00632C1D"/>
    <w:rsid w:val="00632C41"/>
    <w:rsid w:val="00632CC8"/>
    <w:rsid w:val="00632D41"/>
    <w:rsid w:val="00632D8C"/>
    <w:rsid w:val="00632DA3"/>
    <w:rsid w:val="00632E4D"/>
    <w:rsid w:val="00632F2E"/>
    <w:rsid w:val="00632FD1"/>
    <w:rsid w:val="00633047"/>
    <w:rsid w:val="00633180"/>
    <w:rsid w:val="006331C2"/>
    <w:rsid w:val="00633209"/>
    <w:rsid w:val="006333F8"/>
    <w:rsid w:val="00633430"/>
    <w:rsid w:val="00633469"/>
    <w:rsid w:val="00633516"/>
    <w:rsid w:val="0063380B"/>
    <w:rsid w:val="0063384E"/>
    <w:rsid w:val="0063392D"/>
    <w:rsid w:val="00633965"/>
    <w:rsid w:val="00633B27"/>
    <w:rsid w:val="00633D4D"/>
    <w:rsid w:val="00633DF3"/>
    <w:rsid w:val="00633EE7"/>
    <w:rsid w:val="00634072"/>
    <w:rsid w:val="00634358"/>
    <w:rsid w:val="006343BE"/>
    <w:rsid w:val="0063448E"/>
    <w:rsid w:val="006344FC"/>
    <w:rsid w:val="00634559"/>
    <w:rsid w:val="00634A18"/>
    <w:rsid w:val="00634ABE"/>
    <w:rsid w:val="00634C25"/>
    <w:rsid w:val="00634D87"/>
    <w:rsid w:val="00634E55"/>
    <w:rsid w:val="00634EA9"/>
    <w:rsid w:val="00634FE6"/>
    <w:rsid w:val="0063506D"/>
    <w:rsid w:val="006350B7"/>
    <w:rsid w:val="006351C3"/>
    <w:rsid w:val="0063541B"/>
    <w:rsid w:val="00635496"/>
    <w:rsid w:val="00635499"/>
    <w:rsid w:val="0063549F"/>
    <w:rsid w:val="00635568"/>
    <w:rsid w:val="0063566A"/>
    <w:rsid w:val="00635717"/>
    <w:rsid w:val="006357E5"/>
    <w:rsid w:val="00635A65"/>
    <w:rsid w:val="00635ADE"/>
    <w:rsid w:val="00635B69"/>
    <w:rsid w:val="00635CFB"/>
    <w:rsid w:val="00635EDB"/>
    <w:rsid w:val="00635F0F"/>
    <w:rsid w:val="00635FA8"/>
    <w:rsid w:val="00636367"/>
    <w:rsid w:val="006364BF"/>
    <w:rsid w:val="00636633"/>
    <w:rsid w:val="00636643"/>
    <w:rsid w:val="006366BB"/>
    <w:rsid w:val="00636700"/>
    <w:rsid w:val="0063691A"/>
    <w:rsid w:val="00636975"/>
    <w:rsid w:val="00636B7D"/>
    <w:rsid w:val="00636C2F"/>
    <w:rsid w:val="00636C35"/>
    <w:rsid w:val="00636CF9"/>
    <w:rsid w:val="00636DEB"/>
    <w:rsid w:val="00636E2A"/>
    <w:rsid w:val="00636EA9"/>
    <w:rsid w:val="00637128"/>
    <w:rsid w:val="0063717F"/>
    <w:rsid w:val="006377F5"/>
    <w:rsid w:val="00637834"/>
    <w:rsid w:val="00637DBD"/>
    <w:rsid w:val="00637DDC"/>
    <w:rsid w:val="00637F2B"/>
    <w:rsid w:val="00637F3E"/>
    <w:rsid w:val="0064001F"/>
    <w:rsid w:val="006400EA"/>
    <w:rsid w:val="00640373"/>
    <w:rsid w:val="0064039B"/>
    <w:rsid w:val="006404F7"/>
    <w:rsid w:val="00640500"/>
    <w:rsid w:val="00640511"/>
    <w:rsid w:val="00640857"/>
    <w:rsid w:val="006408B3"/>
    <w:rsid w:val="00640B0B"/>
    <w:rsid w:val="00640E1C"/>
    <w:rsid w:val="00640EC9"/>
    <w:rsid w:val="006411AE"/>
    <w:rsid w:val="00641227"/>
    <w:rsid w:val="006412A6"/>
    <w:rsid w:val="00641354"/>
    <w:rsid w:val="0064138E"/>
    <w:rsid w:val="00641404"/>
    <w:rsid w:val="006414E6"/>
    <w:rsid w:val="00641555"/>
    <w:rsid w:val="006417C8"/>
    <w:rsid w:val="00641999"/>
    <w:rsid w:val="006419CA"/>
    <w:rsid w:val="00641A29"/>
    <w:rsid w:val="00641C45"/>
    <w:rsid w:val="00641D54"/>
    <w:rsid w:val="00641D5A"/>
    <w:rsid w:val="00641DCC"/>
    <w:rsid w:val="00641EEE"/>
    <w:rsid w:val="00641EF8"/>
    <w:rsid w:val="00641F16"/>
    <w:rsid w:val="00642146"/>
    <w:rsid w:val="0064214F"/>
    <w:rsid w:val="00642327"/>
    <w:rsid w:val="0064266C"/>
    <w:rsid w:val="0064275A"/>
    <w:rsid w:val="00642916"/>
    <w:rsid w:val="00642A12"/>
    <w:rsid w:val="00642DB8"/>
    <w:rsid w:val="00642EE1"/>
    <w:rsid w:val="006430DE"/>
    <w:rsid w:val="00643146"/>
    <w:rsid w:val="0064326F"/>
    <w:rsid w:val="0064329E"/>
    <w:rsid w:val="0064335B"/>
    <w:rsid w:val="006433F0"/>
    <w:rsid w:val="006433FE"/>
    <w:rsid w:val="00643548"/>
    <w:rsid w:val="006435FB"/>
    <w:rsid w:val="00643717"/>
    <w:rsid w:val="0064376F"/>
    <w:rsid w:val="006438F6"/>
    <w:rsid w:val="0064390E"/>
    <w:rsid w:val="00643915"/>
    <w:rsid w:val="00643C9E"/>
    <w:rsid w:val="00643D9D"/>
    <w:rsid w:val="00643DB8"/>
    <w:rsid w:val="006440B4"/>
    <w:rsid w:val="006441AA"/>
    <w:rsid w:val="0064423C"/>
    <w:rsid w:val="0064428D"/>
    <w:rsid w:val="0064440E"/>
    <w:rsid w:val="0064448E"/>
    <w:rsid w:val="0064457E"/>
    <w:rsid w:val="00644585"/>
    <w:rsid w:val="006449D6"/>
    <w:rsid w:val="00644B18"/>
    <w:rsid w:val="00644B64"/>
    <w:rsid w:val="00644B68"/>
    <w:rsid w:val="00644B7C"/>
    <w:rsid w:val="00644BD7"/>
    <w:rsid w:val="00644C08"/>
    <w:rsid w:val="00644C0A"/>
    <w:rsid w:val="00644C74"/>
    <w:rsid w:val="00644EC0"/>
    <w:rsid w:val="00644EE9"/>
    <w:rsid w:val="00644F78"/>
    <w:rsid w:val="00645268"/>
    <w:rsid w:val="006452F6"/>
    <w:rsid w:val="006454D8"/>
    <w:rsid w:val="00645574"/>
    <w:rsid w:val="006456A8"/>
    <w:rsid w:val="006456F3"/>
    <w:rsid w:val="0064581A"/>
    <w:rsid w:val="00645A0C"/>
    <w:rsid w:val="00645AC9"/>
    <w:rsid w:val="00645BB1"/>
    <w:rsid w:val="00645C20"/>
    <w:rsid w:val="00645CFD"/>
    <w:rsid w:val="00645E4B"/>
    <w:rsid w:val="00645F20"/>
    <w:rsid w:val="00646055"/>
    <w:rsid w:val="006461F0"/>
    <w:rsid w:val="006462C6"/>
    <w:rsid w:val="00646454"/>
    <w:rsid w:val="00646519"/>
    <w:rsid w:val="006466B5"/>
    <w:rsid w:val="006467F0"/>
    <w:rsid w:val="0064692F"/>
    <w:rsid w:val="00646B96"/>
    <w:rsid w:val="00646B99"/>
    <w:rsid w:val="00646C0B"/>
    <w:rsid w:val="0064704D"/>
    <w:rsid w:val="00647066"/>
    <w:rsid w:val="00647151"/>
    <w:rsid w:val="006471D1"/>
    <w:rsid w:val="00647332"/>
    <w:rsid w:val="00647417"/>
    <w:rsid w:val="00647765"/>
    <w:rsid w:val="006477BF"/>
    <w:rsid w:val="00647841"/>
    <w:rsid w:val="00647CDA"/>
    <w:rsid w:val="00647DAB"/>
    <w:rsid w:val="00650009"/>
    <w:rsid w:val="00650021"/>
    <w:rsid w:val="00650050"/>
    <w:rsid w:val="00650139"/>
    <w:rsid w:val="00650158"/>
    <w:rsid w:val="00650409"/>
    <w:rsid w:val="00650463"/>
    <w:rsid w:val="00650488"/>
    <w:rsid w:val="006505A5"/>
    <w:rsid w:val="00650613"/>
    <w:rsid w:val="0065084F"/>
    <w:rsid w:val="00650854"/>
    <w:rsid w:val="00650C05"/>
    <w:rsid w:val="00650CB9"/>
    <w:rsid w:val="00650FD4"/>
    <w:rsid w:val="00650FFE"/>
    <w:rsid w:val="00651455"/>
    <w:rsid w:val="006515F5"/>
    <w:rsid w:val="00651752"/>
    <w:rsid w:val="00651966"/>
    <w:rsid w:val="00651A89"/>
    <w:rsid w:val="00651A92"/>
    <w:rsid w:val="00651BF8"/>
    <w:rsid w:val="00651E19"/>
    <w:rsid w:val="00651E42"/>
    <w:rsid w:val="00651E99"/>
    <w:rsid w:val="00652223"/>
    <w:rsid w:val="00652324"/>
    <w:rsid w:val="00652529"/>
    <w:rsid w:val="00652811"/>
    <w:rsid w:val="00652A72"/>
    <w:rsid w:val="00652C4D"/>
    <w:rsid w:val="00652CF4"/>
    <w:rsid w:val="00653070"/>
    <w:rsid w:val="00653177"/>
    <w:rsid w:val="0065319D"/>
    <w:rsid w:val="006531CB"/>
    <w:rsid w:val="006531E4"/>
    <w:rsid w:val="006531E7"/>
    <w:rsid w:val="00653394"/>
    <w:rsid w:val="006533DA"/>
    <w:rsid w:val="00653637"/>
    <w:rsid w:val="00653644"/>
    <w:rsid w:val="00653661"/>
    <w:rsid w:val="0065386D"/>
    <w:rsid w:val="006538E8"/>
    <w:rsid w:val="006539BA"/>
    <w:rsid w:val="00653D69"/>
    <w:rsid w:val="00653D9A"/>
    <w:rsid w:val="00653E1F"/>
    <w:rsid w:val="00653EF0"/>
    <w:rsid w:val="00653F75"/>
    <w:rsid w:val="00653F7D"/>
    <w:rsid w:val="0065418B"/>
    <w:rsid w:val="0065448D"/>
    <w:rsid w:val="006545C5"/>
    <w:rsid w:val="006545CE"/>
    <w:rsid w:val="00654842"/>
    <w:rsid w:val="006548D2"/>
    <w:rsid w:val="006549D5"/>
    <w:rsid w:val="006549F2"/>
    <w:rsid w:val="00654BFB"/>
    <w:rsid w:val="00654D4E"/>
    <w:rsid w:val="00654E5F"/>
    <w:rsid w:val="00654E8F"/>
    <w:rsid w:val="00654E93"/>
    <w:rsid w:val="00654F3C"/>
    <w:rsid w:val="00654F6F"/>
    <w:rsid w:val="0065514B"/>
    <w:rsid w:val="006552AB"/>
    <w:rsid w:val="00655391"/>
    <w:rsid w:val="0065541C"/>
    <w:rsid w:val="00655499"/>
    <w:rsid w:val="00655628"/>
    <w:rsid w:val="0065583D"/>
    <w:rsid w:val="0065596A"/>
    <w:rsid w:val="00655992"/>
    <w:rsid w:val="00655C27"/>
    <w:rsid w:val="00655D35"/>
    <w:rsid w:val="00655D38"/>
    <w:rsid w:val="00655E96"/>
    <w:rsid w:val="0065604A"/>
    <w:rsid w:val="0065613A"/>
    <w:rsid w:val="0065624C"/>
    <w:rsid w:val="006562E5"/>
    <w:rsid w:val="00656409"/>
    <w:rsid w:val="006564E6"/>
    <w:rsid w:val="00656648"/>
    <w:rsid w:val="00656732"/>
    <w:rsid w:val="00656763"/>
    <w:rsid w:val="0065680B"/>
    <w:rsid w:val="00656B49"/>
    <w:rsid w:val="00656B74"/>
    <w:rsid w:val="00656B87"/>
    <w:rsid w:val="00656E5E"/>
    <w:rsid w:val="00656F98"/>
    <w:rsid w:val="0065717C"/>
    <w:rsid w:val="006572D5"/>
    <w:rsid w:val="006576DB"/>
    <w:rsid w:val="00657A71"/>
    <w:rsid w:val="00657AD1"/>
    <w:rsid w:val="00657B17"/>
    <w:rsid w:val="00657DEF"/>
    <w:rsid w:val="00657F70"/>
    <w:rsid w:val="00657F87"/>
    <w:rsid w:val="0066000E"/>
    <w:rsid w:val="00660033"/>
    <w:rsid w:val="00660054"/>
    <w:rsid w:val="00660085"/>
    <w:rsid w:val="006600F5"/>
    <w:rsid w:val="00660268"/>
    <w:rsid w:val="006602D2"/>
    <w:rsid w:val="0066046C"/>
    <w:rsid w:val="0066060A"/>
    <w:rsid w:val="006609E3"/>
    <w:rsid w:val="00660B8B"/>
    <w:rsid w:val="00660C6E"/>
    <w:rsid w:val="00660CC2"/>
    <w:rsid w:val="00660DAE"/>
    <w:rsid w:val="00660DFC"/>
    <w:rsid w:val="0066106C"/>
    <w:rsid w:val="00661237"/>
    <w:rsid w:val="0066126D"/>
    <w:rsid w:val="00661456"/>
    <w:rsid w:val="00661460"/>
    <w:rsid w:val="006614BC"/>
    <w:rsid w:val="00661503"/>
    <w:rsid w:val="00661505"/>
    <w:rsid w:val="006616D5"/>
    <w:rsid w:val="00661890"/>
    <w:rsid w:val="006619D6"/>
    <w:rsid w:val="00661B95"/>
    <w:rsid w:val="00661BA9"/>
    <w:rsid w:val="00661EB7"/>
    <w:rsid w:val="00662366"/>
    <w:rsid w:val="0066272B"/>
    <w:rsid w:val="006628D9"/>
    <w:rsid w:val="00662991"/>
    <w:rsid w:val="006629B5"/>
    <w:rsid w:val="00662C22"/>
    <w:rsid w:val="00662C6F"/>
    <w:rsid w:val="00662C9A"/>
    <w:rsid w:val="00662CFD"/>
    <w:rsid w:val="00662E6C"/>
    <w:rsid w:val="00662E87"/>
    <w:rsid w:val="00663098"/>
    <w:rsid w:val="0066309D"/>
    <w:rsid w:val="006630A8"/>
    <w:rsid w:val="006630B0"/>
    <w:rsid w:val="00663115"/>
    <w:rsid w:val="006631AE"/>
    <w:rsid w:val="00663451"/>
    <w:rsid w:val="0066351E"/>
    <w:rsid w:val="00663630"/>
    <w:rsid w:val="0066366C"/>
    <w:rsid w:val="00663681"/>
    <w:rsid w:val="006637E3"/>
    <w:rsid w:val="00663888"/>
    <w:rsid w:val="00663952"/>
    <w:rsid w:val="00663984"/>
    <w:rsid w:val="00663D89"/>
    <w:rsid w:val="00663DAE"/>
    <w:rsid w:val="00664014"/>
    <w:rsid w:val="00664018"/>
    <w:rsid w:val="0066404E"/>
    <w:rsid w:val="00664172"/>
    <w:rsid w:val="006642FA"/>
    <w:rsid w:val="0066440D"/>
    <w:rsid w:val="0066448A"/>
    <w:rsid w:val="0066485F"/>
    <w:rsid w:val="00664AA2"/>
    <w:rsid w:val="00664AFA"/>
    <w:rsid w:val="00664BEE"/>
    <w:rsid w:val="00664D99"/>
    <w:rsid w:val="00664E61"/>
    <w:rsid w:val="006650CE"/>
    <w:rsid w:val="0066520D"/>
    <w:rsid w:val="006652B2"/>
    <w:rsid w:val="0066539A"/>
    <w:rsid w:val="00665423"/>
    <w:rsid w:val="0066548C"/>
    <w:rsid w:val="00665AAB"/>
    <w:rsid w:val="00665B7C"/>
    <w:rsid w:val="00665B7D"/>
    <w:rsid w:val="00665B87"/>
    <w:rsid w:val="00665E02"/>
    <w:rsid w:val="00665E97"/>
    <w:rsid w:val="00666087"/>
    <w:rsid w:val="006664A4"/>
    <w:rsid w:val="006664C5"/>
    <w:rsid w:val="00666630"/>
    <w:rsid w:val="00666707"/>
    <w:rsid w:val="0066694D"/>
    <w:rsid w:val="00666B53"/>
    <w:rsid w:val="00666C3D"/>
    <w:rsid w:val="00666D1F"/>
    <w:rsid w:val="00666F24"/>
    <w:rsid w:val="006670F8"/>
    <w:rsid w:val="006670FB"/>
    <w:rsid w:val="0066710D"/>
    <w:rsid w:val="00667181"/>
    <w:rsid w:val="006672CF"/>
    <w:rsid w:val="0066734E"/>
    <w:rsid w:val="006674D3"/>
    <w:rsid w:val="006675CD"/>
    <w:rsid w:val="00667603"/>
    <w:rsid w:val="006676A0"/>
    <w:rsid w:val="006677ED"/>
    <w:rsid w:val="00667A22"/>
    <w:rsid w:val="00667A3A"/>
    <w:rsid w:val="00667A87"/>
    <w:rsid w:val="00667B5F"/>
    <w:rsid w:val="00667C40"/>
    <w:rsid w:val="00667E8A"/>
    <w:rsid w:val="00667FA5"/>
    <w:rsid w:val="00667FDE"/>
    <w:rsid w:val="006700E8"/>
    <w:rsid w:val="0067020D"/>
    <w:rsid w:val="0067027A"/>
    <w:rsid w:val="00670509"/>
    <w:rsid w:val="00670723"/>
    <w:rsid w:val="00670824"/>
    <w:rsid w:val="00670B2F"/>
    <w:rsid w:val="00670B7D"/>
    <w:rsid w:val="00670D2A"/>
    <w:rsid w:val="00670D74"/>
    <w:rsid w:val="00670D7E"/>
    <w:rsid w:val="00670E25"/>
    <w:rsid w:val="00670F2D"/>
    <w:rsid w:val="00670FBB"/>
    <w:rsid w:val="00670FD6"/>
    <w:rsid w:val="0067127D"/>
    <w:rsid w:val="0067130B"/>
    <w:rsid w:val="00671379"/>
    <w:rsid w:val="00671631"/>
    <w:rsid w:val="00671641"/>
    <w:rsid w:val="006717E4"/>
    <w:rsid w:val="00671A86"/>
    <w:rsid w:val="00671AAC"/>
    <w:rsid w:val="00671ABC"/>
    <w:rsid w:val="00671BE0"/>
    <w:rsid w:val="00671E2B"/>
    <w:rsid w:val="00671E91"/>
    <w:rsid w:val="00671FC6"/>
    <w:rsid w:val="0067207C"/>
    <w:rsid w:val="006721B8"/>
    <w:rsid w:val="0067235F"/>
    <w:rsid w:val="006723C8"/>
    <w:rsid w:val="00672648"/>
    <w:rsid w:val="00672982"/>
    <w:rsid w:val="00672A32"/>
    <w:rsid w:val="00672CF1"/>
    <w:rsid w:val="00672D1D"/>
    <w:rsid w:val="00672F30"/>
    <w:rsid w:val="00672F61"/>
    <w:rsid w:val="00673012"/>
    <w:rsid w:val="0067305F"/>
    <w:rsid w:val="00673066"/>
    <w:rsid w:val="006731EB"/>
    <w:rsid w:val="00673277"/>
    <w:rsid w:val="00673470"/>
    <w:rsid w:val="006734D5"/>
    <w:rsid w:val="006734EA"/>
    <w:rsid w:val="00673669"/>
    <w:rsid w:val="0067377B"/>
    <w:rsid w:val="0067386D"/>
    <w:rsid w:val="006738E3"/>
    <w:rsid w:val="00673925"/>
    <w:rsid w:val="0067399D"/>
    <w:rsid w:val="00673A1E"/>
    <w:rsid w:val="00673BB5"/>
    <w:rsid w:val="00673C3B"/>
    <w:rsid w:val="00673CC0"/>
    <w:rsid w:val="00674119"/>
    <w:rsid w:val="006742E7"/>
    <w:rsid w:val="006743A6"/>
    <w:rsid w:val="0067445E"/>
    <w:rsid w:val="006744CA"/>
    <w:rsid w:val="006746DC"/>
    <w:rsid w:val="00674738"/>
    <w:rsid w:val="006747C3"/>
    <w:rsid w:val="00674850"/>
    <w:rsid w:val="00674A3E"/>
    <w:rsid w:val="00674ADC"/>
    <w:rsid w:val="00674B38"/>
    <w:rsid w:val="00674C56"/>
    <w:rsid w:val="00674DC2"/>
    <w:rsid w:val="00674E7A"/>
    <w:rsid w:val="00674F89"/>
    <w:rsid w:val="006750DA"/>
    <w:rsid w:val="00675266"/>
    <w:rsid w:val="0067545D"/>
    <w:rsid w:val="00675625"/>
    <w:rsid w:val="0067565A"/>
    <w:rsid w:val="00675752"/>
    <w:rsid w:val="006757A3"/>
    <w:rsid w:val="0067592D"/>
    <w:rsid w:val="0067592F"/>
    <w:rsid w:val="00675960"/>
    <w:rsid w:val="0067596C"/>
    <w:rsid w:val="00675AF9"/>
    <w:rsid w:val="00675E70"/>
    <w:rsid w:val="00675E76"/>
    <w:rsid w:val="00675E90"/>
    <w:rsid w:val="006767ED"/>
    <w:rsid w:val="006768D6"/>
    <w:rsid w:val="0067693E"/>
    <w:rsid w:val="00676D57"/>
    <w:rsid w:val="00676D6E"/>
    <w:rsid w:val="00676D71"/>
    <w:rsid w:val="00677245"/>
    <w:rsid w:val="00677251"/>
    <w:rsid w:val="0067750C"/>
    <w:rsid w:val="006776AC"/>
    <w:rsid w:val="006776EB"/>
    <w:rsid w:val="0067771B"/>
    <w:rsid w:val="00677A52"/>
    <w:rsid w:val="00677ACB"/>
    <w:rsid w:val="00677B86"/>
    <w:rsid w:val="00677B8E"/>
    <w:rsid w:val="00677BF1"/>
    <w:rsid w:val="00677CBF"/>
    <w:rsid w:val="00677CDD"/>
    <w:rsid w:val="00677D33"/>
    <w:rsid w:val="00677E13"/>
    <w:rsid w:val="00677EB4"/>
    <w:rsid w:val="00680125"/>
    <w:rsid w:val="0068016B"/>
    <w:rsid w:val="006802C4"/>
    <w:rsid w:val="006805CB"/>
    <w:rsid w:val="00680692"/>
    <w:rsid w:val="006809A9"/>
    <w:rsid w:val="00680CE9"/>
    <w:rsid w:val="00680F8C"/>
    <w:rsid w:val="00680FB1"/>
    <w:rsid w:val="00681029"/>
    <w:rsid w:val="0068103B"/>
    <w:rsid w:val="00681108"/>
    <w:rsid w:val="00681192"/>
    <w:rsid w:val="0068138E"/>
    <w:rsid w:val="00681472"/>
    <w:rsid w:val="006815C9"/>
    <w:rsid w:val="00681612"/>
    <w:rsid w:val="0068164F"/>
    <w:rsid w:val="00681664"/>
    <w:rsid w:val="006817E8"/>
    <w:rsid w:val="00681864"/>
    <w:rsid w:val="00681C6C"/>
    <w:rsid w:val="00681C78"/>
    <w:rsid w:val="00681D47"/>
    <w:rsid w:val="00681DEA"/>
    <w:rsid w:val="00681E05"/>
    <w:rsid w:val="00682222"/>
    <w:rsid w:val="0068257A"/>
    <w:rsid w:val="00682649"/>
    <w:rsid w:val="006828B1"/>
    <w:rsid w:val="00682CEF"/>
    <w:rsid w:val="00682DF7"/>
    <w:rsid w:val="00682E37"/>
    <w:rsid w:val="00682ED7"/>
    <w:rsid w:val="00682EE4"/>
    <w:rsid w:val="00683033"/>
    <w:rsid w:val="00683091"/>
    <w:rsid w:val="00683158"/>
    <w:rsid w:val="00683220"/>
    <w:rsid w:val="0068332E"/>
    <w:rsid w:val="006833FC"/>
    <w:rsid w:val="00683417"/>
    <w:rsid w:val="006835FC"/>
    <w:rsid w:val="006837BD"/>
    <w:rsid w:val="006837DE"/>
    <w:rsid w:val="00683979"/>
    <w:rsid w:val="00683C54"/>
    <w:rsid w:val="00683D06"/>
    <w:rsid w:val="00683F40"/>
    <w:rsid w:val="0068424E"/>
    <w:rsid w:val="006849AC"/>
    <w:rsid w:val="00684B4E"/>
    <w:rsid w:val="00684C59"/>
    <w:rsid w:val="00684DEC"/>
    <w:rsid w:val="00685080"/>
    <w:rsid w:val="00685095"/>
    <w:rsid w:val="0068540F"/>
    <w:rsid w:val="006854DC"/>
    <w:rsid w:val="006857DC"/>
    <w:rsid w:val="006858AC"/>
    <w:rsid w:val="006859C1"/>
    <w:rsid w:val="00685A52"/>
    <w:rsid w:val="00685AFC"/>
    <w:rsid w:val="00685B23"/>
    <w:rsid w:val="00685B78"/>
    <w:rsid w:val="00685C01"/>
    <w:rsid w:val="00685C72"/>
    <w:rsid w:val="00685DAF"/>
    <w:rsid w:val="00685F0F"/>
    <w:rsid w:val="00685FE7"/>
    <w:rsid w:val="006860FE"/>
    <w:rsid w:val="00686171"/>
    <w:rsid w:val="0068617D"/>
    <w:rsid w:val="0068647E"/>
    <w:rsid w:val="00686854"/>
    <w:rsid w:val="00686894"/>
    <w:rsid w:val="00686965"/>
    <w:rsid w:val="006869B5"/>
    <w:rsid w:val="00686A6A"/>
    <w:rsid w:val="00686A79"/>
    <w:rsid w:val="00686AE8"/>
    <w:rsid w:val="00686B3E"/>
    <w:rsid w:val="00686BDB"/>
    <w:rsid w:val="0068702A"/>
    <w:rsid w:val="0068707D"/>
    <w:rsid w:val="00687175"/>
    <w:rsid w:val="0068718C"/>
    <w:rsid w:val="006872BF"/>
    <w:rsid w:val="00687585"/>
    <w:rsid w:val="0068764F"/>
    <w:rsid w:val="00687666"/>
    <w:rsid w:val="0068773E"/>
    <w:rsid w:val="0068788E"/>
    <w:rsid w:val="00687AB4"/>
    <w:rsid w:val="00687B77"/>
    <w:rsid w:val="00687C87"/>
    <w:rsid w:val="00687E46"/>
    <w:rsid w:val="00687F2A"/>
    <w:rsid w:val="00687FB7"/>
    <w:rsid w:val="006901A4"/>
    <w:rsid w:val="00690402"/>
    <w:rsid w:val="0069049A"/>
    <w:rsid w:val="00690659"/>
    <w:rsid w:val="006908D7"/>
    <w:rsid w:val="006909D9"/>
    <w:rsid w:val="00690AC8"/>
    <w:rsid w:val="00690AF1"/>
    <w:rsid w:val="00690B78"/>
    <w:rsid w:val="00690C94"/>
    <w:rsid w:val="00690E15"/>
    <w:rsid w:val="00690F1B"/>
    <w:rsid w:val="00691099"/>
    <w:rsid w:val="00691119"/>
    <w:rsid w:val="00691189"/>
    <w:rsid w:val="006912FC"/>
    <w:rsid w:val="00691323"/>
    <w:rsid w:val="0069137B"/>
    <w:rsid w:val="0069146D"/>
    <w:rsid w:val="00691608"/>
    <w:rsid w:val="006916DA"/>
    <w:rsid w:val="00691815"/>
    <w:rsid w:val="006918BC"/>
    <w:rsid w:val="0069190C"/>
    <w:rsid w:val="00691B81"/>
    <w:rsid w:val="00691B97"/>
    <w:rsid w:val="00691C13"/>
    <w:rsid w:val="00691C2C"/>
    <w:rsid w:val="00691C6A"/>
    <w:rsid w:val="00692053"/>
    <w:rsid w:val="0069208C"/>
    <w:rsid w:val="006921DF"/>
    <w:rsid w:val="0069234C"/>
    <w:rsid w:val="006923A1"/>
    <w:rsid w:val="006923A5"/>
    <w:rsid w:val="0069241F"/>
    <w:rsid w:val="006924A4"/>
    <w:rsid w:val="00692597"/>
    <w:rsid w:val="006925B5"/>
    <w:rsid w:val="00692702"/>
    <w:rsid w:val="00692713"/>
    <w:rsid w:val="0069275B"/>
    <w:rsid w:val="0069284B"/>
    <w:rsid w:val="00692A63"/>
    <w:rsid w:val="00692B3D"/>
    <w:rsid w:val="00692CC7"/>
    <w:rsid w:val="00692D11"/>
    <w:rsid w:val="00692DBD"/>
    <w:rsid w:val="00692EB0"/>
    <w:rsid w:val="0069301F"/>
    <w:rsid w:val="00693092"/>
    <w:rsid w:val="00693095"/>
    <w:rsid w:val="006934DD"/>
    <w:rsid w:val="006935C3"/>
    <w:rsid w:val="00693630"/>
    <w:rsid w:val="006938C6"/>
    <w:rsid w:val="00693B7C"/>
    <w:rsid w:val="00693BE8"/>
    <w:rsid w:val="00693C3F"/>
    <w:rsid w:val="00693D4B"/>
    <w:rsid w:val="00693D92"/>
    <w:rsid w:val="00694184"/>
    <w:rsid w:val="006941B3"/>
    <w:rsid w:val="00694366"/>
    <w:rsid w:val="006946B4"/>
    <w:rsid w:val="006947DB"/>
    <w:rsid w:val="006947E9"/>
    <w:rsid w:val="00694BF0"/>
    <w:rsid w:val="00694CB9"/>
    <w:rsid w:val="00694CF3"/>
    <w:rsid w:val="00694DD0"/>
    <w:rsid w:val="00694EB2"/>
    <w:rsid w:val="00694FF0"/>
    <w:rsid w:val="00695034"/>
    <w:rsid w:val="0069512F"/>
    <w:rsid w:val="00695269"/>
    <w:rsid w:val="006952BB"/>
    <w:rsid w:val="00695621"/>
    <w:rsid w:val="00695A68"/>
    <w:rsid w:val="00695A74"/>
    <w:rsid w:val="00695B50"/>
    <w:rsid w:val="00695D01"/>
    <w:rsid w:val="006960B5"/>
    <w:rsid w:val="006962AC"/>
    <w:rsid w:val="006963F7"/>
    <w:rsid w:val="006964ED"/>
    <w:rsid w:val="006964F7"/>
    <w:rsid w:val="00696589"/>
    <w:rsid w:val="006965E3"/>
    <w:rsid w:val="006967A4"/>
    <w:rsid w:val="006968F8"/>
    <w:rsid w:val="0069693E"/>
    <w:rsid w:val="00696953"/>
    <w:rsid w:val="006969DD"/>
    <w:rsid w:val="00696A47"/>
    <w:rsid w:val="00696AC5"/>
    <w:rsid w:val="00696B2C"/>
    <w:rsid w:val="00696C4B"/>
    <w:rsid w:val="00696EE4"/>
    <w:rsid w:val="006970EB"/>
    <w:rsid w:val="00697173"/>
    <w:rsid w:val="0069717E"/>
    <w:rsid w:val="00697222"/>
    <w:rsid w:val="0069724E"/>
    <w:rsid w:val="00697612"/>
    <w:rsid w:val="006976D6"/>
    <w:rsid w:val="006979FD"/>
    <w:rsid w:val="00697DBC"/>
    <w:rsid w:val="00697DDB"/>
    <w:rsid w:val="00697DE5"/>
    <w:rsid w:val="00697E15"/>
    <w:rsid w:val="00697EA2"/>
    <w:rsid w:val="00697ED8"/>
    <w:rsid w:val="00697F9B"/>
    <w:rsid w:val="00697FEF"/>
    <w:rsid w:val="006A0020"/>
    <w:rsid w:val="006A0056"/>
    <w:rsid w:val="006A0092"/>
    <w:rsid w:val="006A0191"/>
    <w:rsid w:val="006A043F"/>
    <w:rsid w:val="006A0455"/>
    <w:rsid w:val="006A050B"/>
    <w:rsid w:val="006A056A"/>
    <w:rsid w:val="006A0582"/>
    <w:rsid w:val="006A06F6"/>
    <w:rsid w:val="006A071F"/>
    <w:rsid w:val="006A076F"/>
    <w:rsid w:val="006A0821"/>
    <w:rsid w:val="006A096B"/>
    <w:rsid w:val="006A0A5B"/>
    <w:rsid w:val="006A0AD1"/>
    <w:rsid w:val="006A0AEF"/>
    <w:rsid w:val="006A0C55"/>
    <w:rsid w:val="006A0CE8"/>
    <w:rsid w:val="006A0CFE"/>
    <w:rsid w:val="006A0D34"/>
    <w:rsid w:val="006A0EE6"/>
    <w:rsid w:val="006A0FB6"/>
    <w:rsid w:val="006A0FBE"/>
    <w:rsid w:val="006A1069"/>
    <w:rsid w:val="006A110E"/>
    <w:rsid w:val="006A1259"/>
    <w:rsid w:val="006A12EC"/>
    <w:rsid w:val="006A14B0"/>
    <w:rsid w:val="006A15C9"/>
    <w:rsid w:val="006A1758"/>
    <w:rsid w:val="006A189A"/>
    <w:rsid w:val="006A1A18"/>
    <w:rsid w:val="006A1C0B"/>
    <w:rsid w:val="006A1C49"/>
    <w:rsid w:val="006A1D28"/>
    <w:rsid w:val="006A1F47"/>
    <w:rsid w:val="006A2026"/>
    <w:rsid w:val="006A2093"/>
    <w:rsid w:val="006A20C6"/>
    <w:rsid w:val="006A21CA"/>
    <w:rsid w:val="006A244C"/>
    <w:rsid w:val="006A270F"/>
    <w:rsid w:val="006A277B"/>
    <w:rsid w:val="006A2861"/>
    <w:rsid w:val="006A29B1"/>
    <w:rsid w:val="006A2AC0"/>
    <w:rsid w:val="006A2B00"/>
    <w:rsid w:val="006A2B73"/>
    <w:rsid w:val="006A2C2B"/>
    <w:rsid w:val="006A2C8C"/>
    <w:rsid w:val="006A2CD1"/>
    <w:rsid w:val="006A2D76"/>
    <w:rsid w:val="006A3013"/>
    <w:rsid w:val="006A3087"/>
    <w:rsid w:val="006A3121"/>
    <w:rsid w:val="006A322F"/>
    <w:rsid w:val="006A3450"/>
    <w:rsid w:val="006A34BC"/>
    <w:rsid w:val="006A34EE"/>
    <w:rsid w:val="006A3647"/>
    <w:rsid w:val="006A3710"/>
    <w:rsid w:val="006A371C"/>
    <w:rsid w:val="006A3B90"/>
    <w:rsid w:val="006A3E0D"/>
    <w:rsid w:val="006A40C2"/>
    <w:rsid w:val="006A4191"/>
    <w:rsid w:val="006A41F0"/>
    <w:rsid w:val="006A42FD"/>
    <w:rsid w:val="006A43DC"/>
    <w:rsid w:val="006A43FC"/>
    <w:rsid w:val="006A4660"/>
    <w:rsid w:val="006A468E"/>
    <w:rsid w:val="006A46E7"/>
    <w:rsid w:val="006A477D"/>
    <w:rsid w:val="006A47C9"/>
    <w:rsid w:val="006A4856"/>
    <w:rsid w:val="006A49BD"/>
    <w:rsid w:val="006A4C9A"/>
    <w:rsid w:val="006A504F"/>
    <w:rsid w:val="006A547D"/>
    <w:rsid w:val="006A55D8"/>
    <w:rsid w:val="006A5638"/>
    <w:rsid w:val="006A566B"/>
    <w:rsid w:val="006A56DD"/>
    <w:rsid w:val="006A5882"/>
    <w:rsid w:val="006A59C9"/>
    <w:rsid w:val="006A5C6E"/>
    <w:rsid w:val="006A5D63"/>
    <w:rsid w:val="006A5F93"/>
    <w:rsid w:val="006A628E"/>
    <w:rsid w:val="006A629D"/>
    <w:rsid w:val="006A6498"/>
    <w:rsid w:val="006A6515"/>
    <w:rsid w:val="006A65A4"/>
    <w:rsid w:val="006A6614"/>
    <w:rsid w:val="006A6668"/>
    <w:rsid w:val="006A6808"/>
    <w:rsid w:val="006A6963"/>
    <w:rsid w:val="006A6B17"/>
    <w:rsid w:val="006A6C04"/>
    <w:rsid w:val="006A6D79"/>
    <w:rsid w:val="006A6FCB"/>
    <w:rsid w:val="006A735C"/>
    <w:rsid w:val="006A7592"/>
    <w:rsid w:val="006A7705"/>
    <w:rsid w:val="006A7742"/>
    <w:rsid w:val="006A7865"/>
    <w:rsid w:val="006A7957"/>
    <w:rsid w:val="006A7A93"/>
    <w:rsid w:val="006A7AA9"/>
    <w:rsid w:val="006A7D74"/>
    <w:rsid w:val="006B0111"/>
    <w:rsid w:val="006B02AA"/>
    <w:rsid w:val="006B03D1"/>
    <w:rsid w:val="006B05B4"/>
    <w:rsid w:val="006B05D5"/>
    <w:rsid w:val="006B069B"/>
    <w:rsid w:val="006B0839"/>
    <w:rsid w:val="006B09A0"/>
    <w:rsid w:val="006B0C91"/>
    <w:rsid w:val="006B0D60"/>
    <w:rsid w:val="006B0E02"/>
    <w:rsid w:val="006B0E3C"/>
    <w:rsid w:val="006B0E46"/>
    <w:rsid w:val="006B1036"/>
    <w:rsid w:val="006B1057"/>
    <w:rsid w:val="006B141B"/>
    <w:rsid w:val="006B144D"/>
    <w:rsid w:val="006B145C"/>
    <w:rsid w:val="006B14D5"/>
    <w:rsid w:val="006B15F7"/>
    <w:rsid w:val="006B184C"/>
    <w:rsid w:val="006B18E5"/>
    <w:rsid w:val="006B1B88"/>
    <w:rsid w:val="006B1BDA"/>
    <w:rsid w:val="006B1C88"/>
    <w:rsid w:val="006B1D3A"/>
    <w:rsid w:val="006B1D47"/>
    <w:rsid w:val="006B1E8F"/>
    <w:rsid w:val="006B2304"/>
    <w:rsid w:val="006B239A"/>
    <w:rsid w:val="006B2573"/>
    <w:rsid w:val="006B26D7"/>
    <w:rsid w:val="006B2BBA"/>
    <w:rsid w:val="006B2C95"/>
    <w:rsid w:val="006B2D0F"/>
    <w:rsid w:val="006B2D9B"/>
    <w:rsid w:val="006B30E5"/>
    <w:rsid w:val="006B31B8"/>
    <w:rsid w:val="006B328C"/>
    <w:rsid w:val="006B3422"/>
    <w:rsid w:val="006B35AC"/>
    <w:rsid w:val="006B37D9"/>
    <w:rsid w:val="006B3831"/>
    <w:rsid w:val="006B38F8"/>
    <w:rsid w:val="006B3A65"/>
    <w:rsid w:val="006B3B3A"/>
    <w:rsid w:val="006B3F0F"/>
    <w:rsid w:val="006B3FBF"/>
    <w:rsid w:val="006B4028"/>
    <w:rsid w:val="006B40B4"/>
    <w:rsid w:val="006B4110"/>
    <w:rsid w:val="006B4171"/>
    <w:rsid w:val="006B4453"/>
    <w:rsid w:val="006B4468"/>
    <w:rsid w:val="006B44FA"/>
    <w:rsid w:val="006B462E"/>
    <w:rsid w:val="006B46CA"/>
    <w:rsid w:val="006B46F0"/>
    <w:rsid w:val="006B4704"/>
    <w:rsid w:val="006B474E"/>
    <w:rsid w:val="006B4897"/>
    <w:rsid w:val="006B48E3"/>
    <w:rsid w:val="006B4A8A"/>
    <w:rsid w:val="006B4E23"/>
    <w:rsid w:val="006B4FC3"/>
    <w:rsid w:val="006B5030"/>
    <w:rsid w:val="006B507E"/>
    <w:rsid w:val="006B5332"/>
    <w:rsid w:val="006B5734"/>
    <w:rsid w:val="006B5A7D"/>
    <w:rsid w:val="006B5AA6"/>
    <w:rsid w:val="006B5AE0"/>
    <w:rsid w:val="006B5B6A"/>
    <w:rsid w:val="006B5B70"/>
    <w:rsid w:val="006B5C29"/>
    <w:rsid w:val="006B5C86"/>
    <w:rsid w:val="006B5DAB"/>
    <w:rsid w:val="006B5DF3"/>
    <w:rsid w:val="006B5E6F"/>
    <w:rsid w:val="006B5ED1"/>
    <w:rsid w:val="006B5EF7"/>
    <w:rsid w:val="006B5F2F"/>
    <w:rsid w:val="006B6098"/>
    <w:rsid w:val="006B619B"/>
    <w:rsid w:val="006B619D"/>
    <w:rsid w:val="006B645B"/>
    <w:rsid w:val="006B66B4"/>
    <w:rsid w:val="006B66F9"/>
    <w:rsid w:val="006B6811"/>
    <w:rsid w:val="006B68EB"/>
    <w:rsid w:val="006B6972"/>
    <w:rsid w:val="006B6A00"/>
    <w:rsid w:val="006B6A72"/>
    <w:rsid w:val="006B6D8D"/>
    <w:rsid w:val="006B6DC8"/>
    <w:rsid w:val="006B6EA8"/>
    <w:rsid w:val="006B6EC5"/>
    <w:rsid w:val="006B738A"/>
    <w:rsid w:val="006B74E1"/>
    <w:rsid w:val="006B76A8"/>
    <w:rsid w:val="006B76F0"/>
    <w:rsid w:val="006B78A4"/>
    <w:rsid w:val="006B79EE"/>
    <w:rsid w:val="006B7A71"/>
    <w:rsid w:val="006B7B67"/>
    <w:rsid w:val="006B7C94"/>
    <w:rsid w:val="006B7FE2"/>
    <w:rsid w:val="006C0154"/>
    <w:rsid w:val="006C0489"/>
    <w:rsid w:val="006C0576"/>
    <w:rsid w:val="006C059A"/>
    <w:rsid w:val="006C0719"/>
    <w:rsid w:val="006C08B4"/>
    <w:rsid w:val="006C08F9"/>
    <w:rsid w:val="006C0AAD"/>
    <w:rsid w:val="006C0AB2"/>
    <w:rsid w:val="006C0AFC"/>
    <w:rsid w:val="006C0E67"/>
    <w:rsid w:val="006C0F73"/>
    <w:rsid w:val="006C1223"/>
    <w:rsid w:val="006C139E"/>
    <w:rsid w:val="006C1562"/>
    <w:rsid w:val="006C159E"/>
    <w:rsid w:val="006C1794"/>
    <w:rsid w:val="006C1915"/>
    <w:rsid w:val="006C19A3"/>
    <w:rsid w:val="006C1A73"/>
    <w:rsid w:val="006C1BF1"/>
    <w:rsid w:val="006C2038"/>
    <w:rsid w:val="006C219C"/>
    <w:rsid w:val="006C21E6"/>
    <w:rsid w:val="006C2698"/>
    <w:rsid w:val="006C2777"/>
    <w:rsid w:val="006C2785"/>
    <w:rsid w:val="006C27A5"/>
    <w:rsid w:val="006C2BD4"/>
    <w:rsid w:val="006C2CAA"/>
    <w:rsid w:val="006C2CFB"/>
    <w:rsid w:val="006C2D6C"/>
    <w:rsid w:val="006C2DEB"/>
    <w:rsid w:val="006C2EDF"/>
    <w:rsid w:val="006C3020"/>
    <w:rsid w:val="006C30F5"/>
    <w:rsid w:val="006C313A"/>
    <w:rsid w:val="006C31E0"/>
    <w:rsid w:val="006C3247"/>
    <w:rsid w:val="006C32DA"/>
    <w:rsid w:val="006C347F"/>
    <w:rsid w:val="006C36B7"/>
    <w:rsid w:val="006C3941"/>
    <w:rsid w:val="006C39CA"/>
    <w:rsid w:val="006C3A37"/>
    <w:rsid w:val="006C3C9D"/>
    <w:rsid w:val="006C3CD9"/>
    <w:rsid w:val="006C3DA6"/>
    <w:rsid w:val="006C3DD7"/>
    <w:rsid w:val="006C3E2D"/>
    <w:rsid w:val="006C3E41"/>
    <w:rsid w:val="006C40AC"/>
    <w:rsid w:val="006C414D"/>
    <w:rsid w:val="006C41BB"/>
    <w:rsid w:val="006C41E7"/>
    <w:rsid w:val="006C4249"/>
    <w:rsid w:val="006C42A5"/>
    <w:rsid w:val="006C43D3"/>
    <w:rsid w:val="006C443B"/>
    <w:rsid w:val="006C444A"/>
    <w:rsid w:val="006C4986"/>
    <w:rsid w:val="006C49E1"/>
    <w:rsid w:val="006C4AE5"/>
    <w:rsid w:val="006C4C11"/>
    <w:rsid w:val="006C4E54"/>
    <w:rsid w:val="006C5188"/>
    <w:rsid w:val="006C5272"/>
    <w:rsid w:val="006C52A6"/>
    <w:rsid w:val="006C53AF"/>
    <w:rsid w:val="006C54F7"/>
    <w:rsid w:val="006C5835"/>
    <w:rsid w:val="006C5938"/>
    <w:rsid w:val="006C5B14"/>
    <w:rsid w:val="006C5CA5"/>
    <w:rsid w:val="006C5E1A"/>
    <w:rsid w:val="006C5F4D"/>
    <w:rsid w:val="006C6230"/>
    <w:rsid w:val="006C6781"/>
    <w:rsid w:val="006C68E6"/>
    <w:rsid w:val="006C6B0C"/>
    <w:rsid w:val="006C6C36"/>
    <w:rsid w:val="006C6C4B"/>
    <w:rsid w:val="006C6F64"/>
    <w:rsid w:val="006C7168"/>
    <w:rsid w:val="006C725D"/>
    <w:rsid w:val="006C72DA"/>
    <w:rsid w:val="006C739C"/>
    <w:rsid w:val="006C73C8"/>
    <w:rsid w:val="006C7457"/>
    <w:rsid w:val="006C749D"/>
    <w:rsid w:val="006C74F7"/>
    <w:rsid w:val="006C7523"/>
    <w:rsid w:val="006C7736"/>
    <w:rsid w:val="006C7748"/>
    <w:rsid w:val="006C7775"/>
    <w:rsid w:val="006C7967"/>
    <w:rsid w:val="006C7D4A"/>
    <w:rsid w:val="006D080D"/>
    <w:rsid w:val="006D0ADB"/>
    <w:rsid w:val="006D0BCB"/>
    <w:rsid w:val="006D0C1E"/>
    <w:rsid w:val="006D0C6B"/>
    <w:rsid w:val="006D0D34"/>
    <w:rsid w:val="006D0D60"/>
    <w:rsid w:val="006D0D68"/>
    <w:rsid w:val="006D0E61"/>
    <w:rsid w:val="006D0F04"/>
    <w:rsid w:val="006D117F"/>
    <w:rsid w:val="006D1192"/>
    <w:rsid w:val="006D121D"/>
    <w:rsid w:val="006D1227"/>
    <w:rsid w:val="006D12C9"/>
    <w:rsid w:val="006D134F"/>
    <w:rsid w:val="006D14BF"/>
    <w:rsid w:val="006D1530"/>
    <w:rsid w:val="006D1562"/>
    <w:rsid w:val="006D15C8"/>
    <w:rsid w:val="006D16B5"/>
    <w:rsid w:val="006D18F9"/>
    <w:rsid w:val="006D1948"/>
    <w:rsid w:val="006D1AD9"/>
    <w:rsid w:val="006D1B10"/>
    <w:rsid w:val="006D1B14"/>
    <w:rsid w:val="006D1BF3"/>
    <w:rsid w:val="006D1C5C"/>
    <w:rsid w:val="006D1CDD"/>
    <w:rsid w:val="006D1D8C"/>
    <w:rsid w:val="006D1E07"/>
    <w:rsid w:val="006D1E10"/>
    <w:rsid w:val="006D1E20"/>
    <w:rsid w:val="006D1F93"/>
    <w:rsid w:val="006D214E"/>
    <w:rsid w:val="006D2246"/>
    <w:rsid w:val="006D2248"/>
    <w:rsid w:val="006D22E7"/>
    <w:rsid w:val="006D2478"/>
    <w:rsid w:val="006D25CD"/>
    <w:rsid w:val="006D2858"/>
    <w:rsid w:val="006D2C64"/>
    <w:rsid w:val="006D2E95"/>
    <w:rsid w:val="006D2F02"/>
    <w:rsid w:val="006D345E"/>
    <w:rsid w:val="006D3804"/>
    <w:rsid w:val="006D3A67"/>
    <w:rsid w:val="006D40B9"/>
    <w:rsid w:val="006D4141"/>
    <w:rsid w:val="006D41C9"/>
    <w:rsid w:val="006D4276"/>
    <w:rsid w:val="006D42DC"/>
    <w:rsid w:val="006D4500"/>
    <w:rsid w:val="006D4577"/>
    <w:rsid w:val="006D461B"/>
    <w:rsid w:val="006D48B8"/>
    <w:rsid w:val="006D4A0A"/>
    <w:rsid w:val="006D4AE2"/>
    <w:rsid w:val="006D4C27"/>
    <w:rsid w:val="006D5388"/>
    <w:rsid w:val="006D539D"/>
    <w:rsid w:val="006D5437"/>
    <w:rsid w:val="006D567F"/>
    <w:rsid w:val="006D57B6"/>
    <w:rsid w:val="006D5860"/>
    <w:rsid w:val="006D598D"/>
    <w:rsid w:val="006D599C"/>
    <w:rsid w:val="006D5C6C"/>
    <w:rsid w:val="006D5D76"/>
    <w:rsid w:val="006D5F33"/>
    <w:rsid w:val="006D5F46"/>
    <w:rsid w:val="006D5F70"/>
    <w:rsid w:val="006D5F9B"/>
    <w:rsid w:val="006D609C"/>
    <w:rsid w:val="006D60A7"/>
    <w:rsid w:val="006D6394"/>
    <w:rsid w:val="006D64A2"/>
    <w:rsid w:val="006D64F4"/>
    <w:rsid w:val="006D66F5"/>
    <w:rsid w:val="006D6701"/>
    <w:rsid w:val="006D6784"/>
    <w:rsid w:val="006D6799"/>
    <w:rsid w:val="006D67D4"/>
    <w:rsid w:val="006D6860"/>
    <w:rsid w:val="006D68E5"/>
    <w:rsid w:val="006D69A6"/>
    <w:rsid w:val="006D6A7E"/>
    <w:rsid w:val="006D6A86"/>
    <w:rsid w:val="006D6AF7"/>
    <w:rsid w:val="006D6B29"/>
    <w:rsid w:val="006D6EBA"/>
    <w:rsid w:val="006D70A2"/>
    <w:rsid w:val="006D71C2"/>
    <w:rsid w:val="006D7459"/>
    <w:rsid w:val="006D751A"/>
    <w:rsid w:val="006D76C7"/>
    <w:rsid w:val="006D7723"/>
    <w:rsid w:val="006D77BB"/>
    <w:rsid w:val="006D77D4"/>
    <w:rsid w:val="006D77ED"/>
    <w:rsid w:val="006D78C1"/>
    <w:rsid w:val="006D7A0A"/>
    <w:rsid w:val="006D7BDF"/>
    <w:rsid w:val="006D7E9A"/>
    <w:rsid w:val="006D7F7F"/>
    <w:rsid w:val="006E0089"/>
    <w:rsid w:val="006E03B0"/>
    <w:rsid w:val="006E045D"/>
    <w:rsid w:val="006E0494"/>
    <w:rsid w:val="006E0547"/>
    <w:rsid w:val="006E0C6E"/>
    <w:rsid w:val="006E0C89"/>
    <w:rsid w:val="006E0C90"/>
    <w:rsid w:val="006E1071"/>
    <w:rsid w:val="006E1218"/>
    <w:rsid w:val="006E1219"/>
    <w:rsid w:val="006E1294"/>
    <w:rsid w:val="006E1458"/>
    <w:rsid w:val="006E14B4"/>
    <w:rsid w:val="006E1924"/>
    <w:rsid w:val="006E197F"/>
    <w:rsid w:val="006E1C7C"/>
    <w:rsid w:val="006E1F88"/>
    <w:rsid w:val="006E209A"/>
    <w:rsid w:val="006E2173"/>
    <w:rsid w:val="006E2262"/>
    <w:rsid w:val="006E22B7"/>
    <w:rsid w:val="006E22FF"/>
    <w:rsid w:val="006E2585"/>
    <w:rsid w:val="006E26A6"/>
    <w:rsid w:val="006E26F8"/>
    <w:rsid w:val="006E2AA3"/>
    <w:rsid w:val="006E2AA6"/>
    <w:rsid w:val="006E2B33"/>
    <w:rsid w:val="006E2C2B"/>
    <w:rsid w:val="006E2C8F"/>
    <w:rsid w:val="006E2D89"/>
    <w:rsid w:val="006E2EB3"/>
    <w:rsid w:val="006E334E"/>
    <w:rsid w:val="006E33DD"/>
    <w:rsid w:val="006E33DE"/>
    <w:rsid w:val="006E36EE"/>
    <w:rsid w:val="006E38E2"/>
    <w:rsid w:val="006E39FA"/>
    <w:rsid w:val="006E3B34"/>
    <w:rsid w:val="006E3B98"/>
    <w:rsid w:val="006E3C79"/>
    <w:rsid w:val="006E3D47"/>
    <w:rsid w:val="006E3FA1"/>
    <w:rsid w:val="006E3FA2"/>
    <w:rsid w:val="006E3FB9"/>
    <w:rsid w:val="006E4088"/>
    <w:rsid w:val="006E40B8"/>
    <w:rsid w:val="006E4113"/>
    <w:rsid w:val="006E41B0"/>
    <w:rsid w:val="006E4206"/>
    <w:rsid w:val="006E46EC"/>
    <w:rsid w:val="006E49C3"/>
    <w:rsid w:val="006E49F5"/>
    <w:rsid w:val="006E4BE1"/>
    <w:rsid w:val="006E4D6B"/>
    <w:rsid w:val="006E4E34"/>
    <w:rsid w:val="006E4EC9"/>
    <w:rsid w:val="006E4F09"/>
    <w:rsid w:val="006E4F84"/>
    <w:rsid w:val="006E524E"/>
    <w:rsid w:val="006E526E"/>
    <w:rsid w:val="006E526F"/>
    <w:rsid w:val="006E57A9"/>
    <w:rsid w:val="006E5C58"/>
    <w:rsid w:val="006E5E20"/>
    <w:rsid w:val="006E5E27"/>
    <w:rsid w:val="006E5E6C"/>
    <w:rsid w:val="006E5EF3"/>
    <w:rsid w:val="006E6102"/>
    <w:rsid w:val="006E6234"/>
    <w:rsid w:val="006E62A3"/>
    <w:rsid w:val="006E6633"/>
    <w:rsid w:val="006E67B8"/>
    <w:rsid w:val="006E67EA"/>
    <w:rsid w:val="006E6876"/>
    <w:rsid w:val="006E68DA"/>
    <w:rsid w:val="006E6964"/>
    <w:rsid w:val="006E6BAE"/>
    <w:rsid w:val="006E6C38"/>
    <w:rsid w:val="006E7569"/>
    <w:rsid w:val="006E75B5"/>
    <w:rsid w:val="006E763C"/>
    <w:rsid w:val="006E77AD"/>
    <w:rsid w:val="006E7A48"/>
    <w:rsid w:val="006E7ACF"/>
    <w:rsid w:val="006E7ADC"/>
    <w:rsid w:val="006E7B4E"/>
    <w:rsid w:val="006E7DB4"/>
    <w:rsid w:val="006E7E2E"/>
    <w:rsid w:val="006F0594"/>
    <w:rsid w:val="006F0774"/>
    <w:rsid w:val="006F0960"/>
    <w:rsid w:val="006F0F60"/>
    <w:rsid w:val="006F0FCD"/>
    <w:rsid w:val="006F1023"/>
    <w:rsid w:val="006F1050"/>
    <w:rsid w:val="006F1107"/>
    <w:rsid w:val="006F111F"/>
    <w:rsid w:val="006F11C5"/>
    <w:rsid w:val="006F1315"/>
    <w:rsid w:val="006F132B"/>
    <w:rsid w:val="006F1385"/>
    <w:rsid w:val="006F13F0"/>
    <w:rsid w:val="006F1410"/>
    <w:rsid w:val="006F145B"/>
    <w:rsid w:val="006F1471"/>
    <w:rsid w:val="006F15F8"/>
    <w:rsid w:val="006F173D"/>
    <w:rsid w:val="006F1779"/>
    <w:rsid w:val="006F1933"/>
    <w:rsid w:val="006F1946"/>
    <w:rsid w:val="006F19D3"/>
    <w:rsid w:val="006F1A96"/>
    <w:rsid w:val="006F1CA1"/>
    <w:rsid w:val="006F1DE6"/>
    <w:rsid w:val="006F1E45"/>
    <w:rsid w:val="006F2021"/>
    <w:rsid w:val="006F20BF"/>
    <w:rsid w:val="006F20E9"/>
    <w:rsid w:val="006F214C"/>
    <w:rsid w:val="006F216F"/>
    <w:rsid w:val="006F22E0"/>
    <w:rsid w:val="006F2389"/>
    <w:rsid w:val="006F2397"/>
    <w:rsid w:val="006F24EF"/>
    <w:rsid w:val="006F25B0"/>
    <w:rsid w:val="006F276E"/>
    <w:rsid w:val="006F27B1"/>
    <w:rsid w:val="006F27DD"/>
    <w:rsid w:val="006F27FF"/>
    <w:rsid w:val="006F2906"/>
    <w:rsid w:val="006F298D"/>
    <w:rsid w:val="006F2A28"/>
    <w:rsid w:val="006F2B36"/>
    <w:rsid w:val="006F2E08"/>
    <w:rsid w:val="006F3050"/>
    <w:rsid w:val="006F30B4"/>
    <w:rsid w:val="006F32CB"/>
    <w:rsid w:val="006F3385"/>
    <w:rsid w:val="006F33B2"/>
    <w:rsid w:val="006F343E"/>
    <w:rsid w:val="006F3586"/>
    <w:rsid w:val="006F35DE"/>
    <w:rsid w:val="006F3613"/>
    <w:rsid w:val="006F3878"/>
    <w:rsid w:val="006F3A0B"/>
    <w:rsid w:val="006F3CFB"/>
    <w:rsid w:val="006F3D39"/>
    <w:rsid w:val="006F3E23"/>
    <w:rsid w:val="006F3FF2"/>
    <w:rsid w:val="006F407F"/>
    <w:rsid w:val="006F40A8"/>
    <w:rsid w:val="006F42AC"/>
    <w:rsid w:val="006F42DE"/>
    <w:rsid w:val="006F44D8"/>
    <w:rsid w:val="006F4554"/>
    <w:rsid w:val="006F4579"/>
    <w:rsid w:val="006F45D2"/>
    <w:rsid w:val="006F463C"/>
    <w:rsid w:val="006F4966"/>
    <w:rsid w:val="006F4984"/>
    <w:rsid w:val="006F49A7"/>
    <w:rsid w:val="006F4AAD"/>
    <w:rsid w:val="006F4C62"/>
    <w:rsid w:val="006F4CF0"/>
    <w:rsid w:val="006F4EB2"/>
    <w:rsid w:val="006F4FEB"/>
    <w:rsid w:val="006F5044"/>
    <w:rsid w:val="006F50B7"/>
    <w:rsid w:val="006F52C8"/>
    <w:rsid w:val="006F53CD"/>
    <w:rsid w:val="006F55C8"/>
    <w:rsid w:val="006F5757"/>
    <w:rsid w:val="006F5D20"/>
    <w:rsid w:val="006F605D"/>
    <w:rsid w:val="006F6078"/>
    <w:rsid w:val="006F610B"/>
    <w:rsid w:val="006F6128"/>
    <w:rsid w:val="006F6145"/>
    <w:rsid w:val="006F61E8"/>
    <w:rsid w:val="006F625F"/>
    <w:rsid w:val="006F629A"/>
    <w:rsid w:val="006F6667"/>
    <w:rsid w:val="006F6792"/>
    <w:rsid w:val="006F67D6"/>
    <w:rsid w:val="006F6840"/>
    <w:rsid w:val="006F68A5"/>
    <w:rsid w:val="006F68BB"/>
    <w:rsid w:val="006F6973"/>
    <w:rsid w:val="006F6978"/>
    <w:rsid w:val="006F698C"/>
    <w:rsid w:val="006F6BAD"/>
    <w:rsid w:val="006F6DDC"/>
    <w:rsid w:val="006F6E97"/>
    <w:rsid w:val="006F6EC5"/>
    <w:rsid w:val="006F6FED"/>
    <w:rsid w:val="006F6FEE"/>
    <w:rsid w:val="006F7230"/>
    <w:rsid w:val="006F7428"/>
    <w:rsid w:val="006F76B2"/>
    <w:rsid w:val="006F7788"/>
    <w:rsid w:val="006F7811"/>
    <w:rsid w:val="006F78D3"/>
    <w:rsid w:val="006F7ADF"/>
    <w:rsid w:val="006F7B6D"/>
    <w:rsid w:val="006F7E31"/>
    <w:rsid w:val="00700052"/>
    <w:rsid w:val="007001F9"/>
    <w:rsid w:val="007003BB"/>
    <w:rsid w:val="007003CE"/>
    <w:rsid w:val="007003F4"/>
    <w:rsid w:val="007006ED"/>
    <w:rsid w:val="007008AF"/>
    <w:rsid w:val="007009AC"/>
    <w:rsid w:val="00700B91"/>
    <w:rsid w:val="00700CFA"/>
    <w:rsid w:val="00700D13"/>
    <w:rsid w:val="00700E12"/>
    <w:rsid w:val="00700EC6"/>
    <w:rsid w:val="00700F7B"/>
    <w:rsid w:val="00700F9D"/>
    <w:rsid w:val="007013C5"/>
    <w:rsid w:val="007014C4"/>
    <w:rsid w:val="007014F0"/>
    <w:rsid w:val="0070156F"/>
    <w:rsid w:val="00701689"/>
    <w:rsid w:val="00701909"/>
    <w:rsid w:val="007019F5"/>
    <w:rsid w:val="007019FF"/>
    <w:rsid w:val="00701C0E"/>
    <w:rsid w:val="00701DAF"/>
    <w:rsid w:val="007020A2"/>
    <w:rsid w:val="007020D5"/>
    <w:rsid w:val="0070222D"/>
    <w:rsid w:val="007022DD"/>
    <w:rsid w:val="0070236B"/>
    <w:rsid w:val="007024A2"/>
    <w:rsid w:val="0070261C"/>
    <w:rsid w:val="0070266D"/>
    <w:rsid w:val="007027B5"/>
    <w:rsid w:val="007027C8"/>
    <w:rsid w:val="007027D1"/>
    <w:rsid w:val="007028A0"/>
    <w:rsid w:val="00702A44"/>
    <w:rsid w:val="00702AD6"/>
    <w:rsid w:val="00702CB7"/>
    <w:rsid w:val="00702E21"/>
    <w:rsid w:val="00702E3A"/>
    <w:rsid w:val="00702EE0"/>
    <w:rsid w:val="00702F64"/>
    <w:rsid w:val="00702FE7"/>
    <w:rsid w:val="00703002"/>
    <w:rsid w:val="00703060"/>
    <w:rsid w:val="007031F4"/>
    <w:rsid w:val="0070329B"/>
    <w:rsid w:val="00703547"/>
    <w:rsid w:val="0070376D"/>
    <w:rsid w:val="007037C4"/>
    <w:rsid w:val="007037E1"/>
    <w:rsid w:val="007038F6"/>
    <w:rsid w:val="00703D10"/>
    <w:rsid w:val="00703DD2"/>
    <w:rsid w:val="00703E8D"/>
    <w:rsid w:val="00703EAB"/>
    <w:rsid w:val="00704055"/>
    <w:rsid w:val="007040F6"/>
    <w:rsid w:val="0070417E"/>
    <w:rsid w:val="007041CD"/>
    <w:rsid w:val="0070420F"/>
    <w:rsid w:val="00704593"/>
    <w:rsid w:val="0070466D"/>
    <w:rsid w:val="00704974"/>
    <w:rsid w:val="00704D63"/>
    <w:rsid w:val="00704DFC"/>
    <w:rsid w:val="007052E8"/>
    <w:rsid w:val="0070567D"/>
    <w:rsid w:val="007056AF"/>
    <w:rsid w:val="007056E4"/>
    <w:rsid w:val="00705763"/>
    <w:rsid w:val="00705800"/>
    <w:rsid w:val="007058B5"/>
    <w:rsid w:val="00705B1F"/>
    <w:rsid w:val="00705BD7"/>
    <w:rsid w:val="00705CC4"/>
    <w:rsid w:val="00705D9C"/>
    <w:rsid w:val="00706014"/>
    <w:rsid w:val="00706066"/>
    <w:rsid w:val="0070606C"/>
    <w:rsid w:val="00706143"/>
    <w:rsid w:val="007061F3"/>
    <w:rsid w:val="00706323"/>
    <w:rsid w:val="007063F4"/>
    <w:rsid w:val="00706502"/>
    <w:rsid w:val="00706519"/>
    <w:rsid w:val="0070659C"/>
    <w:rsid w:val="007065F1"/>
    <w:rsid w:val="00706656"/>
    <w:rsid w:val="0070668F"/>
    <w:rsid w:val="007066DA"/>
    <w:rsid w:val="007068E3"/>
    <w:rsid w:val="0070695B"/>
    <w:rsid w:val="00706B9C"/>
    <w:rsid w:val="00706C2A"/>
    <w:rsid w:val="0070711F"/>
    <w:rsid w:val="0070718D"/>
    <w:rsid w:val="007071A2"/>
    <w:rsid w:val="007072D8"/>
    <w:rsid w:val="00707316"/>
    <w:rsid w:val="0070751D"/>
    <w:rsid w:val="00707697"/>
    <w:rsid w:val="00707773"/>
    <w:rsid w:val="007077DD"/>
    <w:rsid w:val="00707897"/>
    <w:rsid w:val="00707912"/>
    <w:rsid w:val="00707924"/>
    <w:rsid w:val="00707952"/>
    <w:rsid w:val="00707D85"/>
    <w:rsid w:val="00707DC0"/>
    <w:rsid w:val="00707F7A"/>
    <w:rsid w:val="00707FE9"/>
    <w:rsid w:val="00710001"/>
    <w:rsid w:val="007100FD"/>
    <w:rsid w:val="00710164"/>
    <w:rsid w:val="00710229"/>
    <w:rsid w:val="00710248"/>
    <w:rsid w:val="0071028A"/>
    <w:rsid w:val="007102BE"/>
    <w:rsid w:val="0071042E"/>
    <w:rsid w:val="007104D5"/>
    <w:rsid w:val="007104EF"/>
    <w:rsid w:val="0071054D"/>
    <w:rsid w:val="007105DC"/>
    <w:rsid w:val="007105DE"/>
    <w:rsid w:val="007107A1"/>
    <w:rsid w:val="00710AA2"/>
    <w:rsid w:val="00710AA9"/>
    <w:rsid w:val="00710C8F"/>
    <w:rsid w:val="00710C99"/>
    <w:rsid w:val="00710D7D"/>
    <w:rsid w:val="00710D83"/>
    <w:rsid w:val="007111CC"/>
    <w:rsid w:val="0071123D"/>
    <w:rsid w:val="007115E9"/>
    <w:rsid w:val="00711655"/>
    <w:rsid w:val="00711690"/>
    <w:rsid w:val="00711BD0"/>
    <w:rsid w:val="00711C9D"/>
    <w:rsid w:val="00711CFC"/>
    <w:rsid w:val="00711D09"/>
    <w:rsid w:val="00711D26"/>
    <w:rsid w:val="00711F7D"/>
    <w:rsid w:val="00711F99"/>
    <w:rsid w:val="0071206E"/>
    <w:rsid w:val="00712274"/>
    <w:rsid w:val="00712385"/>
    <w:rsid w:val="00712496"/>
    <w:rsid w:val="007127F4"/>
    <w:rsid w:val="007128AD"/>
    <w:rsid w:val="00712993"/>
    <w:rsid w:val="00712A91"/>
    <w:rsid w:val="00712C18"/>
    <w:rsid w:val="00712C33"/>
    <w:rsid w:val="00712C4D"/>
    <w:rsid w:val="00712E23"/>
    <w:rsid w:val="00712E30"/>
    <w:rsid w:val="007130FD"/>
    <w:rsid w:val="00713113"/>
    <w:rsid w:val="007132B9"/>
    <w:rsid w:val="00713396"/>
    <w:rsid w:val="0071343D"/>
    <w:rsid w:val="007134B2"/>
    <w:rsid w:val="007138B7"/>
    <w:rsid w:val="00713998"/>
    <w:rsid w:val="007139ED"/>
    <w:rsid w:val="00713C7D"/>
    <w:rsid w:val="00713EC0"/>
    <w:rsid w:val="00713F71"/>
    <w:rsid w:val="0071404B"/>
    <w:rsid w:val="007141EB"/>
    <w:rsid w:val="007142F2"/>
    <w:rsid w:val="007142F7"/>
    <w:rsid w:val="0071434E"/>
    <w:rsid w:val="0071469C"/>
    <w:rsid w:val="00714707"/>
    <w:rsid w:val="00714823"/>
    <w:rsid w:val="00714DD4"/>
    <w:rsid w:val="00714F10"/>
    <w:rsid w:val="00715064"/>
    <w:rsid w:val="007151CF"/>
    <w:rsid w:val="007151FF"/>
    <w:rsid w:val="00715251"/>
    <w:rsid w:val="007154EA"/>
    <w:rsid w:val="007155BD"/>
    <w:rsid w:val="007156A4"/>
    <w:rsid w:val="00715702"/>
    <w:rsid w:val="00715808"/>
    <w:rsid w:val="00715893"/>
    <w:rsid w:val="0071589D"/>
    <w:rsid w:val="007159FF"/>
    <w:rsid w:val="00715ACB"/>
    <w:rsid w:val="00715E4D"/>
    <w:rsid w:val="00715F31"/>
    <w:rsid w:val="00715F60"/>
    <w:rsid w:val="00715F69"/>
    <w:rsid w:val="00716464"/>
    <w:rsid w:val="00716596"/>
    <w:rsid w:val="007168E1"/>
    <w:rsid w:val="00716947"/>
    <w:rsid w:val="00716A72"/>
    <w:rsid w:val="00716AF4"/>
    <w:rsid w:val="00716E85"/>
    <w:rsid w:val="00716FB8"/>
    <w:rsid w:val="0071700D"/>
    <w:rsid w:val="00717056"/>
    <w:rsid w:val="00717116"/>
    <w:rsid w:val="00717199"/>
    <w:rsid w:val="0071723F"/>
    <w:rsid w:val="00717325"/>
    <w:rsid w:val="0071738D"/>
    <w:rsid w:val="0071744F"/>
    <w:rsid w:val="00717467"/>
    <w:rsid w:val="0071749D"/>
    <w:rsid w:val="007174A2"/>
    <w:rsid w:val="00717619"/>
    <w:rsid w:val="0071767C"/>
    <w:rsid w:val="007178C8"/>
    <w:rsid w:val="00717913"/>
    <w:rsid w:val="00717938"/>
    <w:rsid w:val="0071798F"/>
    <w:rsid w:val="00717BF9"/>
    <w:rsid w:val="00717DA2"/>
    <w:rsid w:val="00717F28"/>
    <w:rsid w:val="0072031B"/>
    <w:rsid w:val="007204BE"/>
    <w:rsid w:val="00720639"/>
    <w:rsid w:val="00720678"/>
    <w:rsid w:val="00720A38"/>
    <w:rsid w:val="00720BB0"/>
    <w:rsid w:val="00720C93"/>
    <w:rsid w:val="00720E40"/>
    <w:rsid w:val="007213AB"/>
    <w:rsid w:val="007219B2"/>
    <w:rsid w:val="00721A67"/>
    <w:rsid w:val="00721BED"/>
    <w:rsid w:val="00721C77"/>
    <w:rsid w:val="00721D78"/>
    <w:rsid w:val="00722147"/>
    <w:rsid w:val="0072236E"/>
    <w:rsid w:val="0072238B"/>
    <w:rsid w:val="007224EA"/>
    <w:rsid w:val="00722B23"/>
    <w:rsid w:val="00722ED2"/>
    <w:rsid w:val="00722FB6"/>
    <w:rsid w:val="007231A7"/>
    <w:rsid w:val="00723252"/>
    <w:rsid w:val="0072338B"/>
    <w:rsid w:val="00723402"/>
    <w:rsid w:val="00723422"/>
    <w:rsid w:val="00723494"/>
    <w:rsid w:val="00723581"/>
    <w:rsid w:val="007235A4"/>
    <w:rsid w:val="007237D0"/>
    <w:rsid w:val="007237F9"/>
    <w:rsid w:val="0072397A"/>
    <w:rsid w:val="00723B9C"/>
    <w:rsid w:val="00723C4A"/>
    <w:rsid w:val="007240B3"/>
    <w:rsid w:val="007240BD"/>
    <w:rsid w:val="007243FC"/>
    <w:rsid w:val="0072443A"/>
    <w:rsid w:val="007244FF"/>
    <w:rsid w:val="00724522"/>
    <w:rsid w:val="00724686"/>
    <w:rsid w:val="00724836"/>
    <w:rsid w:val="00724899"/>
    <w:rsid w:val="0072493D"/>
    <w:rsid w:val="00724A53"/>
    <w:rsid w:val="00724C97"/>
    <w:rsid w:val="00724F0C"/>
    <w:rsid w:val="00724F5E"/>
    <w:rsid w:val="00724FCF"/>
    <w:rsid w:val="007253B2"/>
    <w:rsid w:val="0072565B"/>
    <w:rsid w:val="00725665"/>
    <w:rsid w:val="007258D7"/>
    <w:rsid w:val="007259C8"/>
    <w:rsid w:val="00725A2A"/>
    <w:rsid w:val="00725A4E"/>
    <w:rsid w:val="00725B3F"/>
    <w:rsid w:val="00725C88"/>
    <w:rsid w:val="007260F0"/>
    <w:rsid w:val="00726196"/>
    <w:rsid w:val="007261A1"/>
    <w:rsid w:val="0072620F"/>
    <w:rsid w:val="007264B4"/>
    <w:rsid w:val="00726587"/>
    <w:rsid w:val="0072662E"/>
    <w:rsid w:val="0072670C"/>
    <w:rsid w:val="00726722"/>
    <w:rsid w:val="007267BD"/>
    <w:rsid w:val="00726840"/>
    <w:rsid w:val="00726957"/>
    <w:rsid w:val="0072697D"/>
    <w:rsid w:val="00726C83"/>
    <w:rsid w:val="00726CC9"/>
    <w:rsid w:val="00726ECA"/>
    <w:rsid w:val="0072715D"/>
    <w:rsid w:val="0072729E"/>
    <w:rsid w:val="007272BC"/>
    <w:rsid w:val="007272BE"/>
    <w:rsid w:val="0072741E"/>
    <w:rsid w:val="00727438"/>
    <w:rsid w:val="007276F3"/>
    <w:rsid w:val="007277FB"/>
    <w:rsid w:val="0072784B"/>
    <w:rsid w:val="007279CE"/>
    <w:rsid w:val="00727AA9"/>
    <w:rsid w:val="00727AAF"/>
    <w:rsid w:val="00727BEB"/>
    <w:rsid w:val="00727C00"/>
    <w:rsid w:val="00727C90"/>
    <w:rsid w:val="00727CB3"/>
    <w:rsid w:val="00727D30"/>
    <w:rsid w:val="00727DA5"/>
    <w:rsid w:val="00727F9E"/>
    <w:rsid w:val="007304ED"/>
    <w:rsid w:val="00730610"/>
    <w:rsid w:val="0073078E"/>
    <w:rsid w:val="0073083E"/>
    <w:rsid w:val="007308C5"/>
    <w:rsid w:val="0073097E"/>
    <w:rsid w:val="007309D5"/>
    <w:rsid w:val="00730A07"/>
    <w:rsid w:val="00730CD0"/>
    <w:rsid w:val="00730F1A"/>
    <w:rsid w:val="00730FBC"/>
    <w:rsid w:val="00730FFC"/>
    <w:rsid w:val="007310A2"/>
    <w:rsid w:val="007310D1"/>
    <w:rsid w:val="007311AE"/>
    <w:rsid w:val="007311BB"/>
    <w:rsid w:val="0073149D"/>
    <w:rsid w:val="007314A7"/>
    <w:rsid w:val="007314E2"/>
    <w:rsid w:val="0073156D"/>
    <w:rsid w:val="007316BB"/>
    <w:rsid w:val="007317C2"/>
    <w:rsid w:val="00731987"/>
    <w:rsid w:val="00731E8E"/>
    <w:rsid w:val="00731F58"/>
    <w:rsid w:val="00731FB3"/>
    <w:rsid w:val="0073201F"/>
    <w:rsid w:val="00732164"/>
    <w:rsid w:val="00732195"/>
    <w:rsid w:val="007322B8"/>
    <w:rsid w:val="00732379"/>
    <w:rsid w:val="0073261A"/>
    <w:rsid w:val="00732772"/>
    <w:rsid w:val="00732B36"/>
    <w:rsid w:val="00732C70"/>
    <w:rsid w:val="00732E69"/>
    <w:rsid w:val="007330D3"/>
    <w:rsid w:val="00733749"/>
    <w:rsid w:val="007337DE"/>
    <w:rsid w:val="0073381C"/>
    <w:rsid w:val="007339C9"/>
    <w:rsid w:val="007339D4"/>
    <w:rsid w:val="00733AA1"/>
    <w:rsid w:val="00733D26"/>
    <w:rsid w:val="00733ECD"/>
    <w:rsid w:val="00733FDF"/>
    <w:rsid w:val="00734236"/>
    <w:rsid w:val="0073448C"/>
    <w:rsid w:val="007346A3"/>
    <w:rsid w:val="007346F4"/>
    <w:rsid w:val="00734B80"/>
    <w:rsid w:val="00734B91"/>
    <w:rsid w:val="00734CE8"/>
    <w:rsid w:val="00734D86"/>
    <w:rsid w:val="00734EA9"/>
    <w:rsid w:val="00734F9F"/>
    <w:rsid w:val="007350C7"/>
    <w:rsid w:val="007351FD"/>
    <w:rsid w:val="00735448"/>
    <w:rsid w:val="00735498"/>
    <w:rsid w:val="007355E6"/>
    <w:rsid w:val="00735613"/>
    <w:rsid w:val="00735642"/>
    <w:rsid w:val="00735657"/>
    <w:rsid w:val="0073569C"/>
    <w:rsid w:val="007357E1"/>
    <w:rsid w:val="00735855"/>
    <w:rsid w:val="0073587A"/>
    <w:rsid w:val="00735987"/>
    <w:rsid w:val="00735C8F"/>
    <w:rsid w:val="00735D1E"/>
    <w:rsid w:val="00735D21"/>
    <w:rsid w:val="00735F9D"/>
    <w:rsid w:val="00736097"/>
    <w:rsid w:val="007363C1"/>
    <w:rsid w:val="007363E8"/>
    <w:rsid w:val="0073641C"/>
    <w:rsid w:val="00736513"/>
    <w:rsid w:val="00736562"/>
    <w:rsid w:val="0073661A"/>
    <w:rsid w:val="007366C0"/>
    <w:rsid w:val="00736770"/>
    <w:rsid w:val="007367DA"/>
    <w:rsid w:val="00736A1A"/>
    <w:rsid w:val="00736AE9"/>
    <w:rsid w:val="00736C23"/>
    <w:rsid w:val="00736C5F"/>
    <w:rsid w:val="00736CE4"/>
    <w:rsid w:val="00736FB9"/>
    <w:rsid w:val="00736FBD"/>
    <w:rsid w:val="0073706F"/>
    <w:rsid w:val="007370D6"/>
    <w:rsid w:val="00737592"/>
    <w:rsid w:val="00737629"/>
    <w:rsid w:val="00737644"/>
    <w:rsid w:val="00737823"/>
    <w:rsid w:val="007379E3"/>
    <w:rsid w:val="00737AF4"/>
    <w:rsid w:val="00737DB5"/>
    <w:rsid w:val="00737E03"/>
    <w:rsid w:val="00737E84"/>
    <w:rsid w:val="00737FCF"/>
    <w:rsid w:val="00740366"/>
    <w:rsid w:val="0074046B"/>
    <w:rsid w:val="00740524"/>
    <w:rsid w:val="0074059F"/>
    <w:rsid w:val="0074060D"/>
    <w:rsid w:val="0074063C"/>
    <w:rsid w:val="00740749"/>
    <w:rsid w:val="007407B0"/>
    <w:rsid w:val="007407D6"/>
    <w:rsid w:val="007409D0"/>
    <w:rsid w:val="00740A79"/>
    <w:rsid w:val="00740AB7"/>
    <w:rsid w:val="00740B12"/>
    <w:rsid w:val="00740F37"/>
    <w:rsid w:val="00740FEB"/>
    <w:rsid w:val="00741098"/>
    <w:rsid w:val="00741144"/>
    <w:rsid w:val="007411CA"/>
    <w:rsid w:val="007414CD"/>
    <w:rsid w:val="007415B4"/>
    <w:rsid w:val="007415D5"/>
    <w:rsid w:val="00741685"/>
    <w:rsid w:val="007416A4"/>
    <w:rsid w:val="0074178F"/>
    <w:rsid w:val="00741796"/>
    <w:rsid w:val="007418EA"/>
    <w:rsid w:val="00741DD2"/>
    <w:rsid w:val="00741E1D"/>
    <w:rsid w:val="00741E23"/>
    <w:rsid w:val="00741E3A"/>
    <w:rsid w:val="00741F3C"/>
    <w:rsid w:val="00742031"/>
    <w:rsid w:val="00742042"/>
    <w:rsid w:val="00742312"/>
    <w:rsid w:val="00742530"/>
    <w:rsid w:val="007425F8"/>
    <w:rsid w:val="00742712"/>
    <w:rsid w:val="00742886"/>
    <w:rsid w:val="007428F3"/>
    <w:rsid w:val="00742BB3"/>
    <w:rsid w:val="00742BEA"/>
    <w:rsid w:val="00742E92"/>
    <w:rsid w:val="00742FE3"/>
    <w:rsid w:val="007431A0"/>
    <w:rsid w:val="007431FC"/>
    <w:rsid w:val="007432F1"/>
    <w:rsid w:val="007437DD"/>
    <w:rsid w:val="00743C77"/>
    <w:rsid w:val="00743D21"/>
    <w:rsid w:val="00744016"/>
    <w:rsid w:val="007440EC"/>
    <w:rsid w:val="00744106"/>
    <w:rsid w:val="007444C7"/>
    <w:rsid w:val="007444D9"/>
    <w:rsid w:val="00744715"/>
    <w:rsid w:val="0074476F"/>
    <w:rsid w:val="007447A4"/>
    <w:rsid w:val="00744986"/>
    <w:rsid w:val="00744A44"/>
    <w:rsid w:val="00744AAC"/>
    <w:rsid w:val="00744D6A"/>
    <w:rsid w:val="00744DCA"/>
    <w:rsid w:val="00744F39"/>
    <w:rsid w:val="0074509B"/>
    <w:rsid w:val="00745140"/>
    <w:rsid w:val="00745153"/>
    <w:rsid w:val="0074548A"/>
    <w:rsid w:val="00745705"/>
    <w:rsid w:val="0074576F"/>
    <w:rsid w:val="007458AB"/>
    <w:rsid w:val="007458EA"/>
    <w:rsid w:val="00745BAF"/>
    <w:rsid w:val="00745C1F"/>
    <w:rsid w:val="00745D2A"/>
    <w:rsid w:val="00745E84"/>
    <w:rsid w:val="00746456"/>
    <w:rsid w:val="00746529"/>
    <w:rsid w:val="00746600"/>
    <w:rsid w:val="00746D17"/>
    <w:rsid w:val="00746F51"/>
    <w:rsid w:val="007470B4"/>
    <w:rsid w:val="007470E4"/>
    <w:rsid w:val="007471A8"/>
    <w:rsid w:val="007471F2"/>
    <w:rsid w:val="0074720C"/>
    <w:rsid w:val="0074730B"/>
    <w:rsid w:val="007474E4"/>
    <w:rsid w:val="007474FB"/>
    <w:rsid w:val="00747769"/>
    <w:rsid w:val="007478A6"/>
    <w:rsid w:val="00747AA1"/>
    <w:rsid w:val="00747C19"/>
    <w:rsid w:val="00747C54"/>
    <w:rsid w:val="00747C5A"/>
    <w:rsid w:val="00747C9C"/>
    <w:rsid w:val="00747ECB"/>
    <w:rsid w:val="00747F18"/>
    <w:rsid w:val="00747F71"/>
    <w:rsid w:val="00750080"/>
    <w:rsid w:val="00750340"/>
    <w:rsid w:val="007504B0"/>
    <w:rsid w:val="00750550"/>
    <w:rsid w:val="00750602"/>
    <w:rsid w:val="007507A2"/>
    <w:rsid w:val="00750AFA"/>
    <w:rsid w:val="00750B6B"/>
    <w:rsid w:val="00750BD9"/>
    <w:rsid w:val="00750CB2"/>
    <w:rsid w:val="00750DF9"/>
    <w:rsid w:val="00750DFA"/>
    <w:rsid w:val="00751030"/>
    <w:rsid w:val="00751499"/>
    <w:rsid w:val="00751645"/>
    <w:rsid w:val="0075166C"/>
    <w:rsid w:val="00751BCF"/>
    <w:rsid w:val="00751C3C"/>
    <w:rsid w:val="00751D2D"/>
    <w:rsid w:val="00751E2D"/>
    <w:rsid w:val="00751F4F"/>
    <w:rsid w:val="00752047"/>
    <w:rsid w:val="00752052"/>
    <w:rsid w:val="007520B8"/>
    <w:rsid w:val="00752181"/>
    <w:rsid w:val="0075236C"/>
    <w:rsid w:val="007523CD"/>
    <w:rsid w:val="007525F2"/>
    <w:rsid w:val="0075262F"/>
    <w:rsid w:val="0075276C"/>
    <w:rsid w:val="00752862"/>
    <w:rsid w:val="00752A0C"/>
    <w:rsid w:val="00752BBE"/>
    <w:rsid w:val="00752D48"/>
    <w:rsid w:val="00752E72"/>
    <w:rsid w:val="007530B3"/>
    <w:rsid w:val="00753203"/>
    <w:rsid w:val="00753210"/>
    <w:rsid w:val="0075358A"/>
    <w:rsid w:val="0075370F"/>
    <w:rsid w:val="00753974"/>
    <w:rsid w:val="00753A9A"/>
    <w:rsid w:val="00753AAC"/>
    <w:rsid w:val="00753D2E"/>
    <w:rsid w:val="00753D74"/>
    <w:rsid w:val="00753DF3"/>
    <w:rsid w:val="00753E7E"/>
    <w:rsid w:val="00753E99"/>
    <w:rsid w:val="00753EE6"/>
    <w:rsid w:val="00753F81"/>
    <w:rsid w:val="00753FDA"/>
    <w:rsid w:val="00754313"/>
    <w:rsid w:val="00754374"/>
    <w:rsid w:val="007543E4"/>
    <w:rsid w:val="0075458D"/>
    <w:rsid w:val="00754792"/>
    <w:rsid w:val="007547AF"/>
    <w:rsid w:val="00754853"/>
    <w:rsid w:val="007549B0"/>
    <w:rsid w:val="00754ACD"/>
    <w:rsid w:val="00754BFB"/>
    <w:rsid w:val="00754D36"/>
    <w:rsid w:val="00754D77"/>
    <w:rsid w:val="00754E9D"/>
    <w:rsid w:val="00754E9F"/>
    <w:rsid w:val="007550CC"/>
    <w:rsid w:val="0075513B"/>
    <w:rsid w:val="00755198"/>
    <w:rsid w:val="007551B6"/>
    <w:rsid w:val="007551D6"/>
    <w:rsid w:val="00755261"/>
    <w:rsid w:val="007552E6"/>
    <w:rsid w:val="007554D3"/>
    <w:rsid w:val="00755660"/>
    <w:rsid w:val="0075567B"/>
    <w:rsid w:val="00755963"/>
    <w:rsid w:val="007559BA"/>
    <w:rsid w:val="00755AE9"/>
    <w:rsid w:val="00755B92"/>
    <w:rsid w:val="00755CB5"/>
    <w:rsid w:val="00755DF1"/>
    <w:rsid w:val="00755EB4"/>
    <w:rsid w:val="00755F10"/>
    <w:rsid w:val="0075603C"/>
    <w:rsid w:val="007562BB"/>
    <w:rsid w:val="0075659C"/>
    <w:rsid w:val="00756698"/>
    <w:rsid w:val="00756703"/>
    <w:rsid w:val="00756853"/>
    <w:rsid w:val="00756A02"/>
    <w:rsid w:val="00756A12"/>
    <w:rsid w:val="00756B84"/>
    <w:rsid w:val="00756C8F"/>
    <w:rsid w:val="00756F22"/>
    <w:rsid w:val="00756F2D"/>
    <w:rsid w:val="00756F3F"/>
    <w:rsid w:val="007570C9"/>
    <w:rsid w:val="00757112"/>
    <w:rsid w:val="0075715D"/>
    <w:rsid w:val="00757175"/>
    <w:rsid w:val="007574D2"/>
    <w:rsid w:val="007574DE"/>
    <w:rsid w:val="007575D8"/>
    <w:rsid w:val="00757719"/>
    <w:rsid w:val="007577B6"/>
    <w:rsid w:val="00757921"/>
    <w:rsid w:val="00757D4C"/>
    <w:rsid w:val="00757DD9"/>
    <w:rsid w:val="00757F60"/>
    <w:rsid w:val="00757F9C"/>
    <w:rsid w:val="00760059"/>
    <w:rsid w:val="007600C3"/>
    <w:rsid w:val="00760116"/>
    <w:rsid w:val="0076015E"/>
    <w:rsid w:val="00760228"/>
    <w:rsid w:val="0076050A"/>
    <w:rsid w:val="0076075B"/>
    <w:rsid w:val="007608A5"/>
    <w:rsid w:val="007608F9"/>
    <w:rsid w:val="00760A41"/>
    <w:rsid w:val="00760AEF"/>
    <w:rsid w:val="00760C27"/>
    <w:rsid w:val="00760EE6"/>
    <w:rsid w:val="007611AE"/>
    <w:rsid w:val="007613F6"/>
    <w:rsid w:val="0076141F"/>
    <w:rsid w:val="007616DE"/>
    <w:rsid w:val="00761818"/>
    <w:rsid w:val="007618AF"/>
    <w:rsid w:val="007619DA"/>
    <w:rsid w:val="00761ABA"/>
    <w:rsid w:val="00761B61"/>
    <w:rsid w:val="00761BF2"/>
    <w:rsid w:val="00761C20"/>
    <w:rsid w:val="00762137"/>
    <w:rsid w:val="007623FC"/>
    <w:rsid w:val="00762499"/>
    <w:rsid w:val="007624E9"/>
    <w:rsid w:val="00762647"/>
    <w:rsid w:val="0076265F"/>
    <w:rsid w:val="00762725"/>
    <w:rsid w:val="0076274A"/>
    <w:rsid w:val="00762886"/>
    <w:rsid w:val="00762894"/>
    <w:rsid w:val="0076292B"/>
    <w:rsid w:val="00762954"/>
    <w:rsid w:val="00762B18"/>
    <w:rsid w:val="00762B44"/>
    <w:rsid w:val="00762D18"/>
    <w:rsid w:val="00762E40"/>
    <w:rsid w:val="00762F9B"/>
    <w:rsid w:val="0076304B"/>
    <w:rsid w:val="007631B3"/>
    <w:rsid w:val="00763369"/>
    <w:rsid w:val="007633EB"/>
    <w:rsid w:val="007637CA"/>
    <w:rsid w:val="007638FF"/>
    <w:rsid w:val="00763E77"/>
    <w:rsid w:val="00763F54"/>
    <w:rsid w:val="00764009"/>
    <w:rsid w:val="00764011"/>
    <w:rsid w:val="00764106"/>
    <w:rsid w:val="007643F5"/>
    <w:rsid w:val="007644E2"/>
    <w:rsid w:val="007645FC"/>
    <w:rsid w:val="007646D0"/>
    <w:rsid w:val="00764777"/>
    <w:rsid w:val="007647C1"/>
    <w:rsid w:val="00764A8B"/>
    <w:rsid w:val="00764B97"/>
    <w:rsid w:val="00764BC1"/>
    <w:rsid w:val="00764BDA"/>
    <w:rsid w:val="00764BE7"/>
    <w:rsid w:val="00764BFD"/>
    <w:rsid w:val="00764DF6"/>
    <w:rsid w:val="00764E4B"/>
    <w:rsid w:val="00764F99"/>
    <w:rsid w:val="00765145"/>
    <w:rsid w:val="00765389"/>
    <w:rsid w:val="007654DB"/>
    <w:rsid w:val="0076554B"/>
    <w:rsid w:val="0076555D"/>
    <w:rsid w:val="007655F6"/>
    <w:rsid w:val="00765790"/>
    <w:rsid w:val="007657BA"/>
    <w:rsid w:val="007658D0"/>
    <w:rsid w:val="00765A82"/>
    <w:rsid w:val="00765AEC"/>
    <w:rsid w:val="00765B3A"/>
    <w:rsid w:val="00765BB5"/>
    <w:rsid w:val="00765F03"/>
    <w:rsid w:val="00765F3D"/>
    <w:rsid w:val="00765FA0"/>
    <w:rsid w:val="00765FB3"/>
    <w:rsid w:val="00766094"/>
    <w:rsid w:val="007663BC"/>
    <w:rsid w:val="00766512"/>
    <w:rsid w:val="007665FF"/>
    <w:rsid w:val="007669EE"/>
    <w:rsid w:val="00766A94"/>
    <w:rsid w:val="00766B71"/>
    <w:rsid w:val="00766B94"/>
    <w:rsid w:val="00766CDD"/>
    <w:rsid w:val="00766D2F"/>
    <w:rsid w:val="00766D84"/>
    <w:rsid w:val="00766FCB"/>
    <w:rsid w:val="00767074"/>
    <w:rsid w:val="00767111"/>
    <w:rsid w:val="00767636"/>
    <w:rsid w:val="00767682"/>
    <w:rsid w:val="00767771"/>
    <w:rsid w:val="007677BE"/>
    <w:rsid w:val="007677D4"/>
    <w:rsid w:val="00767AEF"/>
    <w:rsid w:val="00767BA2"/>
    <w:rsid w:val="00767C20"/>
    <w:rsid w:val="00770004"/>
    <w:rsid w:val="0077010D"/>
    <w:rsid w:val="00770137"/>
    <w:rsid w:val="007701AD"/>
    <w:rsid w:val="007702F3"/>
    <w:rsid w:val="00770354"/>
    <w:rsid w:val="00770361"/>
    <w:rsid w:val="007703A5"/>
    <w:rsid w:val="007703CF"/>
    <w:rsid w:val="007703F8"/>
    <w:rsid w:val="007703FF"/>
    <w:rsid w:val="00770860"/>
    <w:rsid w:val="00770869"/>
    <w:rsid w:val="00770B18"/>
    <w:rsid w:val="00770C84"/>
    <w:rsid w:val="00770E3D"/>
    <w:rsid w:val="00770E6D"/>
    <w:rsid w:val="00770F36"/>
    <w:rsid w:val="00770F6D"/>
    <w:rsid w:val="00770FD6"/>
    <w:rsid w:val="0077182E"/>
    <w:rsid w:val="0077195B"/>
    <w:rsid w:val="0077196C"/>
    <w:rsid w:val="00771ABE"/>
    <w:rsid w:val="00771B10"/>
    <w:rsid w:val="00771B2D"/>
    <w:rsid w:val="00771E5F"/>
    <w:rsid w:val="00771EA4"/>
    <w:rsid w:val="00771FC0"/>
    <w:rsid w:val="0077201B"/>
    <w:rsid w:val="007720D2"/>
    <w:rsid w:val="00772210"/>
    <w:rsid w:val="0077239A"/>
    <w:rsid w:val="007723A5"/>
    <w:rsid w:val="0077250F"/>
    <w:rsid w:val="0077260F"/>
    <w:rsid w:val="007726D9"/>
    <w:rsid w:val="007727D5"/>
    <w:rsid w:val="00772804"/>
    <w:rsid w:val="007728EF"/>
    <w:rsid w:val="00772BB2"/>
    <w:rsid w:val="00772CE0"/>
    <w:rsid w:val="00772CF4"/>
    <w:rsid w:val="00772DDA"/>
    <w:rsid w:val="00772FC3"/>
    <w:rsid w:val="0077301C"/>
    <w:rsid w:val="00773035"/>
    <w:rsid w:val="007730D7"/>
    <w:rsid w:val="00773131"/>
    <w:rsid w:val="00773141"/>
    <w:rsid w:val="007732B3"/>
    <w:rsid w:val="007732F1"/>
    <w:rsid w:val="00773339"/>
    <w:rsid w:val="007733B2"/>
    <w:rsid w:val="007733F7"/>
    <w:rsid w:val="007737E9"/>
    <w:rsid w:val="0077383A"/>
    <w:rsid w:val="007739B4"/>
    <w:rsid w:val="00773BA0"/>
    <w:rsid w:val="00773BE0"/>
    <w:rsid w:val="00773D4B"/>
    <w:rsid w:val="00773F6B"/>
    <w:rsid w:val="00773F9F"/>
    <w:rsid w:val="00773FC9"/>
    <w:rsid w:val="007742A6"/>
    <w:rsid w:val="0077447F"/>
    <w:rsid w:val="007746CD"/>
    <w:rsid w:val="00774802"/>
    <w:rsid w:val="0077480B"/>
    <w:rsid w:val="007748F3"/>
    <w:rsid w:val="00774A28"/>
    <w:rsid w:val="00774B0A"/>
    <w:rsid w:val="00774BAC"/>
    <w:rsid w:val="00774CB7"/>
    <w:rsid w:val="00774CC9"/>
    <w:rsid w:val="00774FFA"/>
    <w:rsid w:val="00774FFF"/>
    <w:rsid w:val="0077513D"/>
    <w:rsid w:val="00775335"/>
    <w:rsid w:val="007756A7"/>
    <w:rsid w:val="007757B3"/>
    <w:rsid w:val="00775A94"/>
    <w:rsid w:val="00775AD5"/>
    <w:rsid w:val="00775BBD"/>
    <w:rsid w:val="00775CD1"/>
    <w:rsid w:val="00775DF2"/>
    <w:rsid w:val="007761B6"/>
    <w:rsid w:val="007762CB"/>
    <w:rsid w:val="00776412"/>
    <w:rsid w:val="0077646F"/>
    <w:rsid w:val="007764E3"/>
    <w:rsid w:val="007766DA"/>
    <w:rsid w:val="007767F7"/>
    <w:rsid w:val="007768D1"/>
    <w:rsid w:val="007769DC"/>
    <w:rsid w:val="007770A2"/>
    <w:rsid w:val="0077714F"/>
    <w:rsid w:val="0077739B"/>
    <w:rsid w:val="00777564"/>
    <w:rsid w:val="0077763E"/>
    <w:rsid w:val="007776BF"/>
    <w:rsid w:val="007776FF"/>
    <w:rsid w:val="00777712"/>
    <w:rsid w:val="0077778B"/>
    <w:rsid w:val="00777831"/>
    <w:rsid w:val="00777870"/>
    <w:rsid w:val="00777927"/>
    <w:rsid w:val="00777C0F"/>
    <w:rsid w:val="00777D0F"/>
    <w:rsid w:val="00780051"/>
    <w:rsid w:val="0078009E"/>
    <w:rsid w:val="007800F5"/>
    <w:rsid w:val="007802AE"/>
    <w:rsid w:val="007803B9"/>
    <w:rsid w:val="00780417"/>
    <w:rsid w:val="00780483"/>
    <w:rsid w:val="007806EA"/>
    <w:rsid w:val="007807C4"/>
    <w:rsid w:val="00780A5F"/>
    <w:rsid w:val="00780A91"/>
    <w:rsid w:val="00780B20"/>
    <w:rsid w:val="00780B4F"/>
    <w:rsid w:val="00780E3E"/>
    <w:rsid w:val="00780E88"/>
    <w:rsid w:val="00780FC8"/>
    <w:rsid w:val="007811CA"/>
    <w:rsid w:val="007814F6"/>
    <w:rsid w:val="00781657"/>
    <w:rsid w:val="007816FC"/>
    <w:rsid w:val="00781789"/>
    <w:rsid w:val="00781AD0"/>
    <w:rsid w:val="00781E0F"/>
    <w:rsid w:val="00781E66"/>
    <w:rsid w:val="00781F15"/>
    <w:rsid w:val="00782001"/>
    <w:rsid w:val="00782050"/>
    <w:rsid w:val="007820DD"/>
    <w:rsid w:val="00782269"/>
    <w:rsid w:val="00782383"/>
    <w:rsid w:val="00782393"/>
    <w:rsid w:val="00782416"/>
    <w:rsid w:val="007826EE"/>
    <w:rsid w:val="00782712"/>
    <w:rsid w:val="007828F5"/>
    <w:rsid w:val="00782943"/>
    <w:rsid w:val="00782998"/>
    <w:rsid w:val="00782B05"/>
    <w:rsid w:val="00782EBD"/>
    <w:rsid w:val="0078306D"/>
    <w:rsid w:val="007830FB"/>
    <w:rsid w:val="00783222"/>
    <w:rsid w:val="0078326C"/>
    <w:rsid w:val="00783315"/>
    <w:rsid w:val="007835AC"/>
    <w:rsid w:val="007835E7"/>
    <w:rsid w:val="007836E2"/>
    <w:rsid w:val="007837AF"/>
    <w:rsid w:val="00783A82"/>
    <w:rsid w:val="00784116"/>
    <w:rsid w:val="00784173"/>
    <w:rsid w:val="007842BD"/>
    <w:rsid w:val="007842E4"/>
    <w:rsid w:val="00784658"/>
    <w:rsid w:val="00784676"/>
    <w:rsid w:val="00784682"/>
    <w:rsid w:val="007847C6"/>
    <w:rsid w:val="00784856"/>
    <w:rsid w:val="00784867"/>
    <w:rsid w:val="00784890"/>
    <w:rsid w:val="00784AE4"/>
    <w:rsid w:val="00784B8B"/>
    <w:rsid w:val="00784F22"/>
    <w:rsid w:val="00785160"/>
    <w:rsid w:val="0078529C"/>
    <w:rsid w:val="0078535A"/>
    <w:rsid w:val="007853A2"/>
    <w:rsid w:val="007857E8"/>
    <w:rsid w:val="00785A93"/>
    <w:rsid w:val="00785B1C"/>
    <w:rsid w:val="00785D3A"/>
    <w:rsid w:val="00785DBA"/>
    <w:rsid w:val="00785F79"/>
    <w:rsid w:val="00785FBE"/>
    <w:rsid w:val="00786129"/>
    <w:rsid w:val="00786283"/>
    <w:rsid w:val="00786666"/>
    <w:rsid w:val="007866B7"/>
    <w:rsid w:val="007866FA"/>
    <w:rsid w:val="0078676D"/>
    <w:rsid w:val="007869AC"/>
    <w:rsid w:val="00786A46"/>
    <w:rsid w:val="00786E69"/>
    <w:rsid w:val="00786EF1"/>
    <w:rsid w:val="00786EF3"/>
    <w:rsid w:val="00787081"/>
    <w:rsid w:val="0078709C"/>
    <w:rsid w:val="0078716D"/>
    <w:rsid w:val="007871F1"/>
    <w:rsid w:val="007875BB"/>
    <w:rsid w:val="007876B0"/>
    <w:rsid w:val="007876EB"/>
    <w:rsid w:val="00787753"/>
    <w:rsid w:val="007879B2"/>
    <w:rsid w:val="00787A1D"/>
    <w:rsid w:val="00787B2C"/>
    <w:rsid w:val="00787BF5"/>
    <w:rsid w:val="00790138"/>
    <w:rsid w:val="007903C7"/>
    <w:rsid w:val="00790404"/>
    <w:rsid w:val="007906E3"/>
    <w:rsid w:val="007907DF"/>
    <w:rsid w:val="00790837"/>
    <w:rsid w:val="00790887"/>
    <w:rsid w:val="0079092C"/>
    <w:rsid w:val="00790932"/>
    <w:rsid w:val="00790AF8"/>
    <w:rsid w:val="00790B7B"/>
    <w:rsid w:val="00790BB7"/>
    <w:rsid w:val="00790C7C"/>
    <w:rsid w:val="00790D92"/>
    <w:rsid w:val="00790FF5"/>
    <w:rsid w:val="0079105D"/>
    <w:rsid w:val="007910D1"/>
    <w:rsid w:val="00791104"/>
    <w:rsid w:val="007911BA"/>
    <w:rsid w:val="007911DC"/>
    <w:rsid w:val="0079124B"/>
    <w:rsid w:val="007914C3"/>
    <w:rsid w:val="007916D0"/>
    <w:rsid w:val="00791908"/>
    <w:rsid w:val="00791C59"/>
    <w:rsid w:val="00791CD9"/>
    <w:rsid w:val="00791D65"/>
    <w:rsid w:val="00791D78"/>
    <w:rsid w:val="00791D86"/>
    <w:rsid w:val="00792199"/>
    <w:rsid w:val="00792346"/>
    <w:rsid w:val="00792495"/>
    <w:rsid w:val="007926FF"/>
    <w:rsid w:val="00792717"/>
    <w:rsid w:val="0079274C"/>
    <w:rsid w:val="00792975"/>
    <w:rsid w:val="00792ACC"/>
    <w:rsid w:val="00792DF6"/>
    <w:rsid w:val="00792EEB"/>
    <w:rsid w:val="00792F5A"/>
    <w:rsid w:val="00793537"/>
    <w:rsid w:val="007937F7"/>
    <w:rsid w:val="00793834"/>
    <w:rsid w:val="00793A10"/>
    <w:rsid w:val="00793B03"/>
    <w:rsid w:val="00793B92"/>
    <w:rsid w:val="00793BE0"/>
    <w:rsid w:val="00793DB6"/>
    <w:rsid w:val="00793E21"/>
    <w:rsid w:val="00793E31"/>
    <w:rsid w:val="00793F39"/>
    <w:rsid w:val="00793F74"/>
    <w:rsid w:val="00793FD8"/>
    <w:rsid w:val="00793FE3"/>
    <w:rsid w:val="007940A4"/>
    <w:rsid w:val="007940D4"/>
    <w:rsid w:val="0079414E"/>
    <w:rsid w:val="007942F1"/>
    <w:rsid w:val="0079440B"/>
    <w:rsid w:val="0079448D"/>
    <w:rsid w:val="007946B3"/>
    <w:rsid w:val="007948DE"/>
    <w:rsid w:val="007948DF"/>
    <w:rsid w:val="007949F9"/>
    <w:rsid w:val="00794AD7"/>
    <w:rsid w:val="00794BA4"/>
    <w:rsid w:val="00794BC7"/>
    <w:rsid w:val="00794BF6"/>
    <w:rsid w:val="00794D6E"/>
    <w:rsid w:val="00794E78"/>
    <w:rsid w:val="00794FD3"/>
    <w:rsid w:val="00795071"/>
    <w:rsid w:val="007952B1"/>
    <w:rsid w:val="007953AC"/>
    <w:rsid w:val="007954F3"/>
    <w:rsid w:val="00795608"/>
    <w:rsid w:val="00795806"/>
    <w:rsid w:val="0079580E"/>
    <w:rsid w:val="0079586E"/>
    <w:rsid w:val="007959DC"/>
    <w:rsid w:val="00795B67"/>
    <w:rsid w:val="00795C8E"/>
    <w:rsid w:val="00795E2D"/>
    <w:rsid w:val="00795F6F"/>
    <w:rsid w:val="00796002"/>
    <w:rsid w:val="00796159"/>
    <w:rsid w:val="007961A8"/>
    <w:rsid w:val="007962AC"/>
    <w:rsid w:val="0079634D"/>
    <w:rsid w:val="007963C9"/>
    <w:rsid w:val="007964A5"/>
    <w:rsid w:val="007965D9"/>
    <w:rsid w:val="00796964"/>
    <w:rsid w:val="00796AB1"/>
    <w:rsid w:val="00796F49"/>
    <w:rsid w:val="00796F5B"/>
    <w:rsid w:val="00797088"/>
    <w:rsid w:val="007971D6"/>
    <w:rsid w:val="00797335"/>
    <w:rsid w:val="00797341"/>
    <w:rsid w:val="00797474"/>
    <w:rsid w:val="007974BB"/>
    <w:rsid w:val="007977D9"/>
    <w:rsid w:val="0079780F"/>
    <w:rsid w:val="0079789D"/>
    <w:rsid w:val="00797E3E"/>
    <w:rsid w:val="00797E79"/>
    <w:rsid w:val="00797EF3"/>
    <w:rsid w:val="007A0032"/>
    <w:rsid w:val="007A025A"/>
    <w:rsid w:val="007A0312"/>
    <w:rsid w:val="007A05B8"/>
    <w:rsid w:val="007A06F4"/>
    <w:rsid w:val="007A0757"/>
    <w:rsid w:val="007A0906"/>
    <w:rsid w:val="007A093B"/>
    <w:rsid w:val="007A0AAF"/>
    <w:rsid w:val="007A0AD5"/>
    <w:rsid w:val="007A0B8C"/>
    <w:rsid w:val="007A0D1F"/>
    <w:rsid w:val="007A0FA2"/>
    <w:rsid w:val="007A0FD9"/>
    <w:rsid w:val="007A1089"/>
    <w:rsid w:val="007A1090"/>
    <w:rsid w:val="007A13E3"/>
    <w:rsid w:val="007A141A"/>
    <w:rsid w:val="007A143B"/>
    <w:rsid w:val="007A15B2"/>
    <w:rsid w:val="007A188D"/>
    <w:rsid w:val="007A1938"/>
    <w:rsid w:val="007A1BB1"/>
    <w:rsid w:val="007A223F"/>
    <w:rsid w:val="007A2278"/>
    <w:rsid w:val="007A229A"/>
    <w:rsid w:val="007A24A8"/>
    <w:rsid w:val="007A24C5"/>
    <w:rsid w:val="007A24FF"/>
    <w:rsid w:val="007A25A0"/>
    <w:rsid w:val="007A280E"/>
    <w:rsid w:val="007A28D4"/>
    <w:rsid w:val="007A29F0"/>
    <w:rsid w:val="007A2BB5"/>
    <w:rsid w:val="007A2BF0"/>
    <w:rsid w:val="007A2CE7"/>
    <w:rsid w:val="007A2E81"/>
    <w:rsid w:val="007A310D"/>
    <w:rsid w:val="007A312D"/>
    <w:rsid w:val="007A31E1"/>
    <w:rsid w:val="007A3215"/>
    <w:rsid w:val="007A3472"/>
    <w:rsid w:val="007A3524"/>
    <w:rsid w:val="007A3594"/>
    <w:rsid w:val="007A3653"/>
    <w:rsid w:val="007A36A9"/>
    <w:rsid w:val="007A37B6"/>
    <w:rsid w:val="007A3840"/>
    <w:rsid w:val="007A3A84"/>
    <w:rsid w:val="007A3D22"/>
    <w:rsid w:val="007A3D92"/>
    <w:rsid w:val="007A414C"/>
    <w:rsid w:val="007A41C6"/>
    <w:rsid w:val="007A44D1"/>
    <w:rsid w:val="007A4523"/>
    <w:rsid w:val="007A4601"/>
    <w:rsid w:val="007A4734"/>
    <w:rsid w:val="007A4804"/>
    <w:rsid w:val="007A4841"/>
    <w:rsid w:val="007A4D2F"/>
    <w:rsid w:val="007A4DFE"/>
    <w:rsid w:val="007A4F58"/>
    <w:rsid w:val="007A5171"/>
    <w:rsid w:val="007A5378"/>
    <w:rsid w:val="007A551E"/>
    <w:rsid w:val="007A5558"/>
    <w:rsid w:val="007A5781"/>
    <w:rsid w:val="007A57F3"/>
    <w:rsid w:val="007A59EB"/>
    <w:rsid w:val="007A5AF5"/>
    <w:rsid w:val="007A5B7B"/>
    <w:rsid w:val="007A5B89"/>
    <w:rsid w:val="007A5C3E"/>
    <w:rsid w:val="007A5C8B"/>
    <w:rsid w:val="007A5FC6"/>
    <w:rsid w:val="007A61E7"/>
    <w:rsid w:val="007A6335"/>
    <w:rsid w:val="007A633E"/>
    <w:rsid w:val="007A6533"/>
    <w:rsid w:val="007A661A"/>
    <w:rsid w:val="007A6729"/>
    <w:rsid w:val="007A6838"/>
    <w:rsid w:val="007A6886"/>
    <w:rsid w:val="007A68D4"/>
    <w:rsid w:val="007A6B95"/>
    <w:rsid w:val="007A7154"/>
    <w:rsid w:val="007A74AC"/>
    <w:rsid w:val="007A7506"/>
    <w:rsid w:val="007A7750"/>
    <w:rsid w:val="007A7760"/>
    <w:rsid w:val="007A7800"/>
    <w:rsid w:val="007A7826"/>
    <w:rsid w:val="007A7859"/>
    <w:rsid w:val="007A799B"/>
    <w:rsid w:val="007A79BE"/>
    <w:rsid w:val="007A79CA"/>
    <w:rsid w:val="007A7AA1"/>
    <w:rsid w:val="007A7CD8"/>
    <w:rsid w:val="007A7D05"/>
    <w:rsid w:val="007A7D74"/>
    <w:rsid w:val="007A7FCB"/>
    <w:rsid w:val="007B006E"/>
    <w:rsid w:val="007B0162"/>
    <w:rsid w:val="007B041E"/>
    <w:rsid w:val="007B0482"/>
    <w:rsid w:val="007B05D5"/>
    <w:rsid w:val="007B06B9"/>
    <w:rsid w:val="007B08A3"/>
    <w:rsid w:val="007B0CDE"/>
    <w:rsid w:val="007B0DB4"/>
    <w:rsid w:val="007B0E36"/>
    <w:rsid w:val="007B0E91"/>
    <w:rsid w:val="007B0FD7"/>
    <w:rsid w:val="007B1056"/>
    <w:rsid w:val="007B108B"/>
    <w:rsid w:val="007B14E0"/>
    <w:rsid w:val="007B18F1"/>
    <w:rsid w:val="007B1A1A"/>
    <w:rsid w:val="007B1C3F"/>
    <w:rsid w:val="007B1E96"/>
    <w:rsid w:val="007B1F99"/>
    <w:rsid w:val="007B1FAF"/>
    <w:rsid w:val="007B1FDB"/>
    <w:rsid w:val="007B2009"/>
    <w:rsid w:val="007B20F1"/>
    <w:rsid w:val="007B20F5"/>
    <w:rsid w:val="007B22B3"/>
    <w:rsid w:val="007B22B9"/>
    <w:rsid w:val="007B2353"/>
    <w:rsid w:val="007B2380"/>
    <w:rsid w:val="007B239B"/>
    <w:rsid w:val="007B256C"/>
    <w:rsid w:val="007B2865"/>
    <w:rsid w:val="007B2B2E"/>
    <w:rsid w:val="007B2BA9"/>
    <w:rsid w:val="007B2BFD"/>
    <w:rsid w:val="007B32E6"/>
    <w:rsid w:val="007B3300"/>
    <w:rsid w:val="007B339E"/>
    <w:rsid w:val="007B33B0"/>
    <w:rsid w:val="007B3415"/>
    <w:rsid w:val="007B343E"/>
    <w:rsid w:val="007B3520"/>
    <w:rsid w:val="007B3721"/>
    <w:rsid w:val="007B3ABF"/>
    <w:rsid w:val="007B3BA5"/>
    <w:rsid w:val="007B41C7"/>
    <w:rsid w:val="007B41CF"/>
    <w:rsid w:val="007B432B"/>
    <w:rsid w:val="007B43DC"/>
    <w:rsid w:val="007B442D"/>
    <w:rsid w:val="007B4465"/>
    <w:rsid w:val="007B4534"/>
    <w:rsid w:val="007B4552"/>
    <w:rsid w:val="007B46FB"/>
    <w:rsid w:val="007B4745"/>
    <w:rsid w:val="007B4760"/>
    <w:rsid w:val="007B4769"/>
    <w:rsid w:val="007B47A9"/>
    <w:rsid w:val="007B4B98"/>
    <w:rsid w:val="007B4DC6"/>
    <w:rsid w:val="007B5021"/>
    <w:rsid w:val="007B514F"/>
    <w:rsid w:val="007B516B"/>
    <w:rsid w:val="007B519F"/>
    <w:rsid w:val="007B529F"/>
    <w:rsid w:val="007B533E"/>
    <w:rsid w:val="007B5454"/>
    <w:rsid w:val="007B557B"/>
    <w:rsid w:val="007B557D"/>
    <w:rsid w:val="007B55B2"/>
    <w:rsid w:val="007B564A"/>
    <w:rsid w:val="007B5976"/>
    <w:rsid w:val="007B5A91"/>
    <w:rsid w:val="007B605C"/>
    <w:rsid w:val="007B60F8"/>
    <w:rsid w:val="007B610B"/>
    <w:rsid w:val="007B612F"/>
    <w:rsid w:val="007B6170"/>
    <w:rsid w:val="007B62B8"/>
    <w:rsid w:val="007B6528"/>
    <w:rsid w:val="007B6662"/>
    <w:rsid w:val="007B66FE"/>
    <w:rsid w:val="007B681A"/>
    <w:rsid w:val="007B6D33"/>
    <w:rsid w:val="007B6DBA"/>
    <w:rsid w:val="007B6E8A"/>
    <w:rsid w:val="007B6EF2"/>
    <w:rsid w:val="007B6F2F"/>
    <w:rsid w:val="007B7082"/>
    <w:rsid w:val="007B73F1"/>
    <w:rsid w:val="007B75F1"/>
    <w:rsid w:val="007B7694"/>
    <w:rsid w:val="007B771C"/>
    <w:rsid w:val="007B773D"/>
    <w:rsid w:val="007B78EC"/>
    <w:rsid w:val="007B7A23"/>
    <w:rsid w:val="007B7CB1"/>
    <w:rsid w:val="007B7CF4"/>
    <w:rsid w:val="007B7D17"/>
    <w:rsid w:val="007B7E6C"/>
    <w:rsid w:val="007B7E6D"/>
    <w:rsid w:val="007B7ED6"/>
    <w:rsid w:val="007B7F3F"/>
    <w:rsid w:val="007C018C"/>
    <w:rsid w:val="007C03F2"/>
    <w:rsid w:val="007C047B"/>
    <w:rsid w:val="007C0635"/>
    <w:rsid w:val="007C0694"/>
    <w:rsid w:val="007C0698"/>
    <w:rsid w:val="007C07C3"/>
    <w:rsid w:val="007C07D1"/>
    <w:rsid w:val="007C07FD"/>
    <w:rsid w:val="007C0845"/>
    <w:rsid w:val="007C094E"/>
    <w:rsid w:val="007C09E8"/>
    <w:rsid w:val="007C0F42"/>
    <w:rsid w:val="007C132D"/>
    <w:rsid w:val="007C1420"/>
    <w:rsid w:val="007C142D"/>
    <w:rsid w:val="007C1503"/>
    <w:rsid w:val="007C16DC"/>
    <w:rsid w:val="007C189B"/>
    <w:rsid w:val="007C1A0E"/>
    <w:rsid w:val="007C1B6F"/>
    <w:rsid w:val="007C1E2F"/>
    <w:rsid w:val="007C1F96"/>
    <w:rsid w:val="007C2042"/>
    <w:rsid w:val="007C23FA"/>
    <w:rsid w:val="007C254A"/>
    <w:rsid w:val="007C2587"/>
    <w:rsid w:val="007C260D"/>
    <w:rsid w:val="007C26FB"/>
    <w:rsid w:val="007C277D"/>
    <w:rsid w:val="007C27BD"/>
    <w:rsid w:val="007C27DB"/>
    <w:rsid w:val="007C29E5"/>
    <w:rsid w:val="007C2AE6"/>
    <w:rsid w:val="007C2BDC"/>
    <w:rsid w:val="007C2CB2"/>
    <w:rsid w:val="007C2E32"/>
    <w:rsid w:val="007C30DC"/>
    <w:rsid w:val="007C331C"/>
    <w:rsid w:val="007C3322"/>
    <w:rsid w:val="007C3399"/>
    <w:rsid w:val="007C34A6"/>
    <w:rsid w:val="007C34BC"/>
    <w:rsid w:val="007C3623"/>
    <w:rsid w:val="007C36A8"/>
    <w:rsid w:val="007C3799"/>
    <w:rsid w:val="007C3A4D"/>
    <w:rsid w:val="007C3AAF"/>
    <w:rsid w:val="007C4255"/>
    <w:rsid w:val="007C455A"/>
    <w:rsid w:val="007C464D"/>
    <w:rsid w:val="007C48F0"/>
    <w:rsid w:val="007C4993"/>
    <w:rsid w:val="007C49E3"/>
    <w:rsid w:val="007C4E77"/>
    <w:rsid w:val="007C4EFA"/>
    <w:rsid w:val="007C509B"/>
    <w:rsid w:val="007C50A1"/>
    <w:rsid w:val="007C51DF"/>
    <w:rsid w:val="007C5349"/>
    <w:rsid w:val="007C5449"/>
    <w:rsid w:val="007C5B85"/>
    <w:rsid w:val="007C5B89"/>
    <w:rsid w:val="007C5ECD"/>
    <w:rsid w:val="007C6444"/>
    <w:rsid w:val="007C647A"/>
    <w:rsid w:val="007C6496"/>
    <w:rsid w:val="007C6624"/>
    <w:rsid w:val="007C667C"/>
    <w:rsid w:val="007C6936"/>
    <w:rsid w:val="007C6A64"/>
    <w:rsid w:val="007C70DD"/>
    <w:rsid w:val="007C7104"/>
    <w:rsid w:val="007C7281"/>
    <w:rsid w:val="007C746C"/>
    <w:rsid w:val="007C752D"/>
    <w:rsid w:val="007C7584"/>
    <w:rsid w:val="007C760F"/>
    <w:rsid w:val="007C767A"/>
    <w:rsid w:val="007C76FD"/>
    <w:rsid w:val="007C77AB"/>
    <w:rsid w:val="007C7908"/>
    <w:rsid w:val="007C7A00"/>
    <w:rsid w:val="007C7B64"/>
    <w:rsid w:val="007C7C84"/>
    <w:rsid w:val="007D0092"/>
    <w:rsid w:val="007D022F"/>
    <w:rsid w:val="007D0383"/>
    <w:rsid w:val="007D03F8"/>
    <w:rsid w:val="007D0455"/>
    <w:rsid w:val="007D0622"/>
    <w:rsid w:val="007D0624"/>
    <w:rsid w:val="007D0632"/>
    <w:rsid w:val="007D0845"/>
    <w:rsid w:val="007D0864"/>
    <w:rsid w:val="007D0D94"/>
    <w:rsid w:val="007D0DF9"/>
    <w:rsid w:val="007D0F03"/>
    <w:rsid w:val="007D10B1"/>
    <w:rsid w:val="007D11DE"/>
    <w:rsid w:val="007D1208"/>
    <w:rsid w:val="007D125F"/>
    <w:rsid w:val="007D1507"/>
    <w:rsid w:val="007D15CB"/>
    <w:rsid w:val="007D1964"/>
    <w:rsid w:val="007D1A55"/>
    <w:rsid w:val="007D2033"/>
    <w:rsid w:val="007D20B5"/>
    <w:rsid w:val="007D20BE"/>
    <w:rsid w:val="007D24F1"/>
    <w:rsid w:val="007D2580"/>
    <w:rsid w:val="007D2864"/>
    <w:rsid w:val="007D2A6F"/>
    <w:rsid w:val="007D2B46"/>
    <w:rsid w:val="007D2D02"/>
    <w:rsid w:val="007D2DA6"/>
    <w:rsid w:val="007D303F"/>
    <w:rsid w:val="007D3085"/>
    <w:rsid w:val="007D33DF"/>
    <w:rsid w:val="007D37A3"/>
    <w:rsid w:val="007D3826"/>
    <w:rsid w:val="007D382F"/>
    <w:rsid w:val="007D3981"/>
    <w:rsid w:val="007D3D71"/>
    <w:rsid w:val="007D3DDF"/>
    <w:rsid w:val="007D3F5D"/>
    <w:rsid w:val="007D40AA"/>
    <w:rsid w:val="007D41D8"/>
    <w:rsid w:val="007D4424"/>
    <w:rsid w:val="007D4925"/>
    <w:rsid w:val="007D49EA"/>
    <w:rsid w:val="007D4A2B"/>
    <w:rsid w:val="007D4C2F"/>
    <w:rsid w:val="007D4C95"/>
    <w:rsid w:val="007D4E3C"/>
    <w:rsid w:val="007D4F49"/>
    <w:rsid w:val="007D4FB9"/>
    <w:rsid w:val="007D4FD2"/>
    <w:rsid w:val="007D5288"/>
    <w:rsid w:val="007D52DC"/>
    <w:rsid w:val="007D5541"/>
    <w:rsid w:val="007D579D"/>
    <w:rsid w:val="007D5812"/>
    <w:rsid w:val="007D594C"/>
    <w:rsid w:val="007D5956"/>
    <w:rsid w:val="007D59A7"/>
    <w:rsid w:val="007D5A88"/>
    <w:rsid w:val="007D5B04"/>
    <w:rsid w:val="007D5B17"/>
    <w:rsid w:val="007D5B81"/>
    <w:rsid w:val="007D5E12"/>
    <w:rsid w:val="007D5E42"/>
    <w:rsid w:val="007D6354"/>
    <w:rsid w:val="007D6529"/>
    <w:rsid w:val="007D6653"/>
    <w:rsid w:val="007D6902"/>
    <w:rsid w:val="007D69E1"/>
    <w:rsid w:val="007D6B7B"/>
    <w:rsid w:val="007D6EF9"/>
    <w:rsid w:val="007D7004"/>
    <w:rsid w:val="007D7050"/>
    <w:rsid w:val="007D70F1"/>
    <w:rsid w:val="007D7323"/>
    <w:rsid w:val="007D7380"/>
    <w:rsid w:val="007D7463"/>
    <w:rsid w:val="007D749A"/>
    <w:rsid w:val="007D75BC"/>
    <w:rsid w:val="007D76A4"/>
    <w:rsid w:val="007D7703"/>
    <w:rsid w:val="007D77BF"/>
    <w:rsid w:val="007D77CF"/>
    <w:rsid w:val="007D7C8E"/>
    <w:rsid w:val="007D7CE7"/>
    <w:rsid w:val="007D7D98"/>
    <w:rsid w:val="007D7D9C"/>
    <w:rsid w:val="007D7DC9"/>
    <w:rsid w:val="007E023A"/>
    <w:rsid w:val="007E0435"/>
    <w:rsid w:val="007E0683"/>
    <w:rsid w:val="007E0A4A"/>
    <w:rsid w:val="007E0AA8"/>
    <w:rsid w:val="007E0BA9"/>
    <w:rsid w:val="007E0CC9"/>
    <w:rsid w:val="007E0D59"/>
    <w:rsid w:val="007E0E74"/>
    <w:rsid w:val="007E0F0B"/>
    <w:rsid w:val="007E0F34"/>
    <w:rsid w:val="007E10E6"/>
    <w:rsid w:val="007E144D"/>
    <w:rsid w:val="007E14C7"/>
    <w:rsid w:val="007E1524"/>
    <w:rsid w:val="007E15BA"/>
    <w:rsid w:val="007E173E"/>
    <w:rsid w:val="007E1A67"/>
    <w:rsid w:val="007E1C5D"/>
    <w:rsid w:val="007E1CA0"/>
    <w:rsid w:val="007E1CF5"/>
    <w:rsid w:val="007E1D68"/>
    <w:rsid w:val="007E1E0F"/>
    <w:rsid w:val="007E1F7D"/>
    <w:rsid w:val="007E2090"/>
    <w:rsid w:val="007E20C3"/>
    <w:rsid w:val="007E243C"/>
    <w:rsid w:val="007E25A0"/>
    <w:rsid w:val="007E2833"/>
    <w:rsid w:val="007E2899"/>
    <w:rsid w:val="007E29F6"/>
    <w:rsid w:val="007E2B95"/>
    <w:rsid w:val="007E2D1C"/>
    <w:rsid w:val="007E2DA8"/>
    <w:rsid w:val="007E2EAB"/>
    <w:rsid w:val="007E3177"/>
    <w:rsid w:val="007E3490"/>
    <w:rsid w:val="007E3581"/>
    <w:rsid w:val="007E38A5"/>
    <w:rsid w:val="007E39EC"/>
    <w:rsid w:val="007E3BD8"/>
    <w:rsid w:val="007E3CCD"/>
    <w:rsid w:val="007E3D70"/>
    <w:rsid w:val="007E3D7D"/>
    <w:rsid w:val="007E4520"/>
    <w:rsid w:val="007E455F"/>
    <w:rsid w:val="007E480F"/>
    <w:rsid w:val="007E4853"/>
    <w:rsid w:val="007E487D"/>
    <w:rsid w:val="007E4988"/>
    <w:rsid w:val="007E4ABE"/>
    <w:rsid w:val="007E4C21"/>
    <w:rsid w:val="007E4C23"/>
    <w:rsid w:val="007E4D67"/>
    <w:rsid w:val="007E4EB9"/>
    <w:rsid w:val="007E530D"/>
    <w:rsid w:val="007E53BA"/>
    <w:rsid w:val="007E554E"/>
    <w:rsid w:val="007E56E0"/>
    <w:rsid w:val="007E572D"/>
    <w:rsid w:val="007E57D8"/>
    <w:rsid w:val="007E5926"/>
    <w:rsid w:val="007E5981"/>
    <w:rsid w:val="007E5DA6"/>
    <w:rsid w:val="007E5E8D"/>
    <w:rsid w:val="007E5F31"/>
    <w:rsid w:val="007E6335"/>
    <w:rsid w:val="007E684B"/>
    <w:rsid w:val="007E68A2"/>
    <w:rsid w:val="007E68F7"/>
    <w:rsid w:val="007E69C5"/>
    <w:rsid w:val="007E6B1F"/>
    <w:rsid w:val="007E6C5D"/>
    <w:rsid w:val="007E707B"/>
    <w:rsid w:val="007E7472"/>
    <w:rsid w:val="007E7503"/>
    <w:rsid w:val="007E7676"/>
    <w:rsid w:val="007E7882"/>
    <w:rsid w:val="007E7A89"/>
    <w:rsid w:val="007E7BBC"/>
    <w:rsid w:val="007E7C9A"/>
    <w:rsid w:val="007E7F78"/>
    <w:rsid w:val="007E7FE3"/>
    <w:rsid w:val="007F01F4"/>
    <w:rsid w:val="007F031A"/>
    <w:rsid w:val="007F04C3"/>
    <w:rsid w:val="007F04D5"/>
    <w:rsid w:val="007F055A"/>
    <w:rsid w:val="007F0637"/>
    <w:rsid w:val="007F09E4"/>
    <w:rsid w:val="007F0A4A"/>
    <w:rsid w:val="007F0B2C"/>
    <w:rsid w:val="007F0C62"/>
    <w:rsid w:val="007F0E5A"/>
    <w:rsid w:val="007F0F2B"/>
    <w:rsid w:val="007F0FB2"/>
    <w:rsid w:val="007F1154"/>
    <w:rsid w:val="007F118C"/>
    <w:rsid w:val="007F1259"/>
    <w:rsid w:val="007F12B6"/>
    <w:rsid w:val="007F130C"/>
    <w:rsid w:val="007F1350"/>
    <w:rsid w:val="007F163C"/>
    <w:rsid w:val="007F1698"/>
    <w:rsid w:val="007F1BDD"/>
    <w:rsid w:val="007F1CAE"/>
    <w:rsid w:val="007F1CE9"/>
    <w:rsid w:val="007F1DFE"/>
    <w:rsid w:val="007F1E3E"/>
    <w:rsid w:val="007F1EC6"/>
    <w:rsid w:val="007F2090"/>
    <w:rsid w:val="007F21E9"/>
    <w:rsid w:val="007F21F2"/>
    <w:rsid w:val="007F2345"/>
    <w:rsid w:val="007F2357"/>
    <w:rsid w:val="007F254B"/>
    <w:rsid w:val="007F264C"/>
    <w:rsid w:val="007F2679"/>
    <w:rsid w:val="007F273E"/>
    <w:rsid w:val="007F2747"/>
    <w:rsid w:val="007F2841"/>
    <w:rsid w:val="007F29C4"/>
    <w:rsid w:val="007F2A38"/>
    <w:rsid w:val="007F2B90"/>
    <w:rsid w:val="007F2DEC"/>
    <w:rsid w:val="007F2E88"/>
    <w:rsid w:val="007F2EB3"/>
    <w:rsid w:val="007F2F50"/>
    <w:rsid w:val="007F30FB"/>
    <w:rsid w:val="007F3252"/>
    <w:rsid w:val="007F3272"/>
    <w:rsid w:val="007F33AE"/>
    <w:rsid w:val="007F33F1"/>
    <w:rsid w:val="007F34BD"/>
    <w:rsid w:val="007F364F"/>
    <w:rsid w:val="007F3743"/>
    <w:rsid w:val="007F381F"/>
    <w:rsid w:val="007F38CD"/>
    <w:rsid w:val="007F38F8"/>
    <w:rsid w:val="007F3BA2"/>
    <w:rsid w:val="007F3E32"/>
    <w:rsid w:val="007F3FBD"/>
    <w:rsid w:val="007F3FC4"/>
    <w:rsid w:val="007F4108"/>
    <w:rsid w:val="007F41C3"/>
    <w:rsid w:val="007F42AC"/>
    <w:rsid w:val="007F4311"/>
    <w:rsid w:val="007F455A"/>
    <w:rsid w:val="007F47AF"/>
    <w:rsid w:val="007F4870"/>
    <w:rsid w:val="007F49E1"/>
    <w:rsid w:val="007F4D93"/>
    <w:rsid w:val="007F504C"/>
    <w:rsid w:val="007F5165"/>
    <w:rsid w:val="007F5238"/>
    <w:rsid w:val="007F5270"/>
    <w:rsid w:val="007F52CF"/>
    <w:rsid w:val="007F5311"/>
    <w:rsid w:val="007F539D"/>
    <w:rsid w:val="007F5463"/>
    <w:rsid w:val="007F5504"/>
    <w:rsid w:val="007F5825"/>
    <w:rsid w:val="007F5ACC"/>
    <w:rsid w:val="007F5C05"/>
    <w:rsid w:val="007F5D44"/>
    <w:rsid w:val="007F5E19"/>
    <w:rsid w:val="007F5F03"/>
    <w:rsid w:val="007F63C8"/>
    <w:rsid w:val="007F68AC"/>
    <w:rsid w:val="007F695F"/>
    <w:rsid w:val="007F69C2"/>
    <w:rsid w:val="007F6A75"/>
    <w:rsid w:val="007F6B85"/>
    <w:rsid w:val="007F6BC1"/>
    <w:rsid w:val="007F6DE3"/>
    <w:rsid w:val="007F6E65"/>
    <w:rsid w:val="007F704B"/>
    <w:rsid w:val="007F7204"/>
    <w:rsid w:val="007F7221"/>
    <w:rsid w:val="007F7242"/>
    <w:rsid w:val="007F73D1"/>
    <w:rsid w:val="007F74A8"/>
    <w:rsid w:val="007F7539"/>
    <w:rsid w:val="007F775A"/>
    <w:rsid w:val="007F77DE"/>
    <w:rsid w:val="007F78D2"/>
    <w:rsid w:val="007F7A9E"/>
    <w:rsid w:val="007F7B9F"/>
    <w:rsid w:val="007F7FE5"/>
    <w:rsid w:val="0080007F"/>
    <w:rsid w:val="00800114"/>
    <w:rsid w:val="00800270"/>
    <w:rsid w:val="00800595"/>
    <w:rsid w:val="008005EC"/>
    <w:rsid w:val="00800807"/>
    <w:rsid w:val="00800824"/>
    <w:rsid w:val="00800964"/>
    <w:rsid w:val="00800CD3"/>
    <w:rsid w:val="00800D22"/>
    <w:rsid w:val="00800F6A"/>
    <w:rsid w:val="00800F95"/>
    <w:rsid w:val="0080103E"/>
    <w:rsid w:val="0080111A"/>
    <w:rsid w:val="008011BD"/>
    <w:rsid w:val="00801373"/>
    <w:rsid w:val="008013B5"/>
    <w:rsid w:val="00801471"/>
    <w:rsid w:val="008014D8"/>
    <w:rsid w:val="00801515"/>
    <w:rsid w:val="0080157E"/>
    <w:rsid w:val="00801612"/>
    <w:rsid w:val="00801801"/>
    <w:rsid w:val="008019CE"/>
    <w:rsid w:val="00801A42"/>
    <w:rsid w:val="00801AB5"/>
    <w:rsid w:val="00801AE2"/>
    <w:rsid w:val="00801B45"/>
    <w:rsid w:val="00801B9A"/>
    <w:rsid w:val="00801C5B"/>
    <w:rsid w:val="00801D9E"/>
    <w:rsid w:val="00801FFF"/>
    <w:rsid w:val="008020E2"/>
    <w:rsid w:val="00802131"/>
    <w:rsid w:val="00802163"/>
    <w:rsid w:val="00802230"/>
    <w:rsid w:val="008022B6"/>
    <w:rsid w:val="0080242B"/>
    <w:rsid w:val="00802497"/>
    <w:rsid w:val="008025B1"/>
    <w:rsid w:val="008027CA"/>
    <w:rsid w:val="00802AE0"/>
    <w:rsid w:val="00802B04"/>
    <w:rsid w:val="00802B14"/>
    <w:rsid w:val="00802B76"/>
    <w:rsid w:val="00802C2D"/>
    <w:rsid w:val="00802E0D"/>
    <w:rsid w:val="00802E86"/>
    <w:rsid w:val="0080311F"/>
    <w:rsid w:val="008031BA"/>
    <w:rsid w:val="008031EE"/>
    <w:rsid w:val="008032A0"/>
    <w:rsid w:val="00803414"/>
    <w:rsid w:val="008037E1"/>
    <w:rsid w:val="00803813"/>
    <w:rsid w:val="00803BBC"/>
    <w:rsid w:val="00803BEC"/>
    <w:rsid w:val="00803BF1"/>
    <w:rsid w:val="0080403C"/>
    <w:rsid w:val="00804155"/>
    <w:rsid w:val="008042FB"/>
    <w:rsid w:val="008043AE"/>
    <w:rsid w:val="008043B7"/>
    <w:rsid w:val="0080440B"/>
    <w:rsid w:val="008044CD"/>
    <w:rsid w:val="008045D3"/>
    <w:rsid w:val="00804750"/>
    <w:rsid w:val="008047EC"/>
    <w:rsid w:val="00804996"/>
    <w:rsid w:val="00804B0D"/>
    <w:rsid w:val="00804E9E"/>
    <w:rsid w:val="00804FE3"/>
    <w:rsid w:val="0080501C"/>
    <w:rsid w:val="00805198"/>
    <w:rsid w:val="008052D2"/>
    <w:rsid w:val="0080548B"/>
    <w:rsid w:val="00805616"/>
    <w:rsid w:val="00805720"/>
    <w:rsid w:val="008057E7"/>
    <w:rsid w:val="008058BC"/>
    <w:rsid w:val="008059E0"/>
    <w:rsid w:val="00805A0D"/>
    <w:rsid w:val="00805AB7"/>
    <w:rsid w:val="008061BD"/>
    <w:rsid w:val="008062A9"/>
    <w:rsid w:val="008063A2"/>
    <w:rsid w:val="0080646C"/>
    <w:rsid w:val="008064BF"/>
    <w:rsid w:val="00806501"/>
    <w:rsid w:val="008065D2"/>
    <w:rsid w:val="008069E8"/>
    <w:rsid w:val="00806A16"/>
    <w:rsid w:val="00806B46"/>
    <w:rsid w:val="00806C42"/>
    <w:rsid w:val="00806CF3"/>
    <w:rsid w:val="00806D29"/>
    <w:rsid w:val="00806DF4"/>
    <w:rsid w:val="008070E8"/>
    <w:rsid w:val="00807405"/>
    <w:rsid w:val="0080742C"/>
    <w:rsid w:val="0080743F"/>
    <w:rsid w:val="00807502"/>
    <w:rsid w:val="0080754B"/>
    <w:rsid w:val="008075BF"/>
    <w:rsid w:val="008075C3"/>
    <w:rsid w:val="00807606"/>
    <w:rsid w:val="0080772A"/>
    <w:rsid w:val="0080774B"/>
    <w:rsid w:val="00807923"/>
    <w:rsid w:val="00807A42"/>
    <w:rsid w:val="00807A99"/>
    <w:rsid w:val="00807B01"/>
    <w:rsid w:val="00807D18"/>
    <w:rsid w:val="00807DA9"/>
    <w:rsid w:val="00807DF7"/>
    <w:rsid w:val="00807F4D"/>
    <w:rsid w:val="00810043"/>
    <w:rsid w:val="00810057"/>
    <w:rsid w:val="00810172"/>
    <w:rsid w:val="008104EF"/>
    <w:rsid w:val="00810791"/>
    <w:rsid w:val="00810864"/>
    <w:rsid w:val="00810935"/>
    <w:rsid w:val="00810DB0"/>
    <w:rsid w:val="00810EA0"/>
    <w:rsid w:val="00810EA5"/>
    <w:rsid w:val="00810F79"/>
    <w:rsid w:val="0081100C"/>
    <w:rsid w:val="00811017"/>
    <w:rsid w:val="00811049"/>
    <w:rsid w:val="00811181"/>
    <w:rsid w:val="008111FA"/>
    <w:rsid w:val="00811285"/>
    <w:rsid w:val="008113D4"/>
    <w:rsid w:val="00811416"/>
    <w:rsid w:val="00811433"/>
    <w:rsid w:val="0081149E"/>
    <w:rsid w:val="008114ED"/>
    <w:rsid w:val="008117B6"/>
    <w:rsid w:val="008118B5"/>
    <w:rsid w:val="008118DE"/>
    <w:rsid w:val="008118FF"/>
    <w:rsid w:val="00811932"/>
    <w:rsid w:val="00811DE9"/>
    <w:rsid w:val="00811EF0"/>
    <w:rsid w:val="0081204B"/>
    <w:rsid w:val="00812093"/>
    <w:rsid w:val="0081217D"/>
    <w:rsid w:val="0081224B"/>
    <w:rsid w:val="00812495"/>
    <w:rsid w:val="008127C3"/>
    <w:rsid w:val="008127D1"/>
    <w:rsid w:val="008128CC"/>
    <w:rsid w:val="00812945"/>
    <w:rsid w:val="00812B24"/>
    <w:rsid w:val="00812C69"/>
    <w:rsid w:val="00812D6C"/>
    <w:rsid w:val="00812E67"/>
    <w:rsid w:val="00812F7D"/>
    <w:rsid w:val="00813292"/>
    <w:rsid w:val="00813350"/>
    <w:rsid w:val="008133CA"/>
    <w:rsid w:val="00813441"/>
    <w:rsid w:val="00813614"/>
    <w:rsid w:val="00813752"/>
    <w:rsid w:val="008137FF"/>
    <w:rsid w:val="0081385C"/>
    <w:rsid w:val="0081386B"/>
    <w:rsid w:val="008138FE"/>
    <w:rsid w:val="0081390B"/>
    <w:rsid w:val="00813A91"/>
    <w:rsid w:val="00813C8C"/>
    <w:rsid w:val="00813EF2"/>
    <w:rsid w:val="00813F95"/>
    <w:rsid w:val="00813FA6"/>
    <w:rsid w:val="008140DF"/>
    <w:rsid w:val="008142FA"/>
    <w:rsid w:val="0081435F"/>
    <w:rsid w:val="0081438B"/>
    <w:rsid w:val="008144B9"/>
    <w:rsid w:val="00814557"/>
    <w:rsid w:val="0081458E"/>
    <w:rsid w:val="008145A4"/>
    <w:rsid w:val="0081461C"/>
    <w:rsid w:val="00814943"/>
    <w:rsid w:val="008149FB"/>
    <w:rsid w:val="00814A7C"/>
    <w:rsid w:val="00814AB7"/>
    <w:rsid w:val="00814AF4"/>
    <w:rsid w:val="00814B7A"/>
    <w:rsid w:val="00814C9F"/>
    <w:rsid w:val="00814D6F"/>
    <w:rsid w:val="00814F8B"/>
    <w:rsid w:val="00814FDA"/>
    <w:rsid w:val="00815107"/>
    <w:rsid w:val="00815227"/>
    <w:rsid w:val="00815279"/>
    <w:rsid w:val="0081537C"/>
    <w:rsid w:val="00815544"/>
    <w:rsid w:val="00815589"/>
    <w:rsid w:val="00815706"/>
    <w:rsid w:val="008158AE"/>
    <w:rsid w:val="008158E7"/>
    <w:rsid w:val="00815AC6"/>
    <w:rsid w:val="00815B7E"/>
    <w:rsid w:val="00815D0B"/>
    <w:rsid w:val="00816014"/>
    <w:rsid w:val="00816218"/>
    <w:rsid w:val="008162AF"/>
    <w:rsid w:val="00816398"/>
    <w:rsid w:val="00816434"/>
    <w:rsid w:val="0081653A"/>
    <w:rsid w:val="00816574"/>
    <w:rsid w:val="00816590"/>
    <w:rsid w:val="0081668F"/>
    <w:rsid w:val="00816713"/>
    <w:rsid w:val="008167B2"/>
    <w:rsid w:val="0081684C"/>
    <w:rsid w:val="0081686D"/>
    <w:rsid w:val="00816901"/>
    <w:rsid w:val="00816A01"/>
    <w:rsid w:val="00816A5A"/>
    <w:rsid w:val="00816AD6"/>
    <w:rsid w:val="00816BD7"/>
    <w:rsid w:val="00816CA0"/>
    <w:rsid w:val="00816D1D"/>
    <w:rsid w:val="00816D86"/>
    <w:rsid w:val="00816DD7"/>
    <w:rsid w:val="00816E77"/>
    <w:rsid w:val="00816EBA"/>
    <w:rsid w:val="00816F66"/>
    <w:rsid w:val="00817093"/>
    <w:rsid w:val="008173C3"/>
    <w:rsid w:val="008173F4"/>
    <w:rsid w:val="00817440"/>
    <w:rsid w:val="008174FC"/>
    <w:rsid w:val="0081760C"/>
    <w:rsid w:val="00817B20"/>
    <w:rsid w:val="00817BD7"/>
    <w:rsid w:val="00817E56"/>
    <w:rsid w:val="00817EC9"/>
    <w:rsid w:val="00817FF5"/>
    <w:rsid w:val="008200F8"/>
    <w:rsid w:val="00820165"/>
    <w:rsid w:val="008201FE"/>
    <w:rsid w:val="0082055C"/>
    <w:rsid w:val="00820662"/>
    <w:rsid w:val="00820889"/>
    <w:rsid w:val="00820912"/>
    <w:rsid w:val="0082091C"/>
    <w:rsid w:val="00820B2C"/>
    <w:rsid w:val="00820BC1"/>
    <w:rsid w:val="00820D56"/>
    <w:rsid w:val="00820DF2"/>
    <w:rsid w:val="00820EAE"/>
    <w:rsid w:val="0082109B"/>
    <w:rsid w:val="0082126F"/>
    <w:rsid w:val="00821457"/>
    <w:rsid w:val="008215E4"/>
    <w:rsid w:val="00821990"/>
    <w:rsid w:val="008219A3"/>
    <w:rsid w:val="00821B84"/>
    <w:rsid w:val="00821C23"/>
    <w:rsid w:val="00821D2A"/>
    <w:rsid w:val="00821DB1"/>
    <w:rsid w:val="00822078"/>
    <w:rsid w:val="008220B3"/>
    <w:rsid w:val="008220C9"/>
    <w:rsid w:val="008221AB"/>
    <w:rsid w:val="008221C3"/>
    <w:rsid w:val="00822526"/>
    <w:rsid w:val="0082258F"/>
    <w:rsid w:val="008226BA"/>
    <w:rsid w:val="008226D1"/>
    <w:rsid w:val="00822702"/>
    <w:rsid w:val="0082273F"/>
    <w:rsid w:val="00822768"/>
    <w:rsid w:val="008227F6"/>
    <w:rsid w:val="00822868"/>
    <w:rsid w:val="00822A5C"/>
    <w:rsid w:val="00822A8F"/>
    <w:rsid w:val="00822ADB"/>
    <w:rsid w:val="00822B50"/>
    <w:rsid w:val="00822EDB"/>
    <w:rsid w:val="00823009"/>
    <w:rsid w:val="0082310B"/>
    <w:rsid w:val="00823288"/>
    <w:rsid w:val="0082342A"/>
    <w:rsid w:val="0082388C"/>
    <w:rsid w:val="008238EB"/>
    <w:rsid w:val="00823B19"/>
    <w:rsid w:val="00823B37"/>
    <w:rsid w:val="00823C23"/>
    <w:rsid w:val="00823D0C"/>
    <w:rsid w:val="00823D80"/>
    <w:rsid w:val="00823E84"/>
    <w:rsid w:val="00823EB5"/>
    <w:rsid w:val="00824158"/>
    <w:rsid w:val="0082419C"/>
    <w:rsid w:val="00824230"/>
    <w:rsid w:val="00824398"/>
    <w:rsid w:val="0082446E"/>
    <w:rsid w:val="008245B8"/>
    <w:rsid w:val="00824628"/>
    <w:rsid w:val="008249CC"/>
    <w:rsid w:val="00824A57"/>
    <w:rsid w:val="00824BAB"/>
    <w:rsid w:val="00824CFF"/>
    <w:rsid w:val="008250A9"/>
    <w:rsid w:val="008252B0"/>
    <w:rsid w:val="00825366"/>
    <w:rsid w:val="0082551D"/>
    <w:rsid w:val="008255FF"/>
    <w:rsid w:val="0082570B"/>
    <w:rsid w:val="00825836"/>
    <w:rsid w:val="008258FF"/>
    <w:rsid w:val="008259DC"/>
    <w:rsid w:val="00825A48"/>
    <w:rsid w:val="00825B29"/>
    <w:rsid w:val="00825C4A"/>
    <w:rsid w:val="00825E61"/>
    <w:rsid w:val="00825E92"/>
    <w:rsid w:val="00825F6F"/>
    <w:rsid w:val="008260B4"/>
    <w:rsid w:val="0082643C"/>
    <w:rsid w:val="00826660"/>
    <w:rsid w:val="008267EA"/>
    <w:rsid w:val="008267F9"/>
    <w:rsid w:val="008268FB"/>
    <w:rsid w:val="008269C0"/>
    <w:rsid w:val="00826E16"/>
    <w:rsid w:val="00826E3C"/>
    <w:rsid w:val="00827101"/>
    <w:rsid w:val="00827343"/>
    <w:rsid w:val="0082755D"/>
    <w:rsid w:val="0082763E"/>
    <w:rsid w:val="00827700"/>
    <w:rsid w:val="008278CF"/>
    <w:rsid w:val="0082794A"/>
    <w:rsid w:val="008279A8"/>
    <w:rsid w:val="008279FC"/>
    <w:rsid w:val="00827BD4"/>
    <w:rsid w:val="00827BF7"/>
    <w:rsid w:val="00827D03"/>
    <w:rsid w:val="00827E5D"/>
    <w:rsid w:val="00827F11"/>
    <w:rsid w:val="008300AE"/>
    <w:rsid w:val="0083012F"/>
    <w:rsid w:val="00830312"/>
    <w:rsid w:val="008303DD"/>
    <w:rsid w:val="00830703"/>
    <w:rsid w:val="008307C1"/>
    <w:rsid w:val="00830845"/>
    <w:rsid w:val="00830889"/>
    <w:rsid w:val="008308EE"/>
    <w:rsid w:val="00830920"/>
    <w:rsid w:val="00830B71"/>
    <w:rsid w:val="00831096"/>
    <w:rsid w:val="008311E3"/>
    <w:rsid w:val="0083122C"/>
    <w:rsid w:val="00831248"/>
    <w:rsid w:val="00831325"/>
    <w:rsid w:val="008313BA"/>
    <w:rsid w:val="008313BB"/>
    <w:rsid w:val="008317B0"/>
    <w:rsid w:val="00831945"/>
    <w:rsid w:val="00831B59"/>
    <w:rsid w:val="00831D19"/>
    <w:rsid w:val="00831D67"/>
    <w:rsid w:val="00831DEE"/>
    <w:rsid w:val="00831E6D"/>
    <w:rsid w:val="00831FA8"/>
    <w:rsid w:val="008320D8"/>
    <w:rsid w:val="008320F1"/>
    <w:rsid w:val="00832639"/>
    <w:rsid w:val="008326DB"/>
    <w:rsid w:val="00832768"/>
    <w:rsid w:val="00832962"/>
    <w:rsid w:val="008329EF"/>
    <w:rsid w:val="00832AA1"/>
    <w:rsid w:val="00832B07"/>
    <w:rsid w:val="00832FB6"/>
    <w:rsid w:val="0083310C"/>
    <w:rsid w:val="008334FF"/>
    <w:rsid w:val="0083371A"/>
    <w:rsid w:val="00833940"/>
    <w:rsid w:val="0083399B"/>
    <w:rsid w:val="00833C8A"/>
    <w:rsid w:val="00833DF0"/>
    <w:rsid w:val="00833F1C"/>
    <w:rsid w:val="0083406E"/>
    <w:rsid w:val="0083419B"/>
    <w:rsid w:val="008343D9"/>
    <w:rsid w:val="008344F0"/>
    <w:rsid w:val="00834566"/>
    <w:rsid w:val="00834578"/>
    <w:rsid w:val="00834762"/>
    <w:rsid w:val="008349E1"/>
    <w:rsid w:val="00834A16"/>
    <w:rsid w:val="00834C0F"/>
    <w:rsid w:val="00834E37"/>
    <w:rsid w:val="00834EA8"/>
    <w:rsid w:val="00834EF3"/>
    <w:rsid w:val="00834EF5"/>
    <w:rsid w:val="00834F63"/>
    <w:rsid w:val="00834F77"/>
    <w:rsid w:val="008350E4"/>
    <w:rsid w:val="0083518D"/>
    <w:rsid w:val="008354C0"/>
    <w:rsid w:val="00835561"/>
    <w:rsid w:val="008357FD"/>
    <w:rsid w:val="0083596B"/>
    <w:rsid w:val="008359D1"/>
    <w:rsid w:val="00835B1F"/>
    <w:rsid w:val="00835B40"/>
    <w:rsid w:val="00835EDF"/>
    <w:rsid w:val="00835F80"/>
    <w:rsid w:val="00835FD0"/>
    <w:rsid w:val="008360FB"/>
    <w:rsid w:val="0083617C"/>
    <w:rsid w:val="008361AD"/>
    <w:rsid w:val="008361E7"/>
    <w:rsid w:val="00836412"/>
    <w:rsid w:val="00836502"/>
    <w:rsid w:val="0083684C"/>
    <w:rsid w:val="00836B86"/>
    <w:rsid w:val="00836C6A"/>
    <w:rsid w:val="00836CF3"/>
    <w:rsid w:val="00836D83"/>
    <w:rsid w:val="00836DA6"/>
    <w:rsid w:val="00836DD6"/>
    <w:rsid w:val="008373A2"/>
    <w:rsid w:val="00837683"/>
    <w:rsid w:val="00837934"/>
    <w:rsid w:val="0083796F"/>
    <w:rsid w:val="008379AF"/>
    <w:rsid w:val="00837AA8"/>
    <w:rsid w:val="00837B1E"/>
    <w:rsid w:val="00837B5C"/>
    <w:rsid w:val="00837CCB"/>
    <w:rsid w:val="0084025F"/>
    <w:rsid w:val="0084057C"/>
    <w:rsid w:val="008405E8"/>
    <w:rsid w:val="0084082E"/>
    <w:rsid w:val="0084088B"/>
    <w:rsid w:val="00840E17"/>
    <w:rsid w:val="00840F99"/>
    <w:rsid w:val="00841017"/>
    <w:rsid w:val="0084105B"/>
    <w:rsid w:val="00841085"/>
    <w:rsid w:val="00841088"/>
    <w:rsid w:val="00841089"/>
    <w:rsid w:val="00841090"/>
    <w:rsid w:val="00841092"/>
    <w:rsid w:val="0084149F"/>
    <w:rsid w:val="008415F1"/>
    <w:rsid w:val="00841621"/>
    <w:rsid w:val="0084175B"/>
    <w:rsid w:val="00841768"/>
    <w:rsid w:val="00841879"/>
    <w:rsid w:val="008418BE"/>
    <w:rsid w:val="00841A16"/>
    <w:rsid w:val="00841C19"/>
    <w:rsid w:val="00841C2C"/>
    <w:rsid w:val="00841C98"/>
    <w:rsid w:val="00841CF2"/>
    <w:rsid w:val="00841E8E"/>
    <w:rsid w:val="00841F67"/>
    <w:rsid w:val="00841FB3"/>
    <w:rsid w:val="00841FDF"/>
    <w:rsid w:val="00842033"/>
    <w:rsid w:val="0084223A"/>
    <w:rsid w:val="00842397"/>
    <w:rsid w:val="0084240A"/>
    <w:rsid w:val="008424DC"/>
    <w:rsid w:val="008424F0"/>
    <w:rsid w:val="00842570"/>
    <w:rsid w:val="008425A0"/>
    <w:rsid w:val="00842771"/>
    <w:rsid w:val="0084283E"/>
    <w:rsid w:val="008428DB"/>
    <w:rsid w:val="00842A17"/>
    <w:rsid w:val="00842B33"/>
    <w:rsid w:val="00842B4C"/>
    <w:rsid w:val="00842C51"/>
    <w:rsid w:val="00842C72"/>
    <w:rsid w:val="00842C8D"/>
    <w:rsid w:val="00842DFE"/>
    <w:rsid w:val="00842E0F"/>
    <w:rsid w:val="00842FDD"/>
    <w:rsid w:val="00843179"/>
    <w:rsid w:val="00843240"/>
    <w:rsid w:val="008432E2"/>
    <w:rsid w:val="008433A8"/>
    <w:rsid w:val="008433BF"/>
    <w:rsid w:val="0084348F"/>
    <w:rsid w:val="008435D5"/>
    <w:rsid w:val="008436A4"/>
    <w:rsid w:val="008437F3"/>
    <w:rsid w:val="0084396D"/>
    <w:rsid w:val="00843AC2"/>
    <w:rsid w:val="00843E29"/>
    <w:rsid w:val="00843F58"/>
    <w:rsid w:val="00843FC9"/>
    <w:rsid w:val="008441CE"/>
    <w:rsid w:val="008444E3"/>
    <w:rsid w:val="008444E8"/>
    <w:rsid w:val="0084473D"/>
    <w:rsid w:val="0084488E"/>
    <w:rsid w:val="008449A9"/>
    <w:rsid w:val="00844B4B"/>
    <w:rsid w:val="00844CA2"/>
    <w:rsid w:val="00844CFE"/>
    <w:rsid w:val="00844E51"/>
    <w:rsid w:val="00844FF6"/>
    <w:rsid w:val="0084507D"/>
    <w:rsid w:val="00845089"/>
    <w:rsid w:val="008450E9"/>
    <w:rsid w:val="00845202"/>
    <w:rsid w:val="008452A9"/>
    <w:rsid w:val="008453EC"/>
    <w:rsid w:val="00845534"/>
    <w:rsid w:val="00845610"/>
    <w:rsid w:val="00845762"/>
    <w:rsid w:val="008457A7"/>
    <w:rsid w:val="00845956"/>
    <w:rsid w:val="00845961"/>
    <w:rsid w:val="008459F1"/>
    <w:rsid w:val="00845B41"/>
    <w:rsid w:val="00845B7D"/>
    <w:rsid w:val="00845CFC"/>
    <w:rsid w:val="00845E6C"/>
    <w:rsid w:val="00845F10"/>
    <w:rsid w:val="0084627D"/>
    <w:rsid w:val="00846293"/>
    <w:rsid w:val="008462B7"/>
    <w:rsid w:val="008463E5"/>
    <w:rsid w:val="008464FC"/>
    <w:rsid w:val="0084652E"/>
    <w:rsid w:val="0084674C"/>
    <w:rsid w:val="008467A0"/>
    <w:rsid w:val="00846838"/>
    <w:rsid w:val="008468A4"/>
    <w:rsid w:val="00846BC3"/>
    <w:rsid w:val="00846F1B"/>
    <w:rsid w:val="00846FE9"/>
    <w:rsid w:val="00847001"/>
    <w:rsid w:val="00847034"/>
    <w:rsid w:val="00847234"/>
    <w:rsid w:val="00847282"/>
    <w:rsid w:val="0084729F"/>
    <w:rsid w:val="00847318"/>
    <w:rsid w:val="0084731B"/>
    <w:rsid w:val="008473B6"/>
    <w:rsid w:val="00847407"/>
    <w:rsid w:val="00847487"/>
    <w:rsid w:val="00847769"/>
    <w:rsid w:val="008477D2"/>
    <w:rsid w:val="00847836"/>
    <w:rsid w:val="00847B7F"/>
    <w:rsid w:val="00847C48"/>
    <w:rsid w:val="00847D2A"/>
    <w:rsid w:val="00847FEC"/>
    <w:rsid w:val="0085003F"/>
    <w:rsid w:val="00850142"/>
    <w:rsid w:val="00850273"/>
    <w:rsid w:val="00850356"/>
    <w:rsid w:val="008503BD"/>
    <w:rsid w:val="008506B6"/>
    <w:rsid w:val="008506F8"/>
    <w:rsid w:val="008508EF"/>
    <w:rsid w:val="00850A3B"/>
    <w:rsid w:val="00850B07"/>
    <w:rsid w:val="00850C71"/>
    <w:rsid w:val="00850FF0"/>
    <w:rsid w:val="00851153"/>
    <w:rsid w:val="008511C7"/>
    <w:rsid w:val="00851219"/>
    <w:rsid w:val="0085152D"/>
    <w:rsid w:val="00851554"/>
    <w:rsid w:val="00851575"/>
    <w:rsid w:val="00851681"/>
    <w:rsid w:val="008516BC"/>
    <w:rsid w:val="00851710"/>
    <w:rsid w:val="0085177F"/>
    <w:rsid w:val="008519AA"/>
    <w:rsid w:val="008519AE"/>
    <w:rsid w:val="00851B15"/>
    <w:rsid w:val="00851C53"/>
    <w:rsid w:val="00851E2F"/>
    <w:rsid w:val="00851F65"/>
    <w:rsid w:val="008520B8"/>
    <w:rsid w:val="0085218C"/>
    <w:rsid w:val="0085223B"/>
    <w:rsid w:val="00852333"/>
    <w:rsid w:val="0085267A"/>
    <w:rsid w:val="0085269F"/>
    <w:rsid w:val="008528FE"/>
    <w:rsid w:val="00852947"/>
    <w:rsid w:val="00852948"/>
    <w:rsid w:val="008529A8"/>
    <w:rsid w:val="00852A20"/>
    <w:rsid w:val="00852ED8"/>
    <w:rsid w:val="00852EDE"/>
    <w:rsid w:val="00852F20"/>
    <w:rsid w:val="00852F97"/>
    <w:rsid w:val="00853023"/>
    <w:rsid w:val="0085305E"/>
    <w:rsid w:val="00853167"/>
    <w:rsid w:val="00853191"/>
    <w:rsid w:val="00853222"/>
    <w:rsid w:val="008532E8"/>
    <w:rsid w:val="0085353D"/>
    <w:rsid w:val="008536E4"/>
    <w:rsid w:val="00853A8E"/>
    <w:rsid w:val="00853B6A"/>
    <w:rsid w:val="00853BB0"/>
    <w:rsid w:val="00853C29"/>
    <w:rsid w:val="00853C43"/>
    <w:rsid w:val="00853F3F"/>
    <w:rsid w:val="008540DB"/>
    <w:rsid w:val="008541CF"/>
    <w:rsid w:val="0085452B"/>
    <w:rsid w:val="008545E9"/>
    <w:rsid w:val="00854794"/>
    <w:rsid w:val="008547AD"/>
    <w:rsid w:val="00854BE1"/>
    <w:rsid w:val="00854C44"/>
    <w:rsid w:val="00854D2E"/>
    <w:rsid w:val="00854DAB"/>
    <w:rsid w:val="00854E88"/>
    <w:rsid w:val="00854F8D"/>
    <w:rsid w:val="008550D7"/>
    <w:rsid w:val="008552A4"/>
    <w:rsid w:val="008552E9"/>
    <w:rsid w:val="008552F9"/>
    <w:rsid w:val="00855379"/>
    <w:rsid w:val="0085542E"/>
    <w:rsid w:val="00855650"/>
    <w:rsid w:val="00855652"/>
    <w:rsid w:val="00855663"/>
    <w:rsid w:val="008556FB"/>
    <w:rsid w:val="00855A59"/>
    <w:rsid w:val="00855ADC"/>
    <w:rsid w:val="00855D2F"/>
    <w:rsid w:val="00856226"/>
    <w:rsid w:val="0085623E"/>
    <w:rsid w:val="00856467"/>
    <w:rsid w:val="00856559"/>
    <w:rsid w:val="0085690D"/>
    <w:rsid w:val="00856BDF"/>
    <w:rsid w:val="00856CA4"/>
    <w:rsid w:val="00856D1B"/>
    <w:rsid w:val="00856D58"/>
    <w:rsid w:val="00856E11"/>
    <w:rsid w:val="00856E67"/>
    <w:rsid w:val="0085712E"/>
    <w:rsid w:val="008571E6"/>
    <w:rsid w:val="00857230"/>
    <w:rsid w:val="0085726D"/>
    <w:rsid w:val="008572C2"/>
    <w:rsid w:val="008575B6"/>
    <w:rsid w:val="008576F9"/>
    <w:rsid w:val="00857795"/>
    <w:rsid w:val="00857816"/>
    <w:rsid w:val="00857A37"/>
    <w:rsid w:val="00857A38"/>
    <w:rsid w:val="00857A86"/>
    <w:rsid w:val="00857BCC"/>
    <w:rsid w:val="00857E17"/>
    <w:rsid w:val="00857E82"/>
    <w:rsid w:val="00860049"/>
    <w:rsid w:val="00860057"/>
    <w:rsid w:val="008601BA"/>
    <w:rsid w:val="00860211"/>
    <w:rsid w:val="008602A4"/>
    <w:rsid w:val="00860314"/>
    <w:rsid w:val="0086031B"/>
    <w:rsid w:val="008603A5"/>
    <w:rsid w:val="0086058A"/>
    <w:rsid w:val="00860785"/>
    <w:rsid w:val="00860838"/>
    <w:rsid w:val="0086087C"/>
    <w:rsid w:val="0086096E"/>
    <w:rsid w:val="008609A3"/>
    <w:rsid w:val="008609C0"/>
    <w:rsid w:val="00860A61"/>
    <w:rsid w:val="00860AA9"/>
    <w:rsid w:val="00860ACF"/>
    <w:rsid w:val="00860AD5"/>
    <w:rsid w:val="00860C8D"/>
    <w:rsid w:val="00860D21"/>
    <w:rsid w:val="00860D2C"/>
    <w:rsid w:val="00860E1A"/>
    <w:rsid w:val="00860F04"/>
    <w:rsid w:val="00860FED"/>
    <w:rsid w:val="00861192"/>
    <w:rsid w:val="0086146B"/>
    <w:rsid w:val="008615C2"/>
    <w:rsid w:val="008616A9"/>
    <w:rsid w:val="00861863"/>
    <w:rsid w:val="00861C3F"/>
    <w:rsid w:val="00861CE0"/>
    <w:rsid w:val="00861F00"/>
    <w:rsid w:val="00861F0B"/>
    <w:rsid w:val="00861F4F"/>
    <w:rsid w:val="00861FD2"/>
    <w:rsid w:val="00862256"/>
    <w:rsid w:val="00862338"/>
    <w:rsid w:val="00862506"/>
    <w:rsid w:val="008626F5"/>
    <w:rsid w:val="0086281D"/>
    <w:rsid w:val="008628B5"/>
    <w:rsid w:val="008629F1"/>
    <w:rsid w:val="00862A6A"/>
    <w:rsid w:val="00862A78"/>
    <w:rsid w:val="00862CB9"/>
    <w:rsid w:val="00862E97"/>
    <w:rsid w:val="00862ED2"/>
    <w:rsid w:val="0086321F"/>
    <w:rsid w:val="008632BA"/>
    <w:rsid w:val="00863324"/>
    <w:rsid w:val="008634EC"/>
    <w:rsid w:val="008635EC"/>
    <w:rsid w:val="0086362D"/>
    <w:rsid w:val="0086367D"/>
    <w:rsid w:val="00863BB4"/>
    <w:rsid w:val="00863BBE"/>
    <w:rsid w:val="00863CF8"/>
    <w:rsid w:val="00863DE7"/>
    <w:rsid w:val="00863E99"/>
    <w:rsid w:val="0086441F"/>
    <w:rsid w:val="008644B7"/>
    <w:rsid w:val="00864501"/>
    <w:rsid w:val="0086457D"/>
    <w:rsid w:val="0086468E"/>
    <w:rsid w:val="00864B4B"/>
    <w:rsid w:val="00864C0E"/>
    <w:rsid w:val="00864C84"/>
    <w:rsid w:val="00864CF2"/>
    <w:rsid w:val="00864DA6"/>
    <w:rsid w:val="00864E5A"/>
    <w:rsid w:val="00864EAF"/>
    <w:rsid w:val="0086506D"/>
    <w:rsid w:val="00865333"/>
    <w:rsid w:val="00865359"/>
    <w:rsid w:val="0086539B"/>
    <w:rsid w:val="008654C9"/>
    <w:rsid w:val="00865648"/>
    <w:rsid w:val="008656EC"/>
    <w:rsid w:val="00865A29"/>
    <w:rsid w:val="00865AE3"/>
    <w:rsid w:val="00865B0A"/>
    <w:rsid w:val="00865B18"/>
    <w:rsid w:val="00865B5D"/>
    <w:rsid w:val="00865DB8"/>
    <w:rsid w:val="00865E41"/>
    <w:rsid w:val="00865E6D"/>
    <w:rsid w:val="00865F25"/>
    <w:rsid w:val="00865FE7"/>
    <w:rsid w:val="0086606E"/>
    <w:rsid w:val="00866186"/>
    <w:rsid w:val="008666FB"/>
    <w:rsid w:val="00866CAC"/>
    <w:rsid w:val="00866D10"/>
    <w:rsid w:val="00866D3F"/>
    <w:rsid w:val="00866DB2"/>
    <w:rsid w:val="00867042"/>
    <w:rsid w:val="008670C0"/>
    <w:rsid w:val="00867180"/>
    <w:rsid w:val="008671D1"/>
    <w:rsid w:val="008673C8"/>
    <w:rsid w:val="008675AC"/>
    <w:rsid w:val="00867612"/>
    <w:rsid w:val="00867766"/>
    <w:rsid w:val="008678A5"/>
    <w:rsid w:val="008678CD"/>
    <w:rsid w:val="008678F3"/>
    <w:rsid w:val="00867971"/>
    <w:rsid w:val="0086797E"/>
    <w:rsid w:val="00867BB6"/>
    <w:rsid w:val="00867BC7"/>
    <w:rsid w:val="00867C04"/>
    <w:rsid w:val="00870056"/>
    <w:rsid w:val="00870065"/>
    <w:rsid w:val="008702D9"/>
    <w:rsid w:val="00870318"/>
    <w:rsid w:val="00870320"/>
    <w:rsid w:val="00870392"/>
    <w:rsid w:val="00870401"/>
    <w:rsid w:val="0087056D"/>
    <w:rsid w:val="00870792"/>
    <w:rsid w:val="008707A4"/>
    <w:rsid w:val="0087081E"/>
    <w:rsid w:val="00870952"/>
    <w:rsid w:val="00870C3D"/>
    <w:rsid w:val="00870E52"/>
    <w:rsid w:val="00870E5E"/>
    <w:rsid w:val="00870EE6"/>
    <w:rsid w:val="00871023"/>
    <w:rsid w:val="00871026"/>
    <w:rsid w:val="008710EA"/>
    <w:rsid w:val="0087124B"/>
    <w:rsid w:val="008715A3"/>
    <w:rsid w:val="008715BD"/>
    <w:rsid w:val="0087163B"/>
    <w:rsid w:val="0087169C"/>
    <w:rsid w:val="00871A2D"/>
    <w:rsid w:val="00871DC0"/>
    <w:rsid w:val="00871E8F"/>
    <w:rsid w:val="0087227D"/>
    <w:rsid w:val="008728D1"/>
    <w:rsid w:val="0087299D"/>
    <w:rsid w:val="00872B73"/>
    <w:rsid w:val="00872BAB"/>
    <w:rsid w:val="00872BCD"/>
    <w:rsid w:val="00872CDF"/>
    <w:rsid w:val="00872D91"/>
    <w:rsid w:val="00872EB5"/>
    <w:rsid w:val="00873012"/>
    <w:rsid w:val="0087302D"/>
    <w:rsid w:val="0087308D"/>
    <w:rsid w:val="00873397"/>
    <w:rsid w:val="00873512"/>
    <w:rsid w:val="00873653"/>
    <w:rsid w:val="00873656"/>
    <w:rsid w:val="008736A3"/>
    <w:rsid w:val="008738AA"/>
    <w:rsid w:val="008739C4"/>
    <w:rsid w:val="00873C12"/>
    <w:rsid w:val="00873CC8"/>
    <w:rsid w:val="00873D04"/>
    <w:rsid w:val="00874020"/>
    <w:rsid w:val="00874140"/>
    <w:rsid w:val="008741D9"/>
    <w:rsid w:val="008742C9"/>
    <w:rsid w:val="008745D6"/>
    <w:rsid w:val="008749D3"/>
    <w:rsid w:val="00874B64"/>
    <w:rsid w:val="00874D14"/>
    <w:rsid w:val="00874E1B"/>
    <w:rsid w:val="00875071"/>
    <w:rsid w:val="00875091"/>
    <w:rsid w:val="00875099"/>
    <w:rsid w:val="008750E5"/>
    <w:rsid w:val="00875312"/>
    <w:rsid w:val="00875315"/>
    <w:rsid w:val="008753ED"/>
    <w:rsid w:val="00875528"/>
    <w:rsid w:val="008755C0"/>
    <w:rsid w:val="0087567C"/>
    <w:rsid w:val="00875848"/>
    <w:rsid w:val="00875918"/>
    <w:rsid w:val="00875C75"/>
    <w:rsid w:val="00875DA0"/>
    <w:rsid w:val="008760D6"/>
    <w:rsid w:val="0087611E"/>
    <w:rsid w:val="00876238"/>
    <w:rsid w:val="008762E0"/>
    <w:rsid w:val="0087631A"/>
    <w:rsid w:val="0087632A"/>
    <w:rsid w:val="00876573"/>
    <w:rsid w:val="00876700"/>
    <w:rsid w:val="00876855"/>
    <w:rsid w:val="00876E8B"/>
    <w:rsid w:val="00876F00"/>
    <w:rsid w:val="00877004"/>
    <w:rsid w:val="008770CB"/>
    <w:rsid w:val="00877483"/>
    <w:rsid w:val="008774E8"/>
    <w:rsid w:val="0087752B"/>
    <w:rsid w:val="00877574"/>
    <w:rsid w:val="008775FB"/>
    <w:rsid w:val="00877727"/>
    <w:rsid w:val="00877A56"/>
    <w:rsid w:val="00877BEA"/>
    <w:rsid w:val="00877EF1"/>
    <w:rsid w:val="00880109"/>
    <w:rsid w:val="00880874"/>
    <w:rsid w:val="00880C90"/>
    <w:rsid w:val="00880D11"/>
    <w:rsid w:val="00880D32"/>
    <w:rsid w:val="00881066"/>
    <w:rsid w:val="00881127"/>
    <w:rsid w:val="00881148"/>
    <w:rsid w:val="00881407"/>
    <w:rsid w:val="0088167D"/>
    <w:rsid w:val="008816FF"/>
    <w:rsid w:val="0088182B"/>
    <w:rsid w:val="0088197B"/>
    <w:rsid w:val="00881A9F"/>
    <w:rsid w:val="00881CE8"/>
    <w:rsid w:val="00881F20"/>
    <w:rsid w:val="00881F8B"/>
    <w:rsid w:val="0088208F"/>
    <w:rsid w:val="00882283"/>
    <w:rsid w:val="00882648"/>
    <w:rsid w:val="0088283F"/>
    <w:rsid w:val="00882AD8"/>
    <w:rsid w:val="00882B20"/>
    <w:rsid w:val="00882D83"/>
    <w:rsid w:val="00882EAC"/>
    <w:rsid w:val="008832BD"/>
    <w:rsid w:val="00883369"/>
    <w:rsid w:val="0088338A"/>
    <w:rsid w:val="00883570"/>
    <w:rsid w:val="00883573"/>
    <w:rsid w:val="00883AF8"/>
    <w:rsid w:val="00883B9D"/>
    <w:rsid w:val="00883DC6"/>
    <w:rsid w:val="00884240"/>
    <w:rsid w:val="0088437B"/>
    <w:rsid w:val="008843D0"/>
    <w:rsid w:val="00884465"/>
    <w:rsid w:val="008844FB"/>
    <w:rsid w:val="0088472D"/>
    <w:rsid w:val="008847E0"/>
    <w:rsid w:val="00884855"/>
    <w:rsid w:val="00884A4E"/>
    <w:rsid w:val="00884BA5"/>
    <w:rsid w:val="00884C96"/>
    <w:rsid w:val="00885333"/>
    <w:rsid w:val="0088550A"/>
    <w:rsid w:val="0088567A"/>
    <w:rsid w:val="0088579B"/>
    <w:rsid w:val="008858A6"/>
    <w:rsid w:val="008858E5"/>
    <w:rsid w:val="00885A18"/>
    <w:rsid w:val="00885A37"/>
    <w:rsid w:val="00885B46"/>
    <w:rsid w:val="00885D39"/>
    <w:rsid w:val="00885E2F"/>
    <w:rsid w:val="00885E6E"/>
    <w:rsid w:val="00885FF3"/>
    <w:rsid w:val="008860F6"/>
    <w:rsid w:val="008861EB"/>
    <w:rsid w:val="0088665F"/>
    <w:rsid w:val="0088695D"/>
    <w:rsid w:val="00886967"/>
    <w:rsid w:val="00886A0D"/>
    <w:rsid w:val="00886A55"/>
    <w:rsid w:val="00886AAC"/>
    <w:rsid w:val="00886AB8"/>
    <w:rsid w:val="00886B85"/>
    <w:rsid w:val="00886BDA"/>
    <w:rsid w:val="00886D3D"/>
    <w:rsid w:val="00886F64"/>
    <w:rsid w:val="008870D5"/>
    <w:rsid w:val="00887167"/>
    <w:rsid w:val="00887196"/>
    <w:rsid w:val="0088719F"/>
    <w:rsid w:val="00887237"/>
    <w:rsid w:val="0088728C"/>
    <w:rsid w:val="008872A6"/>
    <w:rsid w:val="00887459"/>
    <w:rsid w:val="00887476"/>
    <w:rsid w:val="0088751E"/>
    <w:rsid w:val="00887537"/>
    <w:rsid w:val="00887562"/>
    <w:rsid w:val="0088761B"/>
    <w:rsid w:val="00887B88"/>
    <w:rsid w:val="00887E83"/>
    <w:rsid w:val="0089014E"/>
    <w:rsid w:val="008901CF"/>
    <w:rsid w:val="008901F5"/>
    <w:rsid w:val="00890278"/>
    <w:rsid w:val="008903AF"/>
    <w:rsid w:val="0089048B"/>
    <w:rsid w:val="008906C0"/>
    <w:rsid w:val="008906FE"/>
    <w:rsid w:val="00890975"/>
    <w:rsid w:val="00890A16"/>
    <w:rsid w:val="00890A17"/>
    <w:rsid w:val="00890C8D"/>
    <w:rsid w:val="00890FD1"/>
    <w:rsid w:val="0089102A"/>
    <w:rsid w:val="008910CD"/>
    <w:rsid w:val="00891159"/>
    <w:rsid w:val="008911CD"/>
    <w:rsid w:val="008911ED"/>
    <w:rsid w:val="0089156B"/>
    <w:rsid w:val="008917B1"/>
    <w:rsid w:val="00891895"/>
    <w:rsid w:val="00891994"/>
    <w:rsid w:val="008919BB"/>
    <w:rsid w:val="00891A4F"/>
    <w:rsid w:val="00891A94"/>
    <w:rsid w:val="00891AA1"/>
    <w:rsid w:val="00891D23"/>
    <w:rsid w:val="00891EA9"/>
    <w:rsid w:val="00891F75"/>
    <w:rsid w:val="00891FB3"/>
    <w:rsid w:val="00892181"/>
    <w:rsid w:val="0089222D"/>
    <w:rsid w:val="008922E1"/>
    <w:rsid w:val="00892436"/>
    <w:rsid w:val="0089258C"/>
    <w:rsid w:val="0089261F"/>
    <w:rsid w:val="0089265A"/>
    <w:rsid w:val="0089278F"/>
    <w:rsid w:val="0089299C"/>
    <w:rsid w:val="00892BE5"/>
    <w:rsid w:val="00892CCA"/>
    <w:rsid w:val="00892D27"/>
    <w:rsid w:val="00892D87"/>
    <w:rsid w:val="00892D9A"/>
    <w:rsid w:val="00892E0A"/>
    <w:rsid w:val="00892E89"/>
    <w:rsid w:val="00892F2A"/>
    <w:rsid w:val="00892F7F"/>
    <w:rsid w:val="00893263"/>
    <w:rsid w:val="00893320"/>
    <w:rsid w:val="00893378"/>
    <w:rsid w:val="008933E3"/>
    <w:rsid w:val="0089343D"/>
    <w:rsid w:val="00893529"/>
    <w:rsid w:val="008935F9"/>
    <w:rsid w:val="00893733"/>
    <w:rsid w:val="008938BA"/>
    <w:rsid w:val="00893928"/>
    <w:rsid w:val="00893A19"/>
    <w:rsid w:val="00893D1A"/>
    <w:rsid w:val="00893F6E"/>
    <w:rsid w:val="00894179"/>
    <w:rsid w:val="008941D4"/>
    <w:rsid w:val="00894222"/>
    <w:rsid w:val="00894405"/>
    <w:rsid w:val="0089470E"/>
    <w:rsid w:val="00894724"/>
    <w:rsid w:val="0089487A"/>
    <w:rsid w:val="00894950"/>
    <w:rsid w:val="00894AA5"/>
    <w:rsid w:val="00894B0B"/>
    <w:rsid w:val="00894B80"/>
    <w:rsid w:val="00894B84"/>
    <w:rsid w:val="00894CD0"/>
    <w:rsid w:val="00894E1C"/>
    <w:rsid w:val="00894E59"/>
    <w:rsid w:val="00894EF5"/>
    <w:rsid w:val="008950C1"/>
    <w:rsid w:val="00895280"/>
    <w:rsid w:val="00895295"/>
    <w:rsid w:val="0089560A"/>
    <w:rsid w:val="008957A9"/>
    <w:rsid w:val="00895979"/>
    <w:rsid w:val="00895A14"/>
    <w:rsid w:val="00895B72"/>
    <w:rsid w:val="00895CF1"/>
    <w:rsid w:val="00895D3D"/>
    <w:rsid w:val="00895D47"/>
    <w:rsid w:val="00895F6D"/>
    <w:rsid w:val="00895F92"/>
    <w:rsid w:val="00896052"/>
    <w:rsid w:val="008963D7"/>
    <w:rsid w:val="00896614"/>
    <w:rsid w:val="008967FA"/>
    <w:rsid w:val="0089687B"/>
    <w:rsid w:val="00896895"/>
    <w:rsid w:val="00896E56"/>
    <w:rsid w:val="00896FAB"/>
    <w:rsid w:val="0089700A"/>
    <w:rsid w:val="0089703B"/>
    <w:rsid w:val="0089713C"/>
    <w:rsid w:val="0089728E"/>
    <w:rsid w:val="008973A7"/>
    <w:rsid w:val="00897443"/>
    <w:rsid w:val="008974AD"/>
    <w:rsid w:val="008974C7"/>
    <w:rsid w:val="00897508"/>
    <w:rsid w:val="008976C4"/>
    <w:rsid w:val="00897909"/>
    <w:rsid w:val="00897AB9"/>
    <w:rsid w:val="00897BE9"/>
    <w:rsid w:val="00897CC7"/>
    <w:rsid w:val="00897CD0"/>
    <w:rsid w:val="00897EDD"/>
    <w:rsid w:val="00897F88"/>
    <w:rsid w:val="008A0123"/>
    <w:rsid w:val="008A01A7"/>
    <w:rsid w:val="008A0405"/>
    <w:rsid w:val="008A0572"/>
    <w:rsid w:val="008A0695"/>
    <w:rsid w:val="008A08FF"/>
    <w:rsid w:val="008A0968"/>
    <w:rsid w:val="008A0982"/>
    <w:rsid w:val="008A0AEE"/>
    <w:rsid w:val="008A0B58"/>
    <w:rsid w:val="008A0BAC"/>
    <w:rsid w:val="008A0FC0"/>
    <w:rsid w:val="008A103A"/>
    <w:rsid w:val="008A103B"/>
    <w:rsid w:val="008A1127"/>
    <w:rsid w:val="008A118E"/>
    <w:rsid w:val="008A12E9"/>
    <w:rsid w:val="008A1300"/>
    <w:rsid w:val="008A13E2"/>
    <w:rsid w:val="008A13EE"/>
    <w:rsid w:val="008A14C3"/>
    <w:rsid w:val="008A16B4"/>
    <w:rsid w:val="008A1757"/>
    <w:rsid w:val="008A17B6"/>
    <w:rsid w:val="008A1904"/>
    <w:rsid w:val="008A19E2"/>
    <w:rsid w:val="008A1AC0"/>
    <w:rsid w:val="008A1AF5"/>
    <w:rsid w:val="008A1B78"/>
    <w:rsid w:val="008A1C80"/>
    <w:rsid w:val="008A1C8B"/>
    <w:rsid w:val="008A1D45"/>
    <w:rsid w:val="008A1D88"/>
    <w:rsid w:val="008A1DF2"/>
    <w:rsid w:val="008A1E8D"/>
    <w:rsid w:val="008A1FFE"/>
    <w:rsid w:val="008A2242"/>
    <w:rsid w:val="008A25F7"/>
    <w:rsid w:val="008A2764"/>
    <w:rsid w:val="008A2781"/>
    <w:rsid w:val="008A284F"/>
    <w:rsid w:val="008A2893"/>
    <w:rsid w:val="008A2915"/>
    <w:rsid w:val="008A2A0C"/>
    <w:rsid w:val="008A2B3A"/>
    <w:rsid w:val="008A2B51"/>
    <w:rsid w:val="008A2BAD"/>
    <w:rsid w:val="008A2CFB"/>
    <w:rsid w:val="008A2E60"/>
    <w:rsid w:val="008A2FCF"/>
    <w:rsid w:val="008A2FD6"/>
    <w:rsid w:val="008A3397"/>
    <w:rsid w:val="008A34DF"/>
    <w:rsid w:val="008A3667"/>
    <w:rsid w:val="008A367C"/>
    <w:rsid w:val="008A387B"/>
    <w:rsid w:val="008A39E9"/>
    <w:rsid w:val="008A3B9E"/>
    <w:rsid w:val="008A3C18"/>
    <w:rsid w:val="008A3EF5"/>
    <w:rsid w:val="008A3F2D"/>
    <w:rsid w:val="008A3F71"/>
    <w:rsid w:val="008A4018"/>
    <w:rsid w:val="008A403F"/>
    <w:rsid w:val="008A42F4"/>
    <w:rsid w:val="008A43AD"/>
    <w:rsid w:val="008A43BA"/>
    <w:rsid w:val="008A449E"/>
    <w:rsid w:val="008A467D"/>
    <w:rsid w:val="008A4763"/>
    <w:rsid w:val="008A4938"/>
    <w:rsid w:val="008A4958"/>
    <w:rsid w:val="008A4967"/>
    <w:rsid w:val="008A4C33"/>
    <w:rsid w:val="008A4D4A"/>
    <w:rsid w:val="008A4D80"/>
    <w:rsid w:val="008A4DE1"/>
    <w:rsid w:val="008A4E14"/>
    <w:rsid w:val="008A4F7D"/>
    <w:rsid w:val="008A4F92"/>
    <w:rsid w:val="008A511F"/>
    <w:rsid w:val="008A51EB"/>
    <w:rsid w:val="008A5341"/>
    <w:rsid w:val="008A54D0"/>
    <w:rsid w:val="008A567B"/>
    <w:rsid w:val="008A5715"/>
    <w:rsid w:val="008A580B"/>
    <w:rsid w:val="008A5DC9"/>
    <w:rsid w:val="008A5E10"/>
    <w:rsid w:val="008A6001"/>
    <w:rsid w:val="008A624C"/>
    <w:rsid w:val="008A62D6"/>
    <w:rsid w:val="008A65C8"/>
    <w:rsid w:val="008A682C"/>
    <w:rsid w:val="008A69EB"/>
    <w:rsid w:val="008A6A29"/>
    <w:rsid w:val="008A6B46"/>
    <w:rsid w:val="008A6B69"/>
    <w:rsid w:val="008A6BED"/>
    <w:rsid w:val="008A6CE6"/>
    <w:rsid w:val="008A701E"/>
    <w:rsid w:val="008A70FA"/>
    <w:rsid w:val="008A7346"/>
    <w:rsid w:val="008A746F"/>
    <w:rsid w:val="008A7947"/>
    <w:rsid w:val="008A7B4F"/>
    <w:rsid w:val="008A7BF6"/>
    <w:rsid w:val="008A7C6D"/>
    <w:rsid w:val="008A7CC9"/>
    <w:rsid w:val="008A7D81"/>
    <w:rsid w:val="008AA4D6"/>
    <w:rsid w:val="008B000B"/>
    <w:rsid w:val="008B002E"/>
    <w:rsid w:val="008B0154"/>
    <w:rsid w:val="008B029E"/>
    <w:rsid w:val="008B03A0"/>
    <w:rsid w:val="008B082A"/>
    <w:rsid w:val="008B08BB"/>
    <w:rsid w:val="008B0A09"/>
    <w:rsid w:val="008B0A3F"/>
    <w:rsid w:val="008B0D6A"/>
    <w:rsid w:val="008B0FFD"/>
    <w:rsid w:val="008B1095"/>
    <w:rsid w:val="008B10AC"/>
    <w:rsid w:val="008B13CE"/>
    <w:rsid w:val="008B1430"/>
    <w:rsid w:val="008B1535"/>
    <w:rsid w:val="008B1577"/>
    <w:rsid w:val="008B166A"/>
    <w:rsid w:val="008B1818"/>
    <w:rsid w:val="008B1820"/>
    <w:rsid w:val="008B1850"/>
    <w:rsid w:val="008B192F"/>
    <w:rsid w:val="008B19B2"/>
    <w:rsid w:val="008B1B2D"/>
    <w:rsid w:val="008B1D1D"/>
    <w:rsid w:val="008B221C"/>
    <w:rsid w:val="008B23E6"/>
    <w:rsid w:val="008B2624"/>
    <w:rsid w:val="008B263B"/>
    <w:rsid w:val="008B280C"/>
    <w:rsid w:val="008B2858"/>
    <w:rsid w:val="008B2CF0"/>
    <w:rsid w:val="008B2E36"/>
    <w:rsid w:val="008B3028"/>
    <w:rsid w:val="008B30A4"/>
    <w:rsid w:val="008B3158"/>
    <w:rsid w:val="008B37A9"/>
    <w:rsid w:val="008B37AD"/>
    <w:rsid w:val="008B38D5"/>
    <w:rsid w:val="008B3BE5"/>
    <w:rsid w:val="008B3CD2"/>
    <w:rsid w:val="008B3D0D"/>
    <w:rsid w:val="008B3D46"/>
    <w:rsid w:val="008B3EC9"/>
    <w:rsid w:val="008B3F06"/>
    <w:rsid w:val="008B3F1B"/>
    <w:rsid w:val="008B406E"/>
    <w:rsid w:val="008B41CE"/>
    <w:rsid w:val="008B41DC"/>
    <w:rsid w:val="008B4388"/>
    <w:rsid w:val="008B47D0"/>
    <w:rsid w:val="008B4B7C"/>
    <w:rsid w:val="008B4C3A"/>
    <w:rsid w:val="008B4D2B"/>
    <w:rsid w:val="008B4D7F"/>
    <w:rsid w:val="008B4DD3"/>
    <w:rsid w:val="008B50A5"/>
    <w:rsid w:val="008B527D"/>
    <w:rsid w:val="008B53AF"/>
    <w:rsid w:val="008B54F8"/>
    <w:rsid w:val="008B550B"/>
    <w:rsid w:val="008B5568"/>
    <w:rsid w:val="008B5647"/>
    <w:rsid w:val="008B5692"/>
    <w:rsid w:val="008B56B3"/>
    <w:rsid w:val="008B5712"/>
    <w:rsid w:val="008B58C2"/>
    <w:rsid w:val="008B5A7F"/>
    <w:rsid w:val="008B5B67"/>
    <w:rsid w:val="008B5C7C"/>
    <w:rsid w:val="008B5CBC"/>
    <w:rsid w:val="008B5DAA"/>
    <w:rsid w:val="008B5F0F"/>
    <w:rsid w:val="008B60F8"/>
    <w:rsid w:val="008B611E"/>
    <w:rsid w:val="008B651F"/>
    <w:rsid w:val="008B659A"/>
    <w:rsid w:val="008B669C"/>
    <w:rsid w:val="008B680D"/>
    <w:rsid w:val="008B68C8"/>
    <w:rsid w:val="008B6CDD"/>
    <w:rsid w:val="008B6CE1"/>
    <w:rsid w:val="008B6F1D"/>
    <w:rsid w:val="008B701D"/>
    <w:rsid w:val="008B712F"/>
    <w:rsid w:val="008B746E"/>
    <w:rsid w:val="008B74F0"/>
    <w:rsid w:val="008B761A"/>
    <w:rsid w:val="008B7630"/>
    <w:rsid w:val="008B79A4"/>
    <w:rsid w:val="008B79F5"/>
    <w:rsid w:val="008B7A5A"/>
    <w:rsid w:val="008B7BB4"/>
    <w:rsid w:val="008B7C67"/>
    <w:rsid w:val="008B7CDC"/>
    <w:rsid w:val="008B7D0F"/>
    <w:rsid w:val="008B7DD5"/>
    <w:rsid w:val="008C0089"/>
    <w:rsid w:val="008C00EF"/>
    <w:rsid w:val="008C012B"/>
    <w:rsid w:val="008C033D"/>
    <w:rsid w:val="008C0674"/>
    <w:rsid w:val="008C06D4"/>
    <w:rsid w:val="008C06DB"/>
    <w:rsid w:val="008C077F"/>
    <w:rsid w:val="008C0833"/>
    <w:rsid w:val="008C08E2"/>
    <w:rsid w:val="008C08E6"/>
    <w:rsid w:val="008C0991"/>
    <w:rsid w:val="008C09F4"/>
    <w:rsid w:val="008C0AA2"/>
    <w:rsid w:val="008C1048"/>
    <w:rsid w:val="008C11B4"/>
    <w:rsid w:val="008C1237"/>
    <w:rsid w:val="008C133D"/>
    <w:rsid w:val="008C1373"/>
    <w:rsid w:val="008C1587"/>
    <w:rsid w:val="008C15BC"/>
    <w:rsid w:val="008C1696"/>
    <w:rsid w:val="008C16BC"/>
    <w:rsid w:val="008C170D"/>
    <w:rsid w:val="008C18B3"/>
    <w:rsid w:val="008C191D"/>
    <w:rsid w:val="008C192A"/>
    <w:rsid w:val="008C1A9D"/>
    <w:rsid w:val="008C1B42"/>
    <w:rsid w:val="008C1B8E"/>
    <w:rsid w:val="008C1B90"/>
    <w:rsid w:val="008C1C05"/>
    <w:rsid w:val="008C1CD7"/>
    <w:rsid w:val="008C1D27"/>
    <w:rsid w:val="008C1FA9"/>
    <w:rsid w:val="008C1FD3"/>
    <w:rsid w:val="008C2174"/>
    <w:rsid w:val="008C2477"/>
    <w:rsid w:val="008C2680"/>
    <w:rsid w:val="008C278F"/>
    <w:rsid w:val="008C289A"/>
    <w:rsid w:val="008C29CE"/>
    <w:rsid w:val="008C2AF7"/>
    <w:rsid w:val="008C2B4A"/>
    <w:rsid w:val="008C2BAB"/>
    <w:rsid w:val="008C2C95"/>
    <w:rsid w:val="008C2E7D"/>
    <w:rsid w:val="008C2F2B"/>
    <w:rsid w:val="008C30C1"/>
    <w:rsid w:val="008C3100"/>
    <w:rsid w:val="008C3189"/>
    <w:rsid w:val="008C32CD"/>
    <w:rsid w:val="008C352D"/>
    <w:rsid w:val="008C3852"/>
    <w:rsid w:val="008C387D"/>
    <w:rsid w:val="008C38D4"/>
    <w:rsid w:val="008C3908"/>
    <w:rsid w:val="008C3A2E"/>
    <w:rsid w:val="008C3DC7"/>
    <w:rsid w:val="008C3ED5"/>
    <w:rsid w:val="008C3F9D"/>
    <w:rsid w:val="008C4127"/>
    <w:rsid w:val="008C42A3"/>
    <w:rsid w:val="008C42CA"/>
    <w:rsid w:val="008C448B"/>
    <w:rsid w:val="008C4673"/>
    <w:rsid w:val="008C4DAE"/>
    <w:rsid w:val="008C5100"/>
    <w:rsid w:val="008C537D"/>
    <w:rsid w:val="008C5451"/>
    <w:rsid w:val="008C57DF"/>
    <w:rsid w:val="008C5A57"/>
    <w:rsid w:val="008C5B6F"/>
    <w:rsid w:val="008C5B96"/>
    <w:rsid w:val="008C5DC7"/>
    <w:rsid w:val="008C5FA3"/>
    <w:rsid w:val="008C6097"/>
    <w:rsid w:val="008C618F"/>
    <w:rsid w:val="008C6295"/>
    <w:rsid w:val="008C6415"/>
    <w:rsid w:val="008C6428"/>
    <w:rsid w:val="008C645B"/>
    <w:rsid w:val="008C6554"/>
    <w:rsid w:val="008C6836"/>
    <w:rsid w:val="008C6843"/>
    <w:rsid w:val="008C685B"/>
    <w:rsid w:val="008C6875"/>
    <w:rsid w:val="008C68C0"/>
    <w:rsid w:val="008C6B53"/>
    <w:rsid w:val="008C6C56"/>
    <w:rsid w:val="008C6D22"/>
    <w:rsid w:val="008C6E4C"/>
    <w:rsid w:val="008C6E99"/>
    <w:rsid w:val="008C6FC5"/>
    <w:rsid w:val="008C704A"/>
    <w:rsid w:val="008C70F9"/>
    <w:rsid w:val="008C726C"/>
    <w:rsid w:val="008C739B"/>
    <w:rsid w:val="008C7434"/>
    <w:rsid w:val="008C7489"/>
    <w:rsid w:val="008C7639"/>
    <w:rsid w:val="008C765D"/>
    <w:rsid w:val="008C79C6"/>
    <w:rsid w:val="008C7A15"/>
    <w:rsid w:val="008C7A1F"/>
    <w:rsid w:val="008C7CA5"/>
    <w:rsid w:val="008C7FBF"/>
    <w:rsid w:val="008D016F"/>
    <w:rsid w:val="008D0211"/>
    <w:rsid w:val="008D0277"/>
    <w:rsid w:val="008D028B"/>
    <w:rsid w:val="008D0357"/>
    <w:rsid w:val="008D0468"/>
    <w:rsid w:val="008D05A1"/>
    <w:rsid w:val="008D05F0"/>
    <w:rsid w:val="008D062D"/>
    <w:rsid w:val="008D08F3"/>
    <w:rsid w:val="008D0B40"/>
    <w:rsid w:val="008D0B89"/>
    <w:rsid w:val="008D0BF0"/>
    <w:rsid w:val="008D0D76"/>
    <w:rsid w:val="008D0E77"/>
    <w:rsid w:val="008D1000"/>
    <w:rsid w:val="008D1010"/>
    <w:rsid w:val="008D1073"/>
    <w:rsid w:val="008D1077"/>
    <w:rsid w:val="008D113D"/>
    <w:rsid w:val="008D11E5"/>
    <w:rsid w:val="008D126F"/>
    <w:rsid w:val="008D12B0"/>
    <w:rsid w:val="008D12E2"/>
    <w:rsid w:val="008D15F7"/>
    <w:rsid w:val="008D1705"/>
    <w:rsid w:val="008D1781"/>
    <w:rsid w:val="008D196E"/>
    <w:rsid w:val="008D19CC"/>
    <w:rsid w:val="008D19F2"/>
    <w:rsid w:val="008D1BA6"/>
    <w:rsid w:val="008D1C03"/>
    <w:rsid w:val="008D1C14"/>
    <w:rsid w:val="008D1C26"/>
    <w:rsid w:val="008D1C4C"/>
    <w:rsid w:val="008D1E27"/>
    <w:rsid w:val="008D205A"/>
    <w:rsid w:val="008D2082"/>
    <w:rsid w:val="008D227B"/>
    <w:rsid w:val="008D234B"/>
    <w:rsid w:val="008D2462"/>
    <w:rsid w:val="008D2512"/>
    <w:rsid w:val="008D2686"/>
    <w:rsid w:val="008D2910"/>
    <w:rsid w:val="008D2B11"/>
    <w:rsid w:val="008D2B75"/>
    <w:rsid w:val="008D2C6A"/>
    <w:rsid w:val="008D2CC1"/>
    <w:rsid w:val="008D2E43"/>
    <w:rsid w:val="008D300A"/>
    <w:rsid w:val="008D3040"/>
    <w:rsid w:val="008D304E"/>
    <w:rsid w:val="008D31C2"/>
    <w:rsid w:val="008D3235"/>
    <w:rsid w:val="008D343A"/>
    <w:rsid w:val="008D3550"/>
    <w:rsid w:val="008D37E8"/>
    <w:rsid w:val="008D37FC"/>
    <w:rsid w:val="008D390E"/>
    <w:rsid w:val="008D39E0"/>
    <w:rsid w:val="008D3CB5"/>
    <w:rsid w:val="008D3D74"/>
    <w:rsid w:val="008D3E3F"/>
    <w:rsid w:val="008D3E9F"/>
    <w:rsid w:val="008D3F58"/>
    <w:rsid w:val="008D4113"/>
    <w:rsid w:val="008D41CA"/>
    <w:rsid w:val="008D4211"/>
    <w:rsid w:val="008D4378"/>
    <w:rsid w:val="008D4534"/>
    <w:rsid w:val="008D48AD"/>
    <w:rsid w:val="008D48D8"/>
    <w:rsid w:val="008D48DF"/>
    <w:rsid w:val="008D4989"/>
    <w:rsid w:val="008D4B7C"/>
    <w:rsid w:val="008D4DA6"/>
    <w:rsid w:val="008D4F55"/>
    <w:rsid w:val="008D4F7F"/>
    <w:rsid w:val="008D50F9"/>
    <w:rsid w:val="008D5284"/>
    <w:rsid w:val="008D53EF"/>
    <w:rsid w:val="008D5549"/>
    <w:rsid w:val="008D555D"/>
    <w:rsid w:val="008D557D"/>
    <w:rsid w:val="008D5718"/>
    <w:rsid w:val="008D573D"/>
    <w:rsid w:val="008D5749"/>
    <w:rsid w:val="008D5A81"/>
    <w:rsid w:val="008D5CBD"/>
    <w:rsid w:val="008D5CBF"/>
    <w:rsid w:val="008D61AC"/>
    <w:rsid w:val="008D62C5"/>
    <w:rsid w:val="008D63F5"/>
    <w:rsid w:val="008D6485"/>
    <w:rsid w:val="008D68D9"/>
    <w:rsid w:val="008D695A"/>
    <w:rsid w:val="008D697B"/>
    <w:rsid w:val="008D6B69"/>
    <w:rsid w:val="008D6D8B"/>
    <w:rsid w:val="008D6E5D"/>
    <w:rsid w:val="008D6EDE"/>
    <w:rsid w:val="008D6F8B"/>
    <w:rsid w:val="008D723C"/>
    <w:rsid w:val="008D727A"/>
    <w:rsid w:val="008D7664"/>
    <w:rsid w:val="008D77C7"/>
    <w:rsid w:val="008D7A35"/>
    <w:rsid w:val="008D7A6F"/>
    <w:rsid w:val="008D7A8E"/>
    <w:rsid w:val="008D7AC0"/>
    <w:rsid w:val="008D7BD6"/>
    <w:rsid w:val="008D7DA2"/>
    <w:rsid w:val="008D7F12"/>
    <w:rsid w:val="008D7F79"/>
    <w:rsid w:val="008D7FF0"/>
    <w:rsid w:val="008E0143"/>
    <w:rsid w:val="008E01C1"/>
    <w:rsid w:val="008E02B1"/>
    <w:rsid w:val="008E02DE"/>
    <w:rsid w:val="008E048D"/>
    <w:rsid w:val="008E07AF"/>
    <w:rsid w:val="008E07FB"/>
    <w:rsid w:val="008E08A7"/>
    <w:rsid w:val="008E08B9"/>
    <w:rsid w:val="008E0A7F"/>
    <w:rsid w:val="008E0A89"/>
    <w:rsid w:val="008E0B30"/>
    <w:rsid w:val="008E0F74"/>
    <w:rsid w:val="008E1021"/>
    <w:rsid w:val="008E10B5"/>
    <w:rsid w:val="008E128A"/>
    <w:rsid w:val="008E13E1"/>
    <w:rsid w:val="008E15F6"/>
    <w:rsid w:val="008E16EC"/>
    <w:rsid w:val="008E198C"/>
    <w:rsid w:val="008E1D21"/>
    <w:rsid w:val="008E1EEB"/>
    <w:rsid w:val="008E20F0"/>
    <w:rsid w:val="008E2294"/>
    <w:rsid w:val="008E2367"/>
    <w:rsid w:val="008E2457"/>
    <w:rsid w:val="008E2A4B"/>
    <w:rsid w:val="008E2B7B"/>
    <w:rsid w:val="008E2C16"/>
    <w:rsid w:val="008E2C59"/>
    <w:rsid w:val="008E2DE9"/>
    <w:rsid w:val="008E302E"/>
    <w:rsid w:val="008E31A4"/>
    <w:rsid w:val="008E33ED"/>
    <w:rsid w:val="008E34DA"/>
    <w:rsid w:val="008E35C6"/>
    <w:rsid w:val="008E362D"/>
    <w:rsid w:val="008E3803"/>
    <w:rsid w:val="008E3831"/>
    <w:rsid w:val="008E388A"/>
    <w:rsid w:val="008E3A8D"/>
    <w:rsid w:val="008E3AA8"/>
    <w:rsid w:val="008E3B57"/>
    <w:rsid w:val="008E3BED"/>
    <w:rsid w:val="008E3E4F"/>
    <w:rsid w:val="008E41B1"/>
    <w:rsid w:val="008E41BC"/>
    <w:rsid w:val="008E42C1"/>
    <w:rsid w:val="008E4A87"/>
    <w:rsid w:val="008E4AA9"/>
    <w:rsid w:val="008E4D2C"/>
    <w:rsid w:val="008E4DF6"/>
    <w:rsid w:val="008E5349"/>
    <w:rsid w:val="008E543F"/>
    <w:rsid w:val="008E55BA"/>
    <w:rsid w:val="008E57EE"/>
    <w:rsid w:val="008E583A"/>
    <w:rsid w:val="008E5994"/>
    <w:rsid w:val="008E5B3B"/>
    <w:rsid w:val="008E5BDD"/>
    <w:rsid w:val="008E5C89"/>
    <w:rsid w:val="008E5D35"/>
    <w:rsid w:val="008E5DFD"/>
    <w:rsid w:val="008E5E59"/>
    <w:rsid w:val="008E5F76"/>
    <w:rsid w:val="008E5F9A"/>
    <w:rsid w:val="008E6118"/>
    <w:rsid w:val="008E61DF"/>
    <w:rsid w:val="008E638F"/>
    <w:rsid w:val="008E63C7"/>
    <w:rsid w:val="008E6450"/>
    <w:rsid w:val="008E654B"/>
    <w:rsid w:val="008E6569"/>
    <w:rsid w:val="008E67E5"/>
    <w:rsid w:val="008E686C"/>
    <w:rsid w:val="008E686D"/>
    <w:rsid w:val="008E69A8"/>
    <w:rsid w:val="008E6C39"/>
    <w:rsid w:val="008E6D18"/>
    <w:rsid w:val="008E6D41"/>
    <w:rsid w:val="008E6DD2"/>
    <w:rsid w:val="008E6E7C"/>
    <w:rsid w:val="008E706C"/>
    <w:rsid w:val="008E7079"/>
    <w:rsid w:val="008E74AD"/>
    <w:rsid w:val="008E7564"/>
    <w:rsid w:val="008E761E"/>
    <w:rsid w:val="008E785F"/>
    <w:rsid w:val="008E78B4"/>
    <w:rsid w:val="008E78F1"/>
    <w:rsid w:val="008E79A7"/>
    <w:rsid w:val="008E7A16"/>
    <w:rsid w:val="008E7B47"/>
    <w:rsid w:val="008E7C97"/>
    <w:rsid w:val="008E7DB4"/>
    <w:rsid w:val="008E7EAA"/>
    <w:rsid w:val="008E7FD6"/>
    <w:rsid w:val="008F008A"/>
    <w:rsid w:val="008F017E"/>
    <w:rsid w:val="008F04A8"/>
    <w:rsid w:val="008F0886"/>
    <w:rsid w:val="008F08E1"/>
    <w:rsid w:val="008F0A6C"/>
    <w:rsid w:val="008F0B96"/>
    <w:rsid w:val="008F0E3C"/>
    <w:rsid w:val="008F0EF1"/>
    <w:rsid w:val="008F0F80"/>
    <w:rsid w:val="008F1214"/>
    <w:rsid w:val="008F12F3"/>
    <w:rsid w:val="008F13E1"/>
    <w:rsid w:val="008F146F"/>
    <w:rsid w:val="008F1565"/>
    <w:rsid w:val="008F15AB"/>
    <w:rsid w:val="008F15BF"/>
    <w:rsid w:val="008F183E"/>
    <w:rsid w:val="008F1A7A"/>
    <w:rsid w:val="008F1B12"/>
    <w:rsid w:val="008F1B8E"/>
    <w:rsid w:val="008F1BB9"/>
    <w:rsid w:val="008F1F0F"/>
    <w:rsid w:val="008F2300"/>
    <w:rsid w:val="008F23D3"/>
    <w:rsid w:val="008F25BE"/>
    <w:rsid w:val="008F263E"/>
    <w:rsid w:val="008F2660"/>
    <w:rsid w:val="008F27D9"/>
    <w:rsid w:val="008F2844"/>
    <w:rsid w:val="008F2C50"/>
    <w:rsid w:val="008F2E10"/>
    <w:rsid w:val="008F2E11"/>
    <w:rsid w:val="008F2E4F"/>
    <w:rsid w:val="008F2F67"/>
    <w:rsid w:val="008F2F85"/>
    <w:rsid w:val="008F2FE4"/>
    <w:rsid w:val="008F3072"/>
    <w:rsid w:val="008F309E"/>
    <w:rsid w:val="008F3157"/>
    <w:rsid w:val="008F32E6"/>
    <w:rsid w:val="008F32F9"/>
    <w:rsid w:val="008F3325"/>
    <w:rsid w:val="008F3357"/>
    <w:rsid w:val="008F35B9"/>
    <w:rsid w:val="008F360F"/>
    <w:rsid w:val="008F36B4"/>
    <w:rsid w:val="008F36C2"/>
    <w:rsid w:val="008F3800"/>
    <w:rsid w:val="008F384E"/>
    <w:rsid w:val="008F3927"/>
    <w:rsid w:val="008F3A64"/>
    <w:rsid w:val="008F3A92"/>
    <w:rsid w:val="008F3C0E"/>
    <w:rsid w:val="008F3E4B"/>
    <w:rsid w:val="008F3E7A"/>
    <w:rsid w:val="008F3EE0"/>
    <w:rsid w:val="008F3F47"/>
    <w:rsid w:val="008F3F97"/>
    <w:rsid w:val="008F409B"/>
    <w:rsid w:val="008F47D3"/>
    <w:rsid w:val="008F4937"/>
    <w:rsid w:val="008F49B9"/>
    <w:rsid w:val="008F4AEC"/>
    <w:rsid w:val="008F504C"/>
    <w:rsid w:val="008F50A0"/>
    <w:rsid w:val="008F5309"/>
    <w:rsid w:val="008F54A1"/>
    <w:rsid w:val="008F56EB"/>
    <w:rsid w:val="008F57ED"/>
    <w:rsid w:val="008F5881"/>
    <w:rsid w:val="008F5B38"/>
    <w:rsid w:val="008F5BDD"/>
    <w:rsid w:val="008F5C5B"/>
    <w:rsid w:val="008F5D35"/>
    <w:rsid w:val="008F5E9A"/>
    <w:rsid w:val="008F5E9E"/>
    <w:rsid w:val="008F5EC9"/>
    <w:rsid w:val="008F5FFC"/>
    <w:rsid w:val="008F6045"/>
    <w:rsid w:val="008F61C5"/>
    <w:rsid w:val="008F6257"/>
    <w:rsid w:val="008F6310"/>
    <w:rsid w:val="008F669C"/>
    <w:rsid w:val="008F67AD"/>
    <w:rsid w:val="008F6919"/>
    <w:rsid w:val="008F6957"/>
    <w:rsid w:val="008F6CEE"/>
    <w:rsid w:val="008F6F24"/>
    <w:rsid w:val="008F6F67"/>
    <w:rsid w:val="008F6FC1"/>
    <w:rsid w:val="008F7053"/>
    <w:rsid w:val="008F717E"/>
    <w:rsid w:val="008F7226"/>
    <w:rsid w:val="008F77B0"/>
    <w:rsid w:val="008F77C8"/>
    <w:rsid w:val="008F77F3"/>
    <w:rsid w:val="008F782D"/>
    <w:rsid w:val="008F7843"/>
    <w:rsid w:val="008F7B56"/>
    <w:rsid w:val="008F7BC7"/>
    <w:rsid w:val="008F7E0E"/>
    <w:rsid w:val="008F7F6D"/>
    <w:rsid w:val="008F7FEB"/>
    <w:rsid w:val="00900031"/>
    <w:rsid w:val="00900065"/>
    <w:rsid w:val="009000FA"/>
    <w:rsid w:val="0090017E"/>
    <w:rsid w:val="009003E5"/>
    <w:rsid w:val="00900740"/>
    <w:rsid w:val="00900A10"/>
    <w:rsid w:val="00900A26"/>
    <w:rsid w:val="00900AC9"/>
    <w:rsid w:val="00900B50"/>
    <w:rsid w:val="00900D7D"/>
    <w:rsid w:val="00900F76"/>
    <w:rsid w:val="00900FBB"/>
    <w:rsid w:val="00901011"/>
    <w:rsid w:val="0090119D"/>
    <w:rsid w:val="009012FD"/>
    <w:rsid w:val="0090158C"/>
    <w:rsid w:val="0090166E"/>
    <w:rsid w:val="0090188C"/>
    <w:rsid w:val="009018EC"/>
    <w:rsid w:val="009018FD"/>
    <w:rsid w:val="00901AB2"/>
    <w:rsid w:val="00901D45"/>
    <w:rsid w:val="00901D91"/>
    <w:rsid w:val="0090230B"/>
    <w:rsid w:val="0090231F"/>
    <w:rsid w:val="00902365"/>
    <w:rsid w:val="009024D3"/>
    <w:rsid w:val="00902697"/>
    <w:rsid w:val="0090287E"/>
    <w:rsid w:val="00902946"/>
    <w:rsid w:val="009029FC"/>
    <w:rsid w:val="00902B8D"/>
    <w:rsid w:val="00902F92"/>
    <w:rsid w:val="00903108"/>
    <w:rsid w:val="0090318B"/>
    <w:rsid w:val="00903455"/>
    <w:rsid w:val="009038DE"/>
    <w:rsid w:val="00903958"/>
    <w:rsid w:val="009039BC"/>
    <w:rsid w:val="00903A7D"/>
    <w:rsid w:val="00903ABC"/>
    <w:rsid w:val="00903B6E"/>
    <w:rsid w:val="00903BC6"/>
    <w:rsid w:val="00903C10"/>
    <w:rsid w:val="00903C20"/>
    <w:rsid w:val="00903C62"/>
    <w:rsid w:val="00903DD7"/>
    <w:rsid w:val="00903FD9"/>
    <w:rsid w:val="0090405F"/>
    <w:rsid w:val="0090418F"/>
    <w:rsid w:val="0090419D"/>
    <w:rsid w:val="00904287"/>
    <w:rsid w:val="0090445A"/>
    <w:rsid w:val="00904494"/>
    <w:rsid w:val="009045E3"/>
    <w:rsid w:val="0090481D"/>
    <w:rsid w:val="0090484D"/>
    <w:rsid w:val="009048F0"/>
    <w:rsid w:val="00904A8F"/>
    <w:rsid w:val="00904B45"/>
    <w:rsid w:val="00904C67"/>
    <w:rsid w:val="00904CA4"/>
    <w:rsid w:val="00904D83"/>
    <w:rsid w:val="00904F17"/>
    <w:rsid w:val="00904F61"/>
    <w:rsid w:val="0090500C"/>
    <w:rsid w:val="00905165"/>
    <w:rsid w:val="0090522D"/>
    <w:rsid w:val="00905321"/>
    <w:rsid w:val="00905407"/>
    <w:rsid w:val="0090546B"/>
    <w:rsid w:val="00905653"/>
    <w:rsid w:val="009056C3"/>
    <w:rsid w:val="00905A2E"/>
    <w:rsid w:val="00905A7D"/>
    <w:rsid w:val="00905CC7"/>
    <w:rsid w:val="00905D59"/>
    <w:rsid w:val="00905EE1"/>
    <w:rsid w:val="00905F28"/>
    <w:rsid w:val="009060AA"/>
    <w:rsid w:val="009060EA"/>
    <w:rsid w:val="009061DB"/>
    <w:rsid w:val="009062E7"/>
    <w:rsid w:val="00906346"/>
    <w:rsid w:val="009063E7"/>
    <w:rsid w:val="00906472"/>
    <w:rsid w:val="009066DF"/>
    <w:rsid w:val="00906BA8"/>
    <w:rsid w:val="00906CB0"/>
    <w:rsid w:val="00906CB4"/>
    <w:rsid w:val="00906F53"/>
    <w:rsid w:val="00907147"/>
    <w:rsid w:val="00907235"/>
    <w:rsid w:val="0090733B"/>
    <w:rsid w:val="009073BD"/>
    <w:rsid w:val="00907490"/>
    <w:rsid w:val="009075D9"/>
    <w:rsid w:val="0090777E"/>
    <w:rsid w:val="00907972"/>
    <w:rsid w:val="00907992"/>
    <w:rsid w:val="00907B1F"/>
    <w:rsid w:val="00907B6A"/>
    <w:rsid w:val="00907CDB"/>
    <w:rsid w:val="00910024"/>
    <w:rsid w:val="009100BA"/>
    <w:rsid w:val="00910143"/>
    <w:rsid w:val="009102C6"/>
    <w:rsid w:val="00910340"/>
    <w:rsid w:val="0091051F"/>
    <w:rsid w:val="00910619"/>
    <w:rsid w:val="0091096D"/>
    <w:rsid w:val="00910A01"/>
    <w:rsid w:val="00910A07"/>
    <w:rsid w:val="00910A40"/>
    <w:rsid w:val="00910B24"/>
    <w:rsid w:val="00910D56"/>
    <w:rsid w:val="00910D5A"/>
    <w:rsid w:val="00910EC4"/>
    <w:rsid w:val="00911063"/>
    <w:rsid w:val="0091158B"/>
    <w:rsid w:val="00911625"/>
    <w:rsid w:val="00911842"/>
    <w:rsid w:val="00911853"/>
    <w:rsid w:val="009119ED"/>
    <w:rsid w:val="00911D3A"/>
    <w:rsid w:val="00911D66"/>
    <w:rsid w:val="00911DD5"/>
    <w:rsid w:val="00911E86"/>
    <w:rsid w:val="00912040"/>
    <w:rsid w:val="0091206E"/>
    <w:rsid w:val="0091215A"/>
    <w:rsid w:val="00912169"/>
    <w:rsid w:val="009123EA"/>
    <w:rsid w:val="009127F6"/>
    <w:rsid w:val="00912AFF"/>
    <w:rsid w:val="00912CF1"/>
    <w:rsid w:val="00912D80"/>
    <w:rsid w:val="00912D9A"/>
    <w:rsid w:val="00912DE7"/>
    <w:rsid w:val="00912DEA"/>
    <w:rsid w:val="00912E82"/>
    <w:rsid w:val="00912EC5"/>
    <w:rsid w:val="00912F4E"/>
    <w:rsid w:val="00913008"/>
    <w:rsid w:val="009130F1"/>
    <w:rsid w:val="0091317A"/>
    <w:rsid w:val="009133A6"/>
    <w:rsid w:val="0091347F"/>
    <w:rsid w:val="009136B9"/>
    <w:rsid w:val="009136C5"/>
    <w:rsid w:val="00913752"/>
    <w:rsid w:val="00913886"/>
    <w:rsid w:val="00913AC3"/>
    <w:rsid w:val="00913BFB"/>
    <w:rsid w:val="00913CB7"/>
    <w:rsid w:val="00913EE7"/>
    <w:rsid w:val="00913F3F"/>
    <w:rsid w:val="0091429E"/>
    <w:rsid w:val="0091432F"/>
    <w:rsid w:val="00914330"/>
    <w:rsid w:val="009143B1"/>
    <w:rsid w:val="009143F0"/>
    <w:rsid w:val="0091446F"/>
    <w:rsid w:val="009145E9"/>
    <w:rsid w:val="00914834"/>
    <w:rsid w:val="00914986"/>
    <w:rsid w:val="00914BEE"/>
    <w:rsid w:val="00914D1E"/>
    <w:rsid w:val="00914D40"/>
    <w:rsid w:val="00914EA3"/>
    <w:rsid w:val="0091509A"/>
    <w:rsid w:val="00915120"/>
    <w:rsid w:val="009152C2"/>
    <w:rsid w:val="009158D5"/>
    <w:rsid w:val="0091592C"/>
    <w:rsid w:val="00915B30"/>
    <w:rsid w:val="00915C0A"/>
    <w:rsid w:val="00915DD3"/>
    <w:rsid w:val="00915DDB"/>
    <w:rsid w:val="00915EB4"/>
    <w:rsid w:val="009160B8"/>
    <w:rsid w:val="009160D2"/>
    <w:rsid w:val="00916126"/>
    <w:rsid w:val="009161D0"/>
    <w:rsid w:val="009162E6"/>
    <w:rsid w:val="00916308"/>
    <w:rsid w:val="00916452"/>
    <w:rsid w:val="0091659B"/>
    <w:rsid w:val="009168DD"/>
    <w:rsid w:val="00916916"/>
    <w:rsid w:val="00916B34"/>
    <w:rsid w:val="00916D7B"/>
    <w:rsid w:val="00916D8A"/>
    <w:rsid w:val="00916E9A"/>
    <w:rsid w:val="00916F1C"/>
    <w:rsid w:val="00916FA1"/>
    <w:rsid w:val="00917029"/>
    <w:rsid w:val="0091708A"/>
    <w:rsid w:val="009170E3"/>
    <w:rsid w:val="009171F1"/>
    <w:rsid w:val="00917212"/>
    <w:rsid w:val="00917635"/>
    <w:rsid w:val="009176FE"/>
    <w:rsid w:val="009179C8"/>
    <w:rsid w:val="00917A02"/>
    <w:rsid w:val="00917B12"/>
    <w:rsid w:val="00917BC1"/>
    <w:rsid w:val="00917CAF"/>
    <w:rsid w:val="009200C3"/>
    <w:rsid w:val="0092012A"/>
    <w:rsid w:val="00920285"/>
    <w:rsid w:val="00920424"/>
    <w:rsid w:val="00920554"/>
    <w:rsid w:val="00920855"/>
    <w:rsid w:val="009208BB"/>
    <w:rsid w:val="00920A50"/>
    <w:rsid w:val="00920BA0"/>
    <w:rsid w:val="00920F6F"/>
    <w:rsid w:val="009216F5"/>
    <w:rsid w:val="0092172F"/>
    <w:rsid w:val="00921756"/>
    <w:rsid w:val="00921ADD"/>
    <w:rsid w:val="00921B29"/>
    <w:rsid w:val="00921C74"/>
    <w:rsid w:val="00921D0E"/>
    <w:rsid w:val="00921EDB"/>
    <w:rsid w:val="009220D8"/>
    <w:rsid w:val="00922618"/>
    <w:rsid w:val="00922729"/>
    <w:rsid w:val="009229FE"/>
    <w:rsid w:val="00922BAE"/>
    <w:rsid w:val="00922C72"/>
    <w:rsid w:val="00922D85"/>
    <w:rsid w:val="00922E1E"/>
    <w:rsid w:val="00922EB0"/>
    <w:rsid w:val="00923006"/>
    <w:rsid w:val="009232FA"/>
    <w:rsid w:val="009234AA"/>
    <w:rsid w:val="009234E0"/>
    <w:rsid w:val="00923658"/>
    <w:rsid w:val="00923753"/>
    <w:rsid w:val="00923927"/>
    <w:rsid w:val="009239B7"/>
    <w:rsid w:val="00923A4B"/>
    <w:rsid w:val="00923BF1"/>
    <w:rsid w:val="00923D3F"/>
    <w:rsid w:val="00923D44"/>
    <w:rsid w:val="00923EBD"/>
    <w:rsid w:val="00924078"/>
    <w:rsid w:val="00924176"/>
    <w:rsid w:val="00924265"/>
    <w:rsid w:val="0092438E"/>
    <w:rsid w:val="00924535"/>
    <w:rsid w:val="0092473F"/>
    <w:rsid w:val="00924A4C"/>
    <w:rsid w:val="00924AED"/>
    <w:rsid w:val="00924B83"/>
    <w:rsid w:val="00924BF6"/>
    <w:rsid w:val="00924ED3"/>
    <w:rsid w:val="00924F47"/>
    <w:rsid w:val="00924F4C"/>
    <w:rsid w:val="00925280"/>
    <w:rsid w:val="00925613"/>
    <w:rsid w:val="009258FE"/>
    <w:rsid w:val="00925958"/>
    <w:rsid w:val="00925AEA"/>
    <w:rsid w:val="00925BDF"/>
    <w:rsid w:val="00925DA9"/>
    <w:rsid w:val="00926054"/>
    <w:rsid w:val="009260A6"/>
    <w:rsid w:val="00926268"/>
    <w:rsid w:val="009263E6"/>
    <w:rsid w:val="009267BB"/>
    <w:rsid w:val="00926811"/>
    <w:rsid w:val="00926861"/>
    <w:rsid w:val="00926D01"/>
    <w:rsid w:val="00926D2E"/>
    <w:rsid w:val="00926DC3"/>
    <w:rsid w:val="00926DEB"/>
    <w:rsid w:val="00926EA8"/>
    <w:rsid w:val="00927017"/>
    <w:rsid w:val="0092703E"/>
    <w:rsid w:val="00927340"/>
    <w:rsid w:val="0092745E"/>
    <w:rsid w:val="009278C3"/>
    <w:rsid w:val="00927CF6"/>
    <w:rsid w:val="00927E78"/>
    <w:rsid w:val="00930121"/>
    <w:rsid w:val="00930170"/>
    <w:rsid w:val="0093049C"/>
    <w:rsid w:val="0093051F"/>
    <w:rsid w:val="00930670"/>
    <w:rsid w:val="009307C1"/>
    <w:rsid w:val="0093080E"/>
    <w:rsid w:val="00930832"/>
    <w:rsid w:val="00930897"/>
    <w:rsid w:val="00930961"/>
    <w:rsid w:val="009309B2"/>
    <w:rsid w:val="00930CD1"/>
    <w:rsid w:val="00930D8B"/>
    <w:rsid w:val="00930E42"/>
    <w:rsid w:val="00931515"/>
    <w:rsid w:val="009315F7"/>
    <w:rsid w:val="009316D4"/>
    <w:rsid w:val="00931881"/>
    <w:rsid w:val="009318FF"/>
    <w:rsid w:val="00931C9D"/>
    <w:rsid w:val="00931E64"/>
    <w:rsid w:val="00931FB1"/>
    <w:rsid w:val="00931FD9"/>
    <w:rsid w:val="00931FE6"/>
    <w:rsid w:val="00932076"/>
    <w:rsid w:val="009320D1"/>
    <w:rsid w:val="009321EB"/>
    <w:rsid w:val="009322F5"/>
    <w:rsid w:val="009322F7"/>
    <w:rsid w:val="009323C9"/>
    <w:rsid w:val="009324AF"/>
    <w:rsid w:val="00932581"/>
    <w:rsid w:val="0093270B"/>
    <w:rsid w:val="00932872"/>
    <w:rsid w:val="00932897"/>
    <w:rsid w:val="009329E5"/>
    <w:rsid w:val="00932C57"/>
    <w:rsid w:val="00932CB3"/>
    <w:rsid w:val="00933046"/>
    <w:rsid w:val="0093308B"/>
    <w:rsid w:val="009332B4"/>
    <w:rsid w:val="009335CE"/>
    <w:rsid w:val="009335E6"/>
    <w:rsid w:val="00933833"/>
    <w:rsid w:val="00933A7D"/>
    <w:rsid w:val="00933AAB"/>
    <w:rsid w:val="00933B6C"/>
    <w:rsid w:val="00933BFA"/>
    <w:rsid w:val="00933CA5"/>
    <w:rsid w:val="00933F51"/>
    <w:rsid w:val="0093405E"/>
    <w:rsid w:val="009342F6"/>
    <w:rsid w:val="00934405"/>
    <w:rsid w:val="0093449C"/>
    <w:rsid w:val="0093455C"/>
    <w:rsid w:val="0093470B"/>
    <w:rsid w:val="009348A7"/>
    <w:rsid w:val="00934B76"/>
    <w:rsid w:val="00934CAD"/>
    <w:rsid w:val="00934F1B"/>
    <w:rsid w:val="00935274"/>
    <w:rsid w:val="00935332"/>
    <w:rsid w:val="0093536B"/>
    <w:rsid w:val="0093537A"/>
    <w:rsid w:val="0093572D"/>
    <w:rsid w:val="00935763"/>
    <w:rsid w:val="009357D8"/>
    <w:rsid w:val="00935A61"/>
    <w:rsid w:val="00935C5F"/>
    <w:rsid w:val="009361D1"/>
    <w:rsid w:val="009361F2"/>
    <w:rsid w:val="0093622B"/>
    <w:rsid w:val="00936819"/>
    <w:rsid w:val="009368C3"/>
    <w:rsid w:val="00936A75"/>
    <w:rsid w:val="00936A92"/>
    <w:rsid w:val="00936F30"/>
    <w:rsid w:val="00936F51"/>
    <w:rsid w:val="00936F83"/>
    <w:rsid w:val="0093714F"/>
    <w:rsid w:val="009371D3"/>
    <w:rsid w:val="00937263"/>
    <w:rsid w:val="0093737A"/>
    <w:rsid w:val="00937582"/>
    <w:rsid w:val="00937617"/>
    <w:rsid w:val="00937635"/>
    <w:rsid w:val="00937779"/>
    <w:rsid w:val="00937844"/>
    <w:rsid w:val="00937937"/>
    <w:rsid w:val="009379A2"/>
    <w:rsid w:val="00937A30"/>
    <w:rsid w:val="00937AAF"/>
    <w:rsid w:val="00937B61"/>
    <w:rsid w:val="00937CB1"/>
    <w:rsid w:val="00937DDA"/>
    <w:rsid w:val="00937F33"/>
    <w:rsid w:val="00937F89"/>
    <w:rsid w:val="00940057"/>
    <w:rsid w:val="0094008A"/>
    <w:rsid w:val="00940131"/>
    <w:rsid w:val="009401F8"/>
    <w:rsid w:val="00940447"/>
    <w:rsid w:val="009404DE"/>
    <w:rsid w:val="009405BD"/>
    <w:rsid w:val="0094066A"/>
    <w:rsid w:val="0094084E"/>
    <w:rsid w:val="009408A8"/>
    <w:rsid w:val="009408D4"/>
    <w:rsid w:val="009408F5"/>
    <w:rsid w:val="009408FC"/>
    <w:rsid w:val="00940979"/>
    <w:rsid w:val="00940D16"/>
    <w:rsid w:val="00940D6E"/>
    <w:rsid w:val="00940E7B"/>
    <w:rsid w:val="00940FC1"/>
    <w:rsid w:val="00941021"/>
    <w:rsid w:val="009410E2"/>
    <w:rsid w:val="009412BE"/>
    <w:rsid w:val="00941301"/>
    <w:rsid w:val="009413E4"/>
    <w:rsid w:val="0094157F"/>
    <w:rsid w:val="0094163C"/>
    <w:rsid w:val="009416D4"/>
    <w:rsid w:val="0094171C"/>
    <w:rsid w:val="0094177B"/>
    <w:rsid w:val="009417A5"/>
    <w:rsid w:val="00941D3A"/>
    <w:rsid w:val="00941D75"/>
    <w:rsid w:val="00941FED"/>
    <w:rsid w:val="00942014"/>
    <w:rsid w:val="00942173"/>
    <w:rsid w:val="00942176"/>
    <w:rsid w:val="00942309"/>
    <w:rsid w:val="00942362"/>
    <w:rsid w:val="00942416"/>
    <w:rsid w:val="009424E4"/>
    <w:rsid w:val="0094265E"/>
    <w:rsid w:val="00942810"/>
    <w:rsid w:val="00942883"/>
    <w:rsid w:val="009428BE"/>
    <w:rsid w:val="00942A6C"/>
    <w:rsid w:val="00942B41"/>
    <w:rsid w:val="00942CBE"/>
    <w:rsid w:val="009430F8"/>
    <w:rsid w:val="00943342"/>
    <w:rsid w:val="009433AF"/>
    <w:rsid w:val="00943520"/>
    <w:rsid w:val="0094353D"/>
    <w:rsid w:val="0094370F"/>
    <w:rsid w:val="009437C4"/>
    <w:rsid w:val="0094395E"/>
    <w:rsid w:val="0094397B"/>
    <w:rsid w:val="00943A69"/>
    <w:rsid w:val="00943AD4"/>
    <w:rsid w:val="00943BE0"/>
    <w:rsid w:val="00943BF6"/>
    <w:rsid w:val="00943C4B"/>
    <w:rsid w:val="00943E72"/>
    <w:rsid w:val="009441B5"/>
    <w:rsid w:val="009442CB"/>
    <w:rsid w:val="00944444"/>
    <w:rsid w:val="00944629"/>
    <w:rsid w:val="009448E4"/>
    <w:rsid w:val="00944E4F"/>
    <w:rsid w:val="0094508E"/>
    <w:rsid w:val="00945108"/>
    <w:rsid w:val="0094532D"/>
    <w:rsid w:val="00945379"/>
    <w:rsid w:val="009454B7"/>
    <w:rsid w:val="00945532"/>
    <w:rsid w:val="0094558C"/>
    <w:rsid w:val="00945683"/>
    <w:rsid w:val="0094572D"/>
    <w:rsid w:val="009457C8"/>
    <w:rsid w:val="0094583D"/>
    <w:rsid w:val="009459D9"/>
    <w:rsid w:val="00945A6F"/>
    <w:rsid w:val="00945AE2"/>
    <w:rsid w:val="00945B10"/>
    <w:rsid w:val="00945CFC"/>
    <w:rsid w:val="00945D21"/>
    <w:rsid w:val="00945E27"/>
    <w:rsid w:val="00945F74"/>
    <w:rsid w:val="00945FCD"/>
    <w:rsid w:val="009465C2"/>
    <w:rsid w:val="0094671A"/>
    <w:rsid w:val="00946B73"/>
    <w:rsid w:val="00946ED9"/>
    <w:rsid w:val="00946EFD"/>
    <w:rsid w:val="00947068"/>
    <w:rsid w:val="00947172"/>
    <w:rsid w:val="00947182"/>
    <w:rsid w:val="00947248"/>
    <w:rsid w:val="00947432"/>
    <w:rsid w:val="009474CB"/>
    <w:rsid w:val="009474F3"/>
    <w:rsid w:val="00947791"/>
    <w:rsid w:val="009479CB"/>
    <w:rsid w:val="00947B94"/>
    <w:rsid w:val="00947C7C"/>
    <w:rsid w:val="00947D10"/>
    <w:rsid w:val="00947F46"/>
    <w:rsid w:val="0095024C"/>
    <w:rsid w:val="009502B8"/>
    <w:rsid w:val="0095037E"/>
    <w:rsid w:val="00950400"/>
    <w:rsid w:val="0095057A"/>
    <w:rsid w:val="0095068B"/>
    <w:rsid w:val="00950727"/>
    <w:rsid w:val="0095076E"/>
    <w:rsid w:val="009508D3"/>
    <w:rsid w:val="00950AD3"/>
    <w:rsid w:val="00950E04"/>
    <w:rsid w:val="00951062"/>
    <w:rsid w:val="00951067"/>
    <w:rsid w:val="00951275"/>
    <w:rsid w:val="009512A1"/>
    <w:rsid w:val="00951446"/>
    <w:rsid w:val="00951483"/>
    <w:rsid w:val="009516E2"/>
    <w:rsid w:val="00951783"/>
    <w:rsid w:val="009517FE"/>
    <w:rsid w:val="009518B6"/>
    <w:rsid w:val="009519A0"/>
    <w:rsid w:val="00951B58"/>
    <w:rsid w:val="00951CA8"/>
    <w:rsid w:val="00952082"/>
    <w:rsid w:val="00952142"/>
    <w:rsid w:val="0095221F"/>
    <w:rsid w:val="009523E0"/>
    <w:rsid w:val="00952442"/>
    <w:rsid w:val="00952474"/>
    <w:rsid w:val="0095262E"/>
    <w:rsid w:val="009528B6"/>
    <w:rsid w:val="00952979"/>
    <w:rsid w:val="009529A4"/>
    <w:rsid w:val="00952A03"/>
    <w:rsid w:val="00952A32"/>
    <w:rsid w:val="00952BF9"/>
    <w:rsid w:val="00952DB1"/>
    <w:rsid w:val="00952FBF"/>
    <w:rsid w:val="00953186"/>
    <w:rsid w:val="009534CE"/>
    <w:rsid w:val="0095358F"/>
    <w:rsid w:val="00953933"/>
    <w:rsid w:val="00953A1D"/>
    <w:rsid w:val="00953B13"/>
    <w:rsid w:val="00953C33"/>
    <w:rsid w:val="00953C59"/>
    <w:rsid w:val="00953E3F"/>
    <w:rsid w:val="00953F20"/>
    <w:rsid w:val="0095430D"/>
    <w:rsid w:val="009543ED"/>
    <w:rsid w:val="009543EF"/>
    <w:rsid w:val="00954666"/>
    <w:rsid w:val="00954685"/>
    <w:rsid w:val="009549DC"/>
    <w:rsid w:val="009549FE"/>
    <w:rsid w:val="00954BFF"/>
    <w:rsid w:val="00954D18"/>
    <w:rsid w:val="00954DD0"/>
    <w:rsid w:val="00954E50"/>
    <w:rsid w:val="00955065"/>
    <w:rsid w:val="00955124"/>
    <w:rsid w:val="00955155"/>
    <w:rsid w:val="00955254"/>
    <w:rsid w:val="009552DD"/>
    <w:rsid w:val="0095540B"/>
    <w:rsid w:val="00955515"/>
    <w:rsid w:val="0095557A"/>
    <w:rsid w:val="0095564E"/>
    <w:rsid w:val="0095569B"/>
    <w:rsid w:val="009559D8"/>
    <w:rsid w:val="00955B61"/>
    <w:rsid w:val="00955D4D"/>
    <w:rsid w:val="009561D7"/>
    <w:rsid w:val="0095624F"/>
    <w:rsid w:val="009562A2"/>
    <w:rsid w:val="00956430"/>
    <w:rsid w:val="0095659C"/>
    <w:rsid w:val="0095664F"/>
    <w:rsid w:val="00956763"/>
    <w:rsid w:val="00956B85"/>
    <w:rsid w:val="00956BA0"/>
    <w:rsid w:val="00956E31"/>
    <w:rsid w:val="00956FD9"/>
    <w:rsid w:val="00957116"/>
    <w:rsid w:val="00957288"/>
    <w:rsid w:val="0095728A"/>
    <w:rsid w:val="00957717"/>
    <w:rsid w:val="00957757"/>
    <w:rsid w:val="009577D0"/>
    <w:rsid w:val="009577F6"/>
    <w:rsid w:val="0095781D"/>
    <w:rsid w:val="00957C32"/>
    <w:rsid w:val="00957C54"/>
    <w:rsid w:val="00957DE3"/>
    <w:rsid w:val="00960039"/>
    <w:rsid w:val="009601B8"/>
    <w:rsid w:val="0096026E"/>
    <w:rsid w:val="00960426"/>
    <w:rsid w:val="00960475"/>
    <w:rsid w:val="009607FE"/>
    <w:rsid w:val="00960986"/>
    <w:rsid w:val="00960ACD"/>
    <w:rsid w:val="00960B8D"/>
    <w:rsid w:val="00960C1F"/>
    <w:rsid w:val="00960EDA"/>
    <w:rsid w:val="00960F0C"/>
    <w:rsid w:val="00960F92"/>
    <w:rsid w:val="009610BB"/>
    <w:rsid w:val="0096112C"/>
    <w:rsid w:val="0096126D"/>
    <w:rsid w:val="0096133B"/>
    <w:rsid w:val="00961351"/>
    <w:rsid w:val="00961355"/>
    <w:rsid w:val="009613E7"/>
    <w:rsid w:val="009615F8"/>
    <w:rsid w:val="0096186E"/>
    <w:rsid w:val="009619C6"/>
    <w:rsid w:val="00961AA8"/>
    <w:rsid w:val="00961C01"/>
    <w:rsid w:val="00961E48"/>
    <w:rsid w:val="00961E5F"/>
    <w:rsid w:val="0096202F"/>
    <w:rsid w:val="0096228C"/>
    <w:rsid w:val="00962298"/>
    <w:rsid w:val="009623C0"/>
    <w:rsid w:val="009623CD"/>
    <w:rsid w:val="009623DF"/>
    <w:rsid w:val="00962448"/>
    <w:rsid w:val="009624DE"/>
    <w:rsid w:val="00962513"/>
    <w:rsid w:val="00962624"/>
    <w:rsid w:val="00962825"/>
    <w:rsid w:val="0096285D"/>
    <w:rsid w:val="0096293B"/>
    <w:rsid w:val="009629AE"/>
    <w:rsid w:val="00962A66"/>
    <w:rsid w:val="00962B16"/>
    <w:rsid w:val="00962B9F"/>
    <w:rsid w:val="00962CB9"/>
    <w:rsid w:val="00962E76"/>
    <w:rsid w:val="00962FDF"/>
    <w:rsid w:val="00963182"/>
    <w:rsid w:val="00963237"/>
    <w:rsid w:val="00963243"/>
    <w:rsid w:val="009632C0"/>
    <w:rsid w:val="00963399"/>
    <w:rsid w:val="00963554"/>
    <w:rsid w:val="00963687"/>
    <w:rsid w:val="00963720"/>
    <w:rsid w:val="0096382F"/>
    <w:rsid w:val="0096384F"/>
    <w:rsid w:val="00963854"/>
    <w:rsid w:val="009638B2"/>
    <w:rsid w:val="00963928"/>
    <w:rsid w:val="00963A89"/>
    <w:rsid w:val="00963B6E"/>
    <w:rsid w:val="00963C9E"/>
    <w:rsid w:val="00964129"/>
    <w:rsid w:val="00964134"/>
    <w:rsid w:val="00964438"/>
    <w:rsid w:val="00964459"/>
    <w:rsid w:val="00964734"/>
    <w:rsid w:val="009649E7"/>
    <w:rsid w:val="00964CB0"/>
    <w:rsid w:val="00964ED1"/>
    <w:rsid w:val="00964EFB"/>
    <w:rsid w:val="009653EE"/>
    <w:rsid w:val="00965519"/>
    <w:rsid w:val="00965577"/>
    <w:rsid w:val="00965621"/>
    <w:rsid w:val="009659EE"/>
    <w:rsid w:val="00965A29"/>
    <w:rsid w:val="00965A5C"/>
    <w:rsid w:val="00965AA7"/>
    <w:rsid w:val="00965B59"/>
    <w:rsid w:val="00965C82"/>
    <w:rsid w:val="00965D76"/>
    <w:rsid w:val="00965DB0"/>
    <w:rsid w:val="00965DF9"/>
    <w:rsid w:val="00965F12"/>
    <w:rsid w:val="00965F75"/>
    <w:rsid w:val="00966158"/>
    <w:rsid w:val="00966316"/>
    <w:rsid w:val="009664D1"/>
    <w:rsid w:val="00966517"/>
    <w:rsid w:val="0096664C"/>
    <w:rsid w:val="0096665C"/>
    <w:rsid w:val="009668F5"/>
    <w:rsid w:val="00966B2B"/>
    <w:rsid w:val="00966B32"/>
    <w:rsid w:val="00966CF7"/>
    <w:rsid w:val="00966D5E"/>
    <w:rsid w:val="00966D7C"/>
    <w:rsid w:val="00966F81"/>
    <w:rsid w:val="00966FF3"/>
    <w:rsid w:val="009670AB"/>
    <w:rsid w:val="0096733D"/>
    <w:rsid w:val="00967427"/>
    <w:rsid w:val="009676CA"/>
    <w:rsid w:val="00967754"/>
    <w:rsid w:val="0096792C"/>
    <w:rsid w:val="00967998"/>
    <w:rsid w:val="00967A59"/>
    <w:rsid w:val="00967B93"/>
    <w:rsid w:val="00967F49"/>
    <w:rsid w:val="00969A28"/>
    <w:rsid w:val="00970063"/>
    <w:rsid w:val="009702E2"/>
    <w:rsid w:val="00970497"/>
    <w:rsid w:val="00970624"/>
    <w:rsid w:val="009707E0"/>
    <w:rsid w:val="00970976"/>
    <w:rsid w:val="00970A2A"/>
    <w:rsid w:val="00970E06"/>
    <w:rsid w:val="00970E12"/>
    <w:rsid w:val="00970E5D"/>
    <w:rsid w:val="00971117"/>
    <w:rsid w:val="009711AE"/>
    <w:rsid w:val="009716C7"/>
    <w:rsid w:val="0097176F"/>
    <w:rsid w:val="00971949"/>
    <w:rsid w:val="00971BD5"/>
    <w:rsid w:val="00971C11"/>
    <w:rsid w:val="00971C7A"/>
    <w:rsid w:val="00971CE1"/>
    <w:rsid w:val="00971FCF"/>
    <w:rsid w:val="009721DE"/>
    <w:rsid w:val="00972653"/>
    <w:rsid w:val="0097283C"/>
    <w:rsid w:val="00972A23"/>
    <w:rsid w:val="00972A58"/>
    <w:rsid w:val="00972B0F"/>
    <w:rsid w:val="00972CB9"/>
    <w:rsid w:val="00972DBF"/>
    <w:rsid w:val="00972F84"/>
    <w:rsid w:val="009730A4"/>
    <w:rsid w:val="0097311A"/>
    <w:rsid w:val="00973286"/>
    <w:rsid w:val="00973490"/>
    <w:rsid w:val="009735D9"/>
    <w:rsid w:val="009736CF"/>
    <w:rsid w:val="009738BA"/>
    <w:rsid w:val="009738D4"/>
    <w:rsid w:val="009739D9"/>
    <w:rsid w:val="009739DA"/>
    <w:rsid w:val="00973BE7"/>
    <w:rsid w:val="00973D82"/>
    <w:rsid w:val="00973E4C"/>
    <w:rsid w:val="00973F0F"/>
    <w:rsid w:val="00973FA0"/>
    <w:rsid w:val="00973FA1"/>
    <w:rsid w:val="00973FBA"/>
    <w:rsid w:val="00973FCD"/>
    <w:rsid w:val="0097407E"/>
    <w:rsid w:val="009742D3"/>
    <w:rsid w:val="0097432D"/>
    <w:rsid w:val="00974356"/>
    <w:rsid w:val="00974386"/>
    <w:rsid w:val="00974581"/>
    <w:rsid w:val="00974612"/>
    <w:rsid w:val="00974741"/>
    <w:rsid w:val="00974A3A"/>
    <w:rsid w:val="00974C3C"/>
    <w:rsid w:val="00974E95"/>
    <w:rsid w:val="00974F47"/>
    <w:rsid w:val="00975240"/>
    <w:rsid w:val="009752B0"/>
    <w:rsid w:val="00975353"/>
    <w:rsid w:val="00975474"/>
    <w:rsid w:val="009754E7"/>
    <w:rsid w:val="009756AC"/>
    <w:rsid w:val="009757F5"/>
    <w:rsid w:val="00975956"/>
    <w:rsid w:val="00975A0A"/>
    <w:rsid w:val="00975A99"/>
    <w:rsid w:val="00975B3C"/>
    <w:rsid w:val="00975CCE"/>
    <w:rsid w:val="00975D6C"/>
    <w:rsid w:val="00975DC4"/>
    <w:rsid w:val="00975F0A"/>
    <w:rsid w:val="00975F18"/>
    <w:rsid w:val="00975FA5"/>
    <w:rsid w:val="009760FA"/>
    <w:rsid w:val="009761A0"/>
    <w:rsid w:val="009761D2"/>
    <w:rsid w:val="00976225"/>
    <w:rsid w:val="009762F3"/>
    <w:rsid w:val="009765AC"/>
    <w:rsid w:val="00976605"/>
    <w:rsid w:val="009766B1"/>
    <w:rsid w:val="009767E1"/>
    <w:rsid w:val="009769EE"/>
    <w:rsid w:val="00976A5C"/>
    <w:rsid w:val="00976B29"/>
    <w:rsid w:val="00976BC2"/>
    <w:rsid w:val="00976C66"/>
    <w:rsid w:val="00976E87"/>
    <w:rsid w:val="00976F02"/>
    <w:rsid w:val="00977007"/>
    <w:rsid w:val="00977162"/>
    <w:rsid w:val="0097730C"/>
    <w:rsid w:val="00977603"/>
    <w:rsid w:val="00977675"/>
    <w:rsid w:val="009777D2"/>
    <w:rsid w:val="00977848"/>
    <w:rsid w:val="009778C8"/>
    <w:rsid w:val="00977990"/>
    <w:rsid w:val="00977B33"/>
    <w:rsid w:val="00977E6D"/>
    <w:rsid w:val="00977E8B"/>
    <w:rsid w:val="00977E8F"/>
    <w:rsid w:val="0098018D"/>
    <w:rsid w:val="00980263"/>
    <w:rsid w:val="009802CF"/>
    <w:rsid w:val="009802DF"/>
    <w:rsid w:val="00980443"/>
    <w:rsid w:val="0098080A"/>
    <w:rsid w:val="009809BC"/>
    <w:rsid w:val="00980D78"/>
    <w:rsid w:val="00980EE0"/>
    <w:rsid w:val="00980FB1"/>
    <w:rsid w:val="0098112C"/>
    <w:rsid w:val="0098123C"/>
    <w:rsid w:val="00981270"/>
    <w:rsid w:val="009812B7"/>
    <w:rsid w:val="00981673"/>
    <w:rsid w:val="009816B6"/>
    <w:rsid w:val="00981A3F"/>
    <w:rsid w:val="00981BF0"/>
    <w:rsid w:val="00981CE5"/>
    <w:rsid w:val="00981D0A"/>
    <w:rsid w:val="00981D6C"/>
    <w:rsid w:val="00981DC1"/>
    <w:rsid w:val="00981E72"/>
    <w:rsid w:val="00981FC5"/>
    <w:rsid w:val="009820E3"/>
    <w:rsid w:val="00982141"/>
    <w:rsid w:val="009821F9"/>
    <w:rsid w:val="009822AE"/>
    <w:rsid w:val="00982386"/>
    <w:rsid w:val="00982403"/>
    <w:rsid w:val="00982414"/>
    <w:rsid w:val="00982458"/>
    <w:rsid w:val="009828B5"/>
    <w:rsid w:val="00982CA9"/>
    <w:rsid w:val="00982E37"/>
    <w:rsid w:val="00982FE9"/>
    <w:rsid w:val="009832C6"/>
    <w:rsid w:val="0098348B"/>
    <w:rsid w:val="009835E6"/>
    <w:rsid w:val="00983674"/>
    <w:rsid w:val="00983722"/>
    <w:rsid w:val="0098390B"/>
    <w:rsid w:val="00983F92"/>
    <w:rsid w:val="00983FE5"/>
    <w:rsid w:val="00984243"/>
    <w:rsid w:val="0098446D"/>
    <w:rsid w:val="009845CD"/>
    <w:rsid w:val="0098474F"/>
    <w:rsid w:val="00984A62"/>
    <w:rsid w:val="00984B7F"/>
    <w:rsid w:val="00984CCC"/>
    <w:rsid w:val="00984D41"/>
    <w:rsid w:val="00984D7F"/>
    <w:rsid w:val="00984DCE"/>
    <w:rsid w:val="00984F37"/>
    <w:rsid w:val="00985101"/>
    <w:rsid w:val="00985297"/>
    <w:rsid w:val="00985383"/>
    <w:rsid w:val="009853A9"/>
    <w:rsid w:val="0098547A"/>
    <w:rsid w:val="0098551E"/>
    <w:rsid w:val="009856ED"/>
    <w:rsid w:val="009858E8"/>
    <w:rsid w:val="00985C4E"/>
    <w:rsid w:val="00985D0D"/>
    <w:rsid w:val="00985D2C"/>
    <w:rsid w:val="00985E8B"/>
    <w:rsid w:val="009861EE"/>
    <w:rsid w:val="0098665E"/>
    <w:rsid w:val="00986B03"/>
    <w:rsid w:val="00986B22"/>
    <w:rsid w:val="00986B82"/>
    <w:rsid w:val="00986BE4"/>
    <w:rsid w:val="00986CBE"/>
    <w:rsid w:val="00986D6D"/>
    <w:rsid w:val="00986F11"/>
    <w:rsid w:val="00986F6A"/>
    <w:rsid w:val="00986FA4"/>
    <w:rsid w:val="00986FEA"/>
    <w:rsid w:val="009871FB"/>
    <w:rsid w:val="00987214"/>
    <w:rsid w:val="009873CC"/>
    <w:rsid w:val="00987587"/>
    <w:rsid w:val="009875D3"/>
    <w:rsid w:val="0098764B"/>
    <w:rsid w:val="0098767B"/>
    <w:rsid w:val="009876A6"/>
    <w:rsid w:val="00987909"/>
    <w:rsid w:val="00987BA1"/>
    <w:rsid w:val="00987C52"/>
    <w:rsid w:val="0099009D"/>
    <w:rsid w:val="009902F8"/>
    <w:rsid w:val="009903ED"/>
    <w:rsid w:val="009905B1"/>
    <w:rsid w:val="009906AE"/>
    <w:rsid w:val="00990755"/>
    <w:rsid w:val="0099076A"/>
    <w:rsid w:val="00990AEE"/>
    <w:rsid w:val="00990DD1"/>
    <w:rsid w:val="00990E74"/>
    <w:rsid w:val="00990F43"/>
    <w:rsid w:val="009910D1"/>
    <w:rsid w:val="009911E2"/>
    <w:rsid w:val="0099120B"/>
    <w:rsid w:val="0099125B"/>
    <w:rsid w:val="009912B6"/>
    <w:rsid w:val="0099138E"/>
    <w:rsid w:val="00991626"/>
    <w:rsid w:val="009917CB"/>
    <w:rsid w:val="0099183C"/>
    <w:rsid w:val="00991882"/>
    <w:rsid w:val="0099189D"/>
    <w:rsid w:val="00991905"/>
    <w:rsid w:val="00991993"/>
    <w:rsid w:val="00991B4F"/>
    <w:rsid w:val="00991B70"/>
    <w:rsid w:val="00991E22"/>
    <w:rsid w:val="00991FD4"/>
    <w:rsid w:val="00991FF0"/>
    <w:rsid w:val="00992116"/>
    <w:rsid w:val="009921BA"/>
    <w:rsid w:val="0099244F"/>
    <w:rsid w:val="00992477"/>
    <w:rsid w:val="009925E4"/>
    <w:rsid w:val="00992856"/>
    <w:rsid w:val="00992916"/>
    <w:rsid w:val="0099298A"/>
    <w:rsid w:val="00992A19"/>
    <w:rsid w:val="00992B4B"/>
    <w:rsid w:val="00992B56"/>
    <w:rsid w:val="00992D6E"/>
    <w:rsid w:val="00992D92"/>
    <w:rsid w:val="00992EA4"/>
    <w:rsid w:val="00992FBC"/>
    <w:rsid w:val="009931EA"/>
    <w:rsid w:val="00993247"/>
    <w:rsid w:val="00993359"/>
    <w:rsid w:val="00993425"/>
    <w:rsid w:val="009934D0"/>
    <w:rsid w:val="009935B2"/>
    <w:rsid w:val="009935BD"/>
    <w:rsid w:val="00993624"/>
    <w:rsid w:val="009936F4"/>
    <w:rsid w:val="009938C2"/>
    <w:rsid w:val="00993C3A"/>
    <w:rsid w:val="00993C6E"/>
    <w:rsid w:val="00993CA8"/>
    <w:rsid w:val="00993CE6"/>
    <w:rsid w:val="00993E2D"/>
    <w:rsid w:val="00993F4B"/>
    <w:rsid w:val="00993FCF"/>
    <w:rsid w:val="00994431"/>
    <w:rsid w:val="00994709"/>
    <w:rsid w:val="00994789"/>
    <w:rsid w:val="00994913"/>
    <w:rsid w:val="00994941"/>
    <w:rsid w:val="009949F6"/>
    <w:rsid w:val="00994B34"/>
    <w:rsid w:val="00994BA9"/>
    <w:rsid w:val="00994C9D"/>
    <w:rsid w:val="00994E42"/>
    <w:rsid w:val="00994F35"/>
    <w:rsid w:val="00994F64"/>
    <w:rsid w:val="00995349"/>
    <w:rsid w:val="009953A6"/>
    <w:rsid w:val="00995427"/>
    <w:rsid w:val="00995575"/>
    <w:rsid w:val="0099562A"/>
    <w:rsid w:val="009956C4"/>
    <w:rsid w:val="0099576E"/>
    <w:rsid w:val="009957A7"/>
    <w:rsid w:val="009957C8"/>
    <w:rsid w:val="00995856"/>
    <w:rsid w:val="0099586F"/>
    <w:rsid w:val="00995902"/>
    <w:rsid w:val="00995937"/>
    <w:rsid w:val="00995946"/>
    <w:rsid w:val="00995A2B"/>
    <w:rsid w:val="00995AC4"/>
    <w:rsid w:val="00995B11"/>
    <w:rsid w:val="00995D96"/>
    <w:rsid w:val="00995DFA"/>
    <w:rsid w:val="00995E99"/>
    <w:rsid w:val="00995F6B"/>
    <w:rsid w:val="0099616A"/>
    <w:rsid w:val="00996497"/>
    <w:rsid w:val="00996527"/>
    <w:rsid w:val="00996629"/>
    <w:rsid w:val="00996675"/>
    <w:rsid w:val="00996726"/>
    <w:rsid w:val="0099676E"/>
    <w:rsid w:val="00996821"/>
    <w:rsid w:val="00996A2C"/>
    <w:rsid w:val="00996A93"/>
    <w:rsid w:val="00996B7D"/>
    <w:rsid w:val="00996DF1"/>
    <w:rsid w:val="00996E30"/>
    <w:rsid w:val="00996E34"/>
    <w:rsid w:val="00996E77"/>
    <w:rsid w:val="00996F81"/>
    <w:rsid w:val="009975C5"/>
    <w:rsid w:val="0099770D"/>
    <w:rsid w:val="00997BC5"/>
    <w:rsid w:val="00997E89"/>
    <w:rsid w:val="00997EC9"/>
    <w:rsid w:val="00997F29"/>
    <w:rsid w:val="009A016B"/>
    <w:rsid w:val="009A02FF"/>
    <w:rsid w:val="009A0686"/>
    <w:rsid w:val="009A0738"/>
    <w:rsid w:val="009A083A"/>
    <w:rsid w:val="009A099F"/>
    <w:rsid w:val="009A09D5"/>
    <w:rsid w:val="009A0A63"/>
    <w:rsid w:val="009A0B2E"/>
    <w:rsid w:val="009A0D7A"/>
    <w:rsid w:val="009A0D8F"/>
    <w:rsid w:val="009A1217"/>
    <w:rsid w:val="009A176F"/>
    <w:rsid w:val="009A18E1"/>
    <w:rsid w:val="009A19EF"/>
    <w:rsid w:val="009A19F6"/>
    <w:rsid w:val="009A1ABD"/>
    <w:rsid w:val="009A1B82"/>
    <w:rsid w:val="009A1BDA"/>
    <w:rsid w:val="009A1F2E"/>
    <w:rsid w:val="009A1F4A"/>
    <w:rsid w:val="009A226B"/>
    <w:rsid w:val="009A2391"/>
    <w:rsid w:val="009A25DC"/>
    <w:rsid w:val="009A2749"/>
    <w:rsid w:val="009A2902"/>
    <w:rsid w:val="009A2B0C"/>
    <w:rsid w:val="009A2B17"/>
    <w:rsid w:val="009A2B51"/>
    <w:rsid w:val="009A2DD3"/>
    <w:rsid w:val="009A2DE4"/>
    <w:rsid w:val="009A2F97"/>
    <w:rsid w:val="009A3157"/>
    <w:rsid w:val="009A31AA"/>
    <w:rsid w:val="009A33D4"/>
    <w:rsid w:val="009A35A0"/>
    <w:rsid w:val="009A35C5"/>
    <w:rsid w:val="009A35E2"/>
    <w:rsid w:val="009A35F8"/>
    <w:rsid w:val="009A36DA"/>
    <w:rsid w:val="009A3939"/>
    <w:rsid w:val="009A39A2"/>
    <w:rsid w:val="009A3B4B"/>
    <w:rsid w:val="009A3B74"/>
    <w:rsid w:val="009A3BDD"/>
    <w:rsid w:val="009A3BF2"/>
    <w:rsid w:val="009A3C96"/>
    <w:rsid w:val="009A3E1A"/>
    <w:rsid w:val="009A4013"/>
    <w:rsid w:val="009A4036"/>
    <w:rsid w:val="009A40FE"/>
    <w:rsid w:val="009A411E"/>
    <w:rsid w:val="009A42C6"/>
    <w:rsid w:val="009A4351"/>
    <w:rsid w:val="009A43BF"/>
    <w:rsid w:val="009A4479"/>
    <w:rsid w:val="009A44C0"/>
    <w:rsid w:val="009A44FA"/>
    <w:rsid w:val="009A45A3"/>
    <w:rsid w:val="009A45EA"/>
    <w:rsid w:val="009A47DF"/>
    <w:rsid w:val="009A4C2F"/>
    <w:rsid w:val="009A4E2D"/>
    <w:rsid w:val="009A4E47"/>
    <w:rsid w:val="009A4EE0"/>
    <w:rsid w:val="009A4F21"/>
    <w:rsid w:val="009A5164"/>
    <w:rsid w:val="009A52D3"/>
    <w:rsid w:val="009A5518"/>
    <w:rsid w:val="009A556F"/>
    <w:rsid w:val="009A5662"/>
    <w:rsid w:val="009A5772"/>
    <w:rsid w:val="009A5789"/>
    <w:rsid w:val="009A5AFE"/>
    <w:rsid w:val="009A5D9B"/>
    <w:rsid w:val="009A5DEC"/>
    <w:rsid w:val="009A5E5C"/>
    <w:rsid w:val="009A5EBD"/>
    <w:rsid w:val="009A616A"/>
    <w:rsid w:val="009A619B"/>
    <w:rsid w:val="009A61C5"/>
    <w:rsid w:val="009A62EB"/>
    <w:rsid w:val="009A6496"/>
    <w:rsid w:val="009A64C3"/>
    <w:rsid w:val="009A6617"/>
    <w:rsid w:val="009A6799"/>
    <w:rsid w:val="009A68E1"/>
    <w:rsid w:val="009A696A"/>
    <w:rsid w:val="009A69B2"/>
    <w:rsid w:val="009A69E7"/>
    <w:rsid w:val="009A6AF4"/>
    <w:rsid w:val="009A6AFC"/>
    <w:rsid w:val="009A6B0A"/>
    <w:rsid w:val="009A6BFC"/>
    <w:rsid w:val="009A6C1C"/>
    <w:rsid w:val="009A6D59"/>
    <w:rsid w:val="009A706D"/>
    <w:rsid w:val="009A7099"/>
    <w:rsid w:val="009A712F"/>
    <w:rsid w:val="009A7399"/>
    <w:rsid w:val="009A7481"/>
    <w:rsid w:val="009A7554"/>
    <w:rsid w:val="009A756B"/>
    <w:rsid w:val="009A767D"/>
    <w:rsid w:val="009A791A"/>
    <w:rsid w:val="009A7A0B"/>
    <w:rsid w:val="009A7AC2"/>
    <w:rsid w:val="009A7B17"/>
    <w:rsid w:val="009A7B38"/>
    <w:rsid w:val="009A7CCC"/>
    <w:rsid w:val="009A7F25"/>
    <w:rsid w:val="009A7F5A"/>
    <w:rsid w:val="009A7F75"/>
    <w:rsid w:val="009B00B0"/>
    <w:rsid w:val="009B0130"/>
    <w:rsid w:val="009B0170"/>
    <w:rsid w:val="009B01AB"/>
    <w:rsid w:val="009B03E9"/>
    <w:rsid w:val="009B0489"/>
    <w:rsid w:val="009B0509"/>
    <w:rsid w:val="009B0662"/>
    <w:rsid w:val="009B06D5"/>
    <w:rsid w:val="009B0779"/>
    <w:rsid w:val="009B07DE"/>
    <w:rsid w:val="009B086F"/>
    <w:rsid w:val="009B088B"/>
    <w:rsid w:val="009B0A2E"/>
    <w:rsid w:val="009B0B65"/>
    <w:rsid w:val="009B0BBE"/>
    <w:rsid w:val="009B0D5D"/>
    <w:rsid w:val="009B0DFC"/>
    <w:rsid w:val="009B10B0"/>
    <w:rsid w:val="009B151B"/>
    <w:rsid w:val="009B15A0"/>
    <w:rsid w:val="009B16A3"/>
    <w:rsid w:val="009B176B"/>
    <w:rsid w:val="009B1790"/>
    <w:rsid w:val="009B17D0"/>
    <w:rsid w:val="009B19B0"/>
    <w:rsid w:val="009B1AB4"/>
    <w:rsid w:val="009B1B09"/>
    <w:rsid w:val="009B1C65"/>
    <w:rsid w:val="009B1EC8"/>
    <w:rsid w:val="009B20F1"/>
    <w:rsid w:val="009B220F"/>
    <w:rsid w:val="009B2258"/>
    <w:rsid w:val="009B2279"/>
    <w:rsid w:val="009B22A0"/>
    <w:rsid w:val="009B22B5"/>
    <w:rsid w:val="009B2561"/>
    <w:rsid w:val="009B268B"/>
    <w:rsid w:val="009B27DB"/>
    <w:rsid w:val="009B28D9"/>
    <w:rsid w:val="009B29B4"/>
    <w:rsid w:val="009B2B9E"/>
    <w:rsid w:val="009B2C64"/>
    <w:rsid w:val="009B2E7A"/>
    <w:rsid w:val="009B2FED"/>
    <w:rsid w:val="009B3183"/>
    <w:rsid w:val="009B32F5"/>
    <w:rsid w:val="009B3343"/>
    <w:rsid w:val="009B349A"/>
    <w:rsid w:val="009B3567"/>
    <w:rsid w:val="009B35AC"/>
    <w:rsid w:val="009B3620"/>
    <w:rsid w:val="009B374B"/>
    <w:rsid w:val="009B3795"/>
    <w:rsid w:val="009B3845"/>
    <w:rsid w:val="009B3889"/>
    <w:rsid w:val="009B3941"/>
    <w:rsid w:val="009B3AA6"/>
    <w:rsid w:val="009B3B8B"/>
    <w:rsid w:val="009B3BB4"/>
    <w:rsid w:val="009B3BD2"/>
    <w:rsid w:val="009B3EBD"/>
    <w:rsid w:val="009B3FB7"/>
    <w:rsid w:val="009B40BF"/>
    <w:rsid w:val="009B46A7"/>
    <w:rsid w:val="009B4A95"/>
    <w:rsid w:val="009B4B7A"/>
    <w:rsid w:val="009B4B8E"/>
    <w:rsid w:val="009B4BF2"/>
    <w:rsid w:val="009B4C8B"/>
    <w:rsid w:val="009B4CAD"/>
    <w:rsid w:val="009B4CFB"/>
    <w:rsid w:val="009B4E01"/>
    <w:rsid w:val="009B4E99"/>
    <w:rsid w:val="009B4F46"/>
    <w:rsid w:val="009B4F63"/>
    <w:rsid w:val="009B4F68"/>
    <w:rsid w:val="009B527C"/>
    <w:rsid w:val="009B52D9"/>
    <w:rsid w:val="009B576D"/>
    <w:rsid w:val="009B57C9"/>
    <w:rsid w:val="009B58D0"/>
    <w:rsid w:val="009B5ABD"/>
    <w:rsid w:val="009B5B29"/>
    <w:rsid w:val="009B5DFE"/>
    <w:rsid w:val="009B6027"/>
    <w:rsid w:val="009B61EC"/>
    <w:rsid w:val="009B6356"/>
    <w:rsid w:val="009B64AD"/>
    <w:rsid w:val="009B6874"/>
    <w:rsid w:val="009B69E0"/>
    <w:rsid w:val="009B6A00"/>
    <w:rsid w:val="009B6DAD"/>
    <w:rsid w:val="009B703B"/>
    <w:rsid w:val="009B7172"/>
    <w:rsid w:val="009B7389"/>
    <w:rsid w:val="009B7439"/>
    <w:rsid w:val="009B7601"/>
    <w:rsid w:val="009B764F"/>
    <w:rsid w:val="009B7747"/>
    <w:rsid w:val="009B7847"/>
    <w:rsid w:val="009B796E"/>
    <w:rsid w:val="009B798E"/>
    <w:rsid w:val="009B7B9A"/>
    <w:rsid w:val="009B7BBC"/>
    <w:rsid w:val="009B7C01"/>
    <w:rsid w:val="009B7C2A"/>
    <w:rsid w:val="009B7D29"/>
    <w:rsid w:val="009B7EAB"/>
    <w:rsid w:val="009C00B3"/>
    <w:rsid w:val="009C0138"/>
    <w:rsid w:val="009C01BB"/>
    <w:rsid w:val="009C02DA"/>
    <w:rsid w:val="009C033C"/>
    <w:rsid w:val="009C0426"/>
    <w:rsid w:val="009C05AF"/>
    <w:rsid w:val="009C060E"/>
    <w:rsid w:val="009C06D8"/>
    <w:rsid w:val="009C07B9"/>
    <w:rsid w:val="009C092C"/>
    <w:rsid w:val="009C0966"/>
    <w:rsid w:val="009C09E6"/>
    <w:rsid w:val="009C0A1B"/>
    <w:rsid w:val="009C0D05"/>
    <w:rsid w:val="009C0D5D"/>
    <w:rsid w:val="009C0E0E"/>
    <w:rsid w:val="009C0EE5"/>
    <w:rsid w:val="009C0F95"/>
    <w:rsid w:val="009C109D"/>
    <w:rsid w:val="009C13A7"/>
    <w:rsid w:val="009C13C8"/>
    <w:rsid w:val="009C144D"/>
    <w:rsid w:val="009C1494"/>
    <w:rsid w:val="009C1784"/>
    <w:rsid w:val="009C1CB5"/>
    <w:rsid w:val="009C1D11"/>
    <w:rsid w:val="009C1DAC"/>
    <w:rsid w:val="009C1EFC"/>
    <w:rsid w:val="009C1F72"/>
    <w:rsid w:val="009C2144"/>
    <w:rsid w:val="009C236B"/>
    <w:rsid w:val="009C246B"/>
    <w:rsid w:val="009C24F7"/>
    <w:rsid w:val="009C2664"/>
    <w:rsid w:val="009C280E"/>
    <w:rsid w:val="009C284B"/>
    <w:rsid w:val="009C2893"/>
    <w:rsid w:val="009C28E6"/>
    <w:rsid w:val="009C2A4B"/>
    <w:rsid w:val="009C2A4D"/>
    <w:rsid w:val="009C2B49"/>
    <w:rsid w:val="009C2DBB"/>
    <w:rsid w:val="009C2DE7"/>
    <w:rsid w:val="009C2EE1"/>
    <w:rsid w:val="009C2FD6"/>
    <w:rsid w:val="009C31E4"/>
    <w:rsid w:val="009C382E"/>
    <w:rsid w:val="009C39E6"/>
    <w:rsid w:val="009C3D0C"/>
    <w:rsid w:val="009C3DF7"/>
    <w:rsid w:val="009C3F3F"/>
    <w:rsid w:val="009C408B"/>
    <w:rsid w:val="009C4366"/>
    <w:rsid w:val="009C4396"/>
    <w:rsid w:val="009C44C0"/>
    <w:rsid w:val="009C451C"/>
    <w:rsid w:val="009C464E"/>
    <w:rsid w:val="009C468F"/>
    <w:rsid w:val="009C46BA"/>
    <w:rsid w:val="009C471B"/>
    <w:rsid w:val="009C472E"/>
    <w:rsid w:val="009C476F"/>
    <w:rsid w:val="009C478F"/>
    <w:rsid w:val="009C4A88"/>
    <w:rsid w:val="009C4AD8"/>
    <w:rsid w:val="009C4B2E"/>
    <w:rsid w:val="009C4C25"/>
    <w:rsid w:val="009C4C78"/>
    <w:rsid w:val="009C4CE8"/>
    <w:rsid w:val="009C4DF2"/>
    <w:rsid w:val="009C4E81"/>
    <w:rsid w:val="009C4FBF"/>
    <w:rsid w:val="009C5053"/>
    <w:rsid w:val="009C5204"/>
    <w:rsid w:val="009C540D"/>
    <w:rsid w:val="009C543C"/>
    <w:rsid w:val="009C5703"/>
    <w:rsid w:val="009C57E9"/>
    <w:rsid w:val="009C5A66"/>
    <w:rsid w:val="009C5B23"/>
    <w:rsid w:val="009C5C05"/>
    <w:rsid w:val="009C5C2D"/>
    <w:rsid w:val="009C5CC3"/>
    <w:rsid w:val="009C5D4C"/>
    <w:rsid w:val="009C5D4F"/>
    <w:rsid w:val="009C5ED0"/>
    <w:rsid w:val="009C602A"/>
    <w:rsid w:val="009C604B"/>
    <w:rsid w:val="009C6080"/>
    <w:rsid w:val="009C61DC"/>
    <w:rsid w:val="009C6373"/>
    <w:rsid w:val="009C666C"/>
    <w:rsid w:val="009C66CB"/>
    <w:rsid w:val="009C66FD"/>
    <w:rsid w:val="009C674C"/>
    <w:rsid w:val="009C67D9"/>
    <w:rsid w:val="009C6A26"/>
    <w:rsid w:val="009C6A96"/>
    <w:rsid w:val="009C6B9A"/>
    <w:rsid w:val="009C6C17"/>
    <w:rsid w:val="009C6C44"/>
    <w:rsid w:val="009C6E35"/>
    <w:rsid w:val="009C6E84"/>
    <w:rsid w:val="009C6F36"/>
    <w:rsid w:val="009C7053"/>
    <w:rsid w:val="009C706B"/>
    <w:rsid w:val="009C713C"/>
    <w:rsid w:val="009C734B"/>
    <w:rsid w:val="009C7393"/>
    <w:rsid w:val="009C73CC"/>
    <w:rsid w:val="009C7597"/>
    <w:rsid w:val="009C7679"/>
    <w:rsid w:val="009C77FD"/>
    <w:rsid w:val="009C7842"/>
    <w:rsid w:val="009C7897"/>
    <w:rsid w:val="009C7AE8"/>
    <w:rsid w:val="009C7DFD"/>
    <w:rsid w:val="009C7E65"/>
    <w:rsid w:val="009C7E7C"/>
    <w:rsid w:val="009C7F36"/>
    <w:rsid w:val="009D0003"/>
    <w:rsid w:val="009D0252"/>
    <w:rsid w:val="009D02D7"/>
    <w:rsid w:val="009D03DF"/>
    <w:rsid w:val="009D04FD"/>
    <w:rsid w:val="009D0524"/>
    <w:rsid w:val="009D05A3"/>
    <w:rsid w:val="009D05C4"/>
    <w:rsid w:val="009D05FD"/>
    <w:rsid w:val="009D06F5"/>
    <w:rsid w:val="009D0703"/>
    <w:rsid w:val="009D07EB"/>
    <w:rsid w:val="009D0939"/>
    <w:rsid w:val="009D09EE"/>
    <w:rsid w:val="009D09F1"/>
    <w:rsid w:val="009D0A99"/>
    <w:rsid w:val="009D0B7A"/>
    <w:rsid w:val="009D0C6D"/>
    <w:rsid w:val="009D0DDF"/>
    <w:rsid w:val="009D0E1D"/>
    <w:rsid w:val="009D10B1"/>
    <w:rsid w:val="009D11D3"/>
    <w:rsid w:val="009D1220"/>
    <w:rsid w:val="009D12F0"/>
    <w:rsid w:val="009D178B"/>
    <w:rsid w:val="009D18B3"/>
    <w:rsid w:val="009D196A"/>
    <w:rsid w:val="009D1C4A"/>
    <w:rsid w:val="009D1D2F"/>
    <w:rsid w:val="009D1F2C"/>
    <w:rsid w:val="009D206D"/>
    <w:rsid w:val="009D21E1"/>
    <w:rsid w:val="009D2330"/>
    <w:rsid w:val="009D2474"/>
    <w:rsid w:val="009D2499"/>
    <w:rsid w:val="009D24C9"/>
    <w:rsid w:val="009D2724"/>
    <w:rsid w:val="009D278C"/>
    <w:rsid w:val="009D2986"/>
    <w:rsid w:val="009D2A1A"/>
    <w:rsid w:val="009D2C1F"/>
    <w:rsid w:val="009D2E5E"/>
    <w:rsid w:val="009D2ED3"/>
    <w:rsid w:val="009D2F43"/>
    <w:rsid w:val="009D2F73"/>
    <w:rsid w:val="009D3119"/>
    <w:rsid w:val="009D3295"/>
    <w:rsid w:val="009D32A3"/>
    <w:rsid w:val="009D334C"/>
    <w:rsid w:val="009D341C"/>
    <w:rsid w:val="009D3426"/>
    <w:rsid w:val="009D344D"/>
    <w:rsid w:val="009D353D"/>
    <w:rsid w:val="009D390C"/>
    <w:rsid w:val="009D3968"/>
    <w:rsid w:val="009D397B"/>
    <w:rsid w:val="009D3DE6"/>
    <w:rsid w:val="009D4079"/>
    <w:rsid w:val="009D430D"/>
    <w:rsid w:val="009D43DD"/>
    <w:rsid w:val="009D49C5"/>
    <w:rsid w:val="009D4A1D"/>
    <w:rsid w:val="009D4A40"/>
    <w:rsid w:val="009D4A61"/>
    <w:rsid w:val="009D4CAC"/>
    <w:rsid w:val="009D4E4F"/>
    <w:rsid w:val="009D517A"/>
    <w:rsid w:val="009D525B"/>
    <w:rsid w:val="009D53D0"/>
    <w:rsid w:val="009D5401"/>
    <w:rsid w:val="009D540C"/>
    <w:rsid w:val="009D542A"/>
    <w:rsid w:val="009D550F"/>
    <w:rsid w:val="009D5516"/>
    <w:rsid w:val="009D55B8"/>
    <w:rsid w:val="009D56D0"/>
    <w:rsid w:val="009D59E9"/>
    <w:rsid w:val="009D5BB0"/>
    <w:rsid w:val="009D5BD9"/>
    <w:rsid w:val="009D5CC9"/>
    <w:rsid w:val="009D5D5F"/>
    <w:rsid w:val="009D5E5D"/>
    <w:rsid w:val="009D5F3F"/>
    <w:rsid w:val="009D5FCF"/>
    <w:rsid w:val="009D6215"/>
    <w:rsid w:val="009D63D7"/>
    <w:rsid w:val="009D64C0"/>
    <w:rsid w:val="009D6629"/>
    <w:rsid w:val="009D67EA"/>
    <w:rsid w:val="009D6839"/>
    <w:rsid w:val="009D6E0C"/>
    <w:rsid w:val="009D6E30"/>
    <w:rsid w:val="009D6E61"/>
    <w:rsid w:val="009D7013"/>
    <w:rsid w:val="009D74A2"/>
    <w:rsid w:val="009D752A"/>
    <w:rsid w:val="009D7561"/>
    <w:rsid w:val="009D759E"/>
    <w:rsid w:val="009D7673"/>
    <w:rsid w:val="009D76DD"/>
    <w:rsid w:val="009D771B"/>
    <w:rsid w:val="009D7930"/>
    <w:rsid w:val="009D7BFD"/>
    <w:rsid w:val="009D7C05"/>
    <w:rsid w:val="009D7E84"/>
    <w:rsid w:val="009D7F52"/>
    <w:rsid w:val="009D7FD7"/>
    <w:rsid w:val="009E0057"/>
    <w:rsid w:val="009E0288"/>
    <w:rsid w:val="009E02F5"/>
    <w:rsid w:val="009E0593"/>
    <w:rsid w:val="009E062C"/>
    <w:rsid w:val="009E080F"/>
    <w:rsid w:val="009E0B34"/>
    <w:rsid w:val="009E0C26"/>
    <w:rsid w:val="009E0D19"/>
    <w:rsid w:val="009E107E"/>
    <w:rsid w:val="009E119F"/>
    <w:rsid w:val="009E12D3"/>
    <w:rsid w:val="009E1729"/>
    <w:rsid w:val="009E182F"/>
    <w:rsid w:val="009E1A5D"/>
    <w:rsid w:val="009E1E0B"/>
    <w:rsid w:val="009E2046"/>
    <w:rsid w:val="009E20AD"/>
    <w:rsid w:val="009E2260"/>
    <w:rsid w:val="009E27F8"/>
    <w:rsid w:val="009E27FC"/>
    <w:rsid w:val="009E287D"/>
    <w:rsid w:val="009E29DC"/>
    <w:rsid w:val="009E2A82"/>
    <w:rsid w:val="009E2AF5"/>
    <w:rsid w:val="009E2B33"/>
    <w:rsid w:val="009E3072"/>
    <w:rsid w:val="009E3131"/>
    <w:rsid w:val="009E325A"/>
    <w:rsid w:val="009E33FF"/>
    <w:rsid w:val="009E34B6"/>
    <w:rsid w:val="009E3600"/>
    <w:rsid w:val="009E367A"/>
    <w:rsid w:val="009E36F5"/>
    <w:rsid w:val="009E38A5"/>
    <w:rsid w:val="009E391B"/>
    <w:rsid w:val="009E3B94"/>
    <w:rsid w:val="009E3C1D"/>
    <w:rsid w:val="009E3D7F"/>
    <w:rsid w:val="009E3FBD"/>
    <w:rsid w:val="009E420C"/>
    <w:rsid w:val="009E4318"/>
    <w:rsid w:val="009E435C"/>
    <w:rsid w:val="009E4438"/>
    <w:rsid w:val="009E4517"/>
    <w:rsid w:val="009E4673"/>
    <w:rsid w:val="009E46A6"/>
    <w:rsid w:val="009E4973"/>
    <w:rsid w:val="009E49E5"/>
    <w:rsid w:val="009E4B89"/>
    <w:rsid w:val="009E4BE0"/>
    <w:rsid w:val="009E4C54"/>
    <w:rsid w:val="009E4E01"/>
    <w:rsid w:val="009E4E7A"/>
    <w:rsid w:val="009E4F84"/>
    <w:rsid w:val="009E50AD"/>
    <w:rsid w:val="009E50B0"/>
    <w:rsid w:val="009E52A3"/>
    <w:rsid w:val="009E574A"/>
    <w:rsid w:val="009E593D"/>
    <w:rsid w:val="009E59E2"/>
    <w:rsid w:val="009E5BD2"/>
    <w:rsid w:val="009E5E22"/>
    <w:rsid w:val="009E6032"/>
    <w:rsid w:val="009E612A"/>
    <w:rsid w:val="009E62EF"/>
    <w:rsid w:val="009E634A"/>
    <w:rsid w:val="009E63A1"/>
    <w:rsid w:val="009E6444"/>
    <w:rsid w:val="009E6448"/>
    <w:rsid w:val="009E652F"/>
    <w:rsid w:val="009E65FF"/>
    <w:rsid w:val="009E680D"/>
    <w:rsid w:val="009E6812"/>
    <w:rsid w:val="009E6971"/>
    <w:rsid w:val="009E6DE8"/>
    <w:rsid w:val="009E6E53"/>
    <w:rsid w:val="009E6F6D"/>
    <w:rsid w:val="009E6F99"/>
    <w:rsid w:val="009E70F7"/>
    <w:rsid w:val="009E71F0"/>
    <w:rsid w:val="009E71FF"/>
    <w:rsid w:val="009E720B"/>
    <w:rsid w:val="009E74C7"/>
    <w:rsid w:val="009E74EA"/>
    <w:rsid w:val="009E7708"/>
    <w:rsid w:val="009E781D"/>
    <w:rsid w:val="009E783E"/>
    <w:rsid w:val="009E7A03"/>
    <w:rsid w:val="009E7A1D"/>
    <w:rsid w:val="009E7DF3"/>
    <w:rsid w:val="009E7E7D"/>
    <w:rsid w:val="009E7E83"/>
    <w:rsid w:val="009E7E96"/>
    <w:rsid w:val="009E7EB4"/>
    <w:rsid w:val="009E7F7A"/>
    <w:rsid w:val="009F004F"/>
    <w:rsid w:val="009F027F"/>
    <w:rsid w:val="009F0372"/>
    <w:rsid w:val="009F04EC"/>
    <w:rsid w:val="009F0563"/>
    <w:rsid w:val="009F06A3"/>
    <w:rsid w:val="009F073C"/>
    <w:rsid w:val="009F0C9F"/>
    <w:rsid w:val="009F0D29"/>
    <w:rsid w:val="009F0E8D"/>
    <w:rsid w:val="009F0EBC"/>
    <w:rsid w:val="009F10BA"/>
    <w:rsid w:val="009F14CD"/>
    <w:rsid w:val="009F1594"/>
    <w:rsid w:val="009F1626"/>
    <w:rsid w:val="009F1937"/>
    <w:rsid w:val="009F19A1"/>
    <w:rsid w:val="009F1A3C"/>
    <w:rsid w:val="009F1C8E"/>
    <w:rsid w:val="009F1CF2"/>
    <w:rsid w:val="009F1EB7"/>
    <w:rsid w:val="009F2131"/>
    <w:rsid w:val="009F217D"/>
    <w:rsid w:val="009F2203"/>
    <w:rsid w:val="009F2223"/>
    <w:rsid w:val="009F2232"/>
    <w:rsid w:val="009F2306"/>
    <w:rsid w:val="009F24AF"/>
    <w:rsid w:val="009F25C4"/>
    <w:rsid w:val="009F2A4A"/>
    <w:rsid w:val="009F2A93"/>
    <w:rsid w:val="009F2E69"/>
    <w:rsid w:val="009F30CF"/>
    <w:rsid w:val="009F30D9"/>
    <w:rsid w:val="009F3133"/>
    <w:rsid w:val="009F32D7"/>
    <w:rsid w:val="009F32EB"/>
    <w:rsid w:val="009F33BC"/>
    <w:rsid w:val="009F3426"/>
    <w:rsid w:val="009F3522"/>
    <w:rsid w:val="009F3632"/>
    <w:rsid w:val="009F3663"/>
    <w:rsid w:val="009F36D8"/>
    <w:rsid w:val="009F391E"/>
    <w:rsid w:val="009F394F"/>
    <w:rsid w:val="009F3964"/>
    <w:rsid w:val="009F3A45"/>
    <w:rsid w:val="009F3AAE"/>
    <w:rsid w:val="009F3AD3"/>
    <w:rsid w:val="009F3ADB"/>
    <w:rsid w:val="009F3BA7"/>
    <w:rsid w:val="009F3D26"/>
    <w:rsid w:val="009F3D7D"/>
    <w:rsid w:val="009F3D85"/>
    <w:rsid w:val="009F3D8E"/>
    <w:rsid w:val="009F4217"/>
    <w:rsid w:val="009F427D"/>
    <w:rsid w:val="009F43CF"/>
    <w:rsid w:val="009F4410"/>
    <w:rsid w:val="009F44A7"/>
    <w:rsid w:val="009F44F1"/>
    <w:rsid w:val="009F4523"/>
    <w:rsid w:val="009F47FD"/>
    <w:rsid w:val="009F481B"/>
    <w:rsid w:val="009F4B7B"/>
    <w:rsid w:val="009F4BAA"/>
    <w:rsid w:val="009F4D3C"/>
    <w:rsid w:val="009F4D5B"/>
    <w:rsid w:val="009F4E26"/>
    <w:rsid w:val="009F4E3D"/>
    <w:rsid w:val="009F4F89"/>
    <w:rsid w:val="009F5002"/>
    <w:rsid w:val="009F50B2"/>
    <w:rsid w:val="009F52F6"/>
    <w:rsid w:val="009F5349"/>
    <w:rsid w:val="009F53E2"/>
    <w:rsid w:val="009F5418"/>
    <w:rsid w:val="009F545E"/>
    <w:rsid w:val="009F54F8"/>
    <w:rsid w:val="009F550B"/>
    <w:rsid w:val="009F559F"/>
    <w:rsid w:val="009F55F5"/>
    <w:rsid w:val="009F57DE"/>
    <w:rsid w:val="009F58F5"/>
    <w:rsid w:val="009F5913"/>
    <w:rsid w:val="009F59FE"/>
    <w:rsid w:val="009F5AA3"/>
    <w:rsid w:val="009F5AB8"/>
    <w:rsid w:val="009F5B37"/>
    <w:rsid w:val="009F5B6A"/>
    <w:rsid w:val="009F5F69"/>
    <w:rsid w:val="009F6449"/>
    <w:rsid w:val="009F64DE"/>
    <w:rsid w:val="009F6525"/>
    <w:rsid w:val="009F6536"/>
    <w:rsid w:val="009F65CA"/>
    <w:rsid w:val="009F66ED"/>
    <w:rsid w:val="009F66FC"/>
    <w:rsid w:val="009F6739"/>
    <w:rsid w:val="009F6B61"/>
    <w:rsid w:val="009F6BCF"/>
    <w:rsid w:val="009F6BE6"/>
    <w:rsid w:val="009F6D22"/>
    <w:rsid w:val="009F6ECB"/>
    <w:rsid w:val="009F6EEC"/>
    <w:rsid w:val="009F7048"/>
    <w:rsid w:val="009F709F"/>
    <w:rsid w:val="009F7297"/>
    <w:rsid w:val="009F7356"/>
    <w:rsid w:val="009F73CF"/>
    <w:rsid w:val="009F7418"/>
    <w:rsid w:val="009F750C"/>
    <w:rsid w:val="009F7539"/>
    <w:rsid w:val="009F765A"/>
    <w:rsid w:val="009F76DE"/>
    <w:rsid w:val="009F77D0"/>
    <w:rsid w:val="009F7904"/>
    <w:rsid w:val="009F7C8E"/>
    <w:rsid w:val="009F7D88"/>
    <w:rsid w:val="00A00102"/>
    <w:rsid w:val="00A002B3"/>
    <w:rsid w:val="00A00335"/>
    <w:rsid w:val="00A00401"/>
    <w:rsid w:val="00A005C0"/>
    <w:rsid w:val="00A006C2"/>
    <w:rsid w:val="00A00738"/>
    <w:rsid w:val="00A0080C"/>
    <w:rsid w:val="00A00BBF"/>
    <w:rsid w:val="00A00D39"/>
    <w:rsid w:val="00A00F2F"/>
    <w:rsid w:val="00A011B8"/>
    <w:rsid w:val="00A0122D"/>
    <w:rsid w:val="00A0138F"/>
    <w:rsid w:val="00A013CF"/>
    <w:rsid w:val="00A013D5"/>
    <w:rsid w:val="00A013E3"/>
    <w:rsid w:val="00A0143D"/>
    <w:rsid w:val="00A01539"/>
    <w:rsid w:val="00A015A9"/>
    <w:rsid w:val="00A0169F"/>
    <w:rsid w:val="00A016A0"/>
    <w:rsid w:val="00A016BA"/>
    <w:rsid w:val="00A017DB"/>
    <w:rsid w:val="00A01865"/>
    <w:rsid w:val="00A018E9"/>
    <w:rsid w:val="00A01A2E"/>
    <w:rsid w:val="00A01A7A"/>
    <w:rsid w:val="00A01A8E"/>
    <w:rsid w:val="00A01A8F"/>
    <w:rsid w:val="00A01AEC"/>
    <w:rsid w:val="00A01C2B"/>
    <w:rsid w:val="00A01EE8"/>
    <w:rsid w:val="00A0234C"/>
    <w:rsid w:val="00A0247E"/>
    <w:rsid w:val="00A0252E"/>
    <w:rsid w:val="00A02531"/>
    <w:rsid w:val="00A0258F"/>
    <w:rsid w:val="00A02754"/>
    <w:rsid w:val="00A02764"/>
    <w:rsid w:val="00A02868"/>
    <w:rsid w:val="00A0286E"/>
    <w:rsid w:val="00A028B7"/>
    <w:rsid w:val="00A02A49"/>
    <w:rsid w:val="00A02B9E"/>
    <w:rsid w:val="00A02DD0"/>
    <w:rsid w:val="00A02EE0"/>
    <w:rsid w:val="00A02F30"/>
    <w:rsid w:val="00A03070"/>
    <w:rsid w:val="00A0310B"/>
    <w:rsid w:val="00A0318E"/>
    <w:rsid w:val="00A03344"/>
    <w:rsid w:val="00A0379E"/>
    <w:rsid w:val="00A03902"/>
    <w:rsid w:val="00A039D0"/>
    <w:rsid w:val="00A03BA3"/>
    <w:rsid w:val="00A03D27"/>
    <w:rsid w:val="00A0414D"/>
    <w:rsid w:val="00A0433F"/>
    <w:rsid w:val="00A04486"/>
    <w:rsid w:val="00A0455E"/>
    <w:rsid w:val="00A0460B"/>
    <w:rsid w:val="00A0481B"/>
    <w:rsid w:val="00A048C0"/>
    <w:rsid w:val="00A048E8"/>
    <w:rsid w:val="00A048EC"/>
    <w:rsid w:val="00A048F7"/>
    <w:rsid w:val="00A0495D"/>
    <w:rsid w:val="00A04967"/>
    <w:rsid w:val="00A049B2"/>
    <w:rsid w:val="00A04B15"/>
    <w:rsid w:val="00A04B20"/>
    <w:rsid w:val="00A04BC2"/>
    <w:rsid w:val="00A05026"/>
    <w:rsid w:val="00A0505D"/>
    <w:rsid w:val="00A0510A"/>
    <w:rsid w:val="00A053D0"/>
    <w:rsid w:val="00A054A7"/>
    <w:rsid w:val="00A054AF"/>
    <w:rsid w:val="00A056C8"/>
    <w:rsid w:val="00A0575F"/>
    <w:rsid w:val="00A05803"/>
    <w:rsid w:val="00A05875"/>
    <w:rsid w:val="00A05D41"/>
    <w:rsid w:val="00A05E66"/>
    <w:rsid w:val="00A05F80"/>
    <w:rsid w:val="00A05FE7"/>
    <w:rsid w:val="00A060DD"/>
    <w:rsid w:val="00A06176"/>
    <w:rsid w:val="00A061CA"/>
    <w:rsid w:val="00A06211"/>
    <w:rsid w:val="00A064D7"/>
    <w:rsid w:val="00A064E4"/>
    <w:rsid w:val="00A065C2"/>
    <w:rsid w:val="00A065D8"/>
    <w:rsid w:val="00A065D9"/>
    <w:rsid w:val="00A065F6"/>
    <w:rsid w:val="00A06634"/>
    <w:rsid w:val="00A066B3"/>
    <w:rsid w:val="00A06765"/>
    <w:rsid w:val="00A06C2A"/>
    <w:rsid w:val="00A06CA4"/>
    <w:rsid w:val="00A06CC1"/>
    <w:rsid w:val="00A06D5D"/>
    <w:rsid w:val="00A06DFD"/>
    <w:rsid w:val="00A06E0F"/>
    <w:rsid w:val="00A06E3D"/>
    <w:rsid w:val="00A06E8D"/>
    <w:rsid w:val="00A07420"/>
    <w:rsid w:val="00A0742D"/>
    <w:rsid w:val="00A0747D"/>
    <w:rsid w:val="00A075B8"/>
    <w:rsid w:val="00A07848"/>
    <w:rsid w:val="00A07853"/>
    <w:rsid w:val="00A07875"/>
    <w:rsid w:val="00A07886"/>
    <w:rsid w:val="00A07A7E"/>
    <w:rsid w:val="00A07B02"/>
    <w:rsid w:val="00A07BBE"/>
    <w:rsid w:val="00A07D87"/>
    <w:rsid w:val="00A10030"/>
    <w:rsid w:val="00A100FA"/>
    <w:rsid w:val="00A101C0"/>
    <w:rsid w:val="00A101C3"/>
    <w:rsid w:val="00A10463"/>
    <w:rsid w:val="00A1064E"/>
    <w:rsid w:val="00A108CF"/>
    <w:rsid w:val="00A10D05"/>
    <w:rsid w:val="00A10D4E"/>
    <w:rsid w:val="00A10DED"/>
    <w:rsid w:val="00A10E45"/>
    <w:rsid w:val="00A10F93"/>
    <w:rsid w:val="00A112B6"/>
    <w:rsid w:val="00A1132E"/>
    <w:rsid w:val="00A11442"/>
    <w:rsid w:val="00A1164C"/>
    <w:rsid w:val="00A117CF"/>
    <w:rsid w:val="00A11985"/>
    <w:rsid w:val="00A1199C"/>
    <w:rsid w:val="00A11B7C"/>
    <w:rsid w:val="00A11BC1"/>
    <w:rsid w:val="00A11C8C"/>
    <w:rsid w:val="00A11E1B"/>
    <w:rsid w:val="00A11ED4"/>
    <w:rsid w:val="00A11FE0"/>
    <w:rsid w:val="00A11FF7"/>
    <w:rsid w:val="00A12150"/>
    <w:rsid w:val="00A12190"/>
    <w:rsid w:val="00A12205"/>
    <w:rsid w:val="00A122EE"/>
    <w:rsid w:val="00A12720"/>
    <w:rsid w:val="00A128F7"/>
    <w:rsid w:val="00A129E7"/>
    <w:rsid w:val="00A12A37"/>
    <w:rsid w:val="00A12C13"/>
    <w:rsid w:val="00A12D7E"/>
    <w:rsid w:val="00A12DBF"/>
    <w:rsid w:val="00A12E81"/>
    <w:rsid w:val="00A12F5D"/>
    <w:rsid w:val="00A13150"/>
    <w:rsid w:val="00A13520"/>
    <w:rsid w:val="00A135DE"/>
    <w:rsid w:val="00A1377D"/>
    <w:rsid w:val="00A13B25"/>
    <w:rsid w:val="00A13B4E"/>
    <w:rsid w:val="00A13BE5"/>
    <w:rsid w:val="00A13C67"/>
    <w:rsid w:val="00A13CDB"/>
    <w:rsid w:val="00A13D2C"/>
    <w:rsid w:val="00A13D9C"/>
    <w:rsid w:val="00A13E2E"/>
    <w:rsid w:val="00A13E73"/>
    <w:rsid w:val="00A13ECB"/>
    <w:rsid w:val="00A14013"/>
    <w:rsid w:val="00A140ED"/>
    <w:rsid w:val="00A14223"/>
    <w:rsid w:val="00A1422A"/>
    <w:rsid w:val="00A142A3"/>
    <w:rsid w:val="00A142C5"/>
    <w:rsid w:val="00A14832"/>
    <w:rsid w:val="00A14859"/>
    <w:rsid w:val="00A14A8C"/>
    <w:rsid w:val="00A14AD9"/>
    <w:rsid w:val="00A14B1F"/>
    <w:rsid w:val="00A14DF5"/>
    <w:rsid w:val="00A14E4A"/>
    <w:rsid w:val="00A14F4B"/>
    <w:rsid w:val="00A1545F"/>
    <w:rsid w:val="00A15579"/>
    <w:rsid w:val="00A155A6"/>
    <w:rsid w:val="00A155F4"/>
    <w:rsid w:val="00A1564F"/>
    <w:rsid w:val="00A1569D"/>
    <w:rsid w:val="00A159C2"/>
    <w:rsid w:val="00A159FA"/>
    <w:rsid w:val="00A15B42"/>
    <w:rsid w:val="00A15C77"/>
    <w:rsid w:val="00A15F10"/>
    <w:rsid w:val="00A15F53"/>
    <w:rsid w:val="00A162A1"/>
    <w:rsid w:val="00A163B1"/>
    <w:rsid w:val="00A16668"/>
    <w:rsid w:val="00A167B4"/>
    <w:rsid w:val="00A16A62"/>
    <w:rsid w:val="00A16CAB"/>
    <w:rsid w:val="00A16DB9"/>
    <w:rsid w:val="00A16EE6"/>
    <w:rsid w:val="00A172C8"/>
    <w:rsid w:val="00A174CD"/>
    <w:rsid w:val="00A176B2"/>
    <w:rsid w:val="00A178AD"/>
    <w:rsid w:val="00A17A3E"/>
    <w:rsid w:val="00A17D87"/>
    <w:rsid w:val="00A17D97"/>
    <w:rsid w:val="00A17F50"/>
    <w:rsid w:val="00A2005B"/>
    <w:rsid w:val="00A200C6"/>
    <w:rsid w:val="00A20458"/>
    <w:rsid w:val="00A204E5"/>
    <w:rsid w:val="00A205AA"/>
    <w:rsid w:val="00A20659"/>
    <w:rsid w:val="00A207FE"/>
    <w:rsid w:val="00A20F41"/>
    <w:rsid w:val="00A212B2"/>
    <w:rsid w:val="00A2139F"/>
    <w:rsid w:val="00A213BC"/>
    <w:rsid w:val="00A2143A"/>
    <w:rsid w:val="00A214F4"/>
    <w:rsid w:val="00A2153B"/>
    <w:rsid w:val="00A21560"/>
    <w:rsid w:val="00A216AA"/>
    <w:rsid w:val="00A216FA"/>
    <w:rsid w:val="00A2176D"/>
    <w:rsid w:val="00A21873"/>
    <w:rsid w:val="00A21923"/>
    <w:rsid w:val="00A21992"/>
    <w:rsid w:val="00A21C0C"/>
    <w:rsid w:val="00A22000"/>
    <w:rsid w:val="00A220A4"/>
    <w:rsid w:val="00A22319"/>
    <w:rsid w:val="00A22531"/>
    <w:rsid w:val="00A2256A"/>
    <w:rsid w:val="00A227D0"/>
    <w:rsid w:val="00A22AB6"/>
    <w:rsid w:val="00A22B20"/>
    <w:rsid w:val="00A22B88"/>
    <w:rsid w:val="00A22E1E"/>
    <w:rsid w:val="00A22F53"/>
    <w:rsid w:val="00A22F7D"/>
    <w:rsid w:val="00A2300E"/>
    <w:rsid w:val="00A230A2"/>
    <w:rsid w:val="00A230B0"/>
    <w:rsid w:val="00A23127"/>
    <w:rsid w:val="00A2312E"/>
    <w:rsid w:val="00A23130"/>
    <w:rsid w:val="00A2375D"/>
    <w:rsid w:val="00A23787"/>
    <w:rsid w:val="00A23843"/>
    <w:rsid w:val="00A23884"/>
    <w:rsid w:val="00A238E0"/>
    <w:rsid w:val="00A23E23"/>
    <w:rsid w:val="00A23E35"/>
    <w:rsid w:val="00A23E4C"/>
    <w:rsid w:val="00A23E6D"/>
    <w:rsid w:val="00A23EF0"/>
    <w:rsid w:val="00A2449F"/>
    <w:rsid w:val="00A245CA"/>
    <w:rsid w:val="00A24629"/>
    <w:rsid w:val="00A2471D"/>
    <w:rsid w:val="00A247B7"/>
    <w:rsid w:val="00A2492C"/>
    <w:rsid w:val="00A24954"/>
    <w:rsid w:val="00A24C47"/>
    <w:rsid w:val="00A24F0D"/>
    <w:rsid w:val="00A24F7E"/>
    <w:rsid w:val="00A25020"/>
    <w:rsid w:val="00A2506F"/>
    <w:rsid w:val="00A250AE"/>
    <w:rsid w:val="00A250CD"/>
    <w:rsid w:val="00A2527C"/>
    <w:rsid w:val="00A25374"/>
    <w:rsid w:val="00A253E9"/>
    <w:rsid w:val="00A25465"/>
    <w:rsid w:val="00A25566"/>
    <w:rsid w:val="00A2571D"/>
    <w:rsid w:val="00A2582F"/>
    <w:rsid w:val="00A258EE"/>
    <w:rsid w:val="00A25BDC"/>
    <w:rsid w:val="00A25CBB"/>
    <w:rsid w:val="00A25D64"/>
    <w:rsid w:val="00A25F02"/>
    <w:rsid w:val="00A25F0C"/>
    <w:rsid w:val="00A260BA"/>
    <w:rsid w:val="00A260D5"/>
    <w:rsid w:val="00A26181"/>
    <w:rsid w:val="00A262DF"/>
    <w:rsid w:val="00A26548"/>
    <w:rsid w:val="00A26782"/>
    <w:rsid w:val="00A2680B"/>
    <w:rsid w:val="00A269BE"/>
    <w:rsid w:val="00A26A0D"/>
    <w:rsid w:val="00A26ADE"/>
    <w:rsid w:val="00A26B27"/>
    <w:rsid w:val="00A26BCB"/>
    <w:rsid w:val="00A26C3B"/>
    <w:rsid w:val="00A26C5B"/>
    <w:rsid w:val="00A26EC1"/>
    <w:rsid w:val="00A26FCA"/>
    <w:rsid w:val="00A26FDA"/>
    <w:rsid w:val="00A2719A"/>
    <w:rsid w:val="00A27278"/>
    <w:rsid w:val="00A272FD"/>
    <w:rsid w:val="00A27383"/>
    <w:rsid w:val="00A27393"/>
    <w:rsid w:val="00A27437"/>
    <w:rsid w:val="00A274D6"/>
    <w:rsid w:val="00A2752B"/>
    <w:rsid w:val="00A27593"/>
    <w:rsid w:val="00A27B8F"/>
    <w:rsid w:val="00A27EEF"/>
    <w:rsid w:val="00A27F1A"/>
    <w:rsid w:val="00A27F61"/>
    <w:rsid w:val="00A27FB4"/>
    <w:rsid w:val="00A300E5"/>
    <w:rsid w:val="00A300FA"/>
    <w:rsid w:val="00A30141"/>
    <w:rsid w:val="00A304E0"/>
    <w:rsid w:val="00A305C3"/>
    <w:rsid w:val="00A305FC"/>
    <w:rsid w:val="00A308FC"/>
    <w:rsid w:val="00A30970"/>
    <w:rsid w:val="00A30B1C"/>
    <w:rsid w:val="00A30C41"/>
    <w:rsid w:val="00A30C43"/>
    <w:rsid w:val="00A30CDB"/>
    <w:rsid w:val="00A3111D"/>
    <w:rsid w:val="00A3133F"/>
    <w:rsid w:val="00A31523"/>
    <w:rsid w:val="00A315DB"/>
    <w:rsid w:val="00A31600"/>
    <w:rsid w:val="00A31619"/>
    <w:rsid w:val="00A3164B"/>
    <w:rsid w:val="00A31BA9"/>
    <w:rsid w:val="00A320B8"/>
    <w:rsid w:val="00A321BB"/>
    <w:rsid w:val="00A321D7"/>
    <w:rsid w:val="00A322B5"/>
    <w:rsid w:val="00A32356"/>
    <w:rsid w:val="00A32396"/>
    <w:rsid w:val="00A32694"/>
    <w:rsid w:val="00A3272F"/>
    <w:rsid w:val="00A3279E"/>
    <w:rsid w:val="00A327AB"/>
    <w:rsid w:val="00A327E7"/>
    <w:rsid w:val="00A32844"/>
    <w:rsid w:val="00A328B8"/>
    <w:rsid w:val="00A32919"/>
    <w:rsid w:val="00A3324C"/>
    <w:rsid w:val="00A332C0"/>
    <w:rsid w:val="00A33320"/>
    <w:rsid w:val="00A333B3"/>
    <w:rsid w:val="00A334F2"/>
    <w:rsid w:val="00A33573"/>
    <w:rsid w:val="00A33711"/>
    <w:rsid w:val="00A33822"/>
    <w:rsid w:val="00A3385C"/>
    <w:rsid w:val="00A3389A"/>
    <w:rsid w:val="00A33A24"/>
    <w:rsid w:val="00A33B3F"/>
    <w:rsid w:val="00A33D39"/>
    <w:rsid w:val="00A33DA1"/>
    <w:rsid w:val="00A33E6E"/>
    <w:rsid w:val="00A33EB9"/>
    <w:rsid w:val="00A33FC2"/>
    <w:rsid w:val="00A3402E"/>
    <w:rsid w:val="00A340AF"/>
    <w:rsid w:val="00A34188"/>
    <w:rsid w:val="00A3441F"/>
    <w:rsid w:val="00A34460"/>
    <w:rsid w:val="00A34461"/>
    <w:rsid w:val="00A344DF"/>
    <w:rsid w:val="00A346DB"/>
    <w:rsid w:val="00A348A1"/>
    <w:rsid w:val="00A348C2"/>
    <w:rsid w:val="00A34CCE"/>
    <w:rsid w:val="00A35060"/>
    <w:rsid w:val="00A35113"/>
    <w:rsid w:val="00A3511B"/>
    <w:rsid w:val="00A351BA"/>
    <w:rsid w:val="00A351FE"/>
    <w:rsid w:val="00A35265"/>
    <w:rsid w:val="00A353D2"/>
    <w:rsid w:val="00A35406"/>
    <w:rsid w:val="00A3562A"/>
    <w:rsid w:val="00A357ED"/>
    <w:rsid w:val="00A3583D"/>
    <w:rsid w:val="00A359D0"/>
    <w:rsid w:val="00A35AB3"/>
    <w:rsid w:val="00A35C87"/>
    <w:rsid w:val="00A35DA6"/>
    <w:rsid w:val="00A35E0A"/>
    <w:rsid w:val="00A35F5A"/>
    <w:rsid w:val="00A3616F"/>
    <w:rsid w:val="00A362F4"/>
    <w:rsid w:val="00A36438"/>
    <w:rsid w:val="00A36757"/>
    <w:rsid w:val="00A367E3"/>
    <w:rsid w:val="00A368E9"/>
    <w:rsid w:val="00A36A41"/>
    <w:rsid w:val="00A36E7F"/>
    <w:rsid w:val="00A36E9A"/>
    <w:rsid w:val="00A36EA9"/>
    <w:rsid w:val="00A3722B"/>
    <w:rsid w:val="00A3725B"/>
    <w:rsid w:val="00A372DB"/>
    <w:rsid w:val="00A375B6"/>
    <w:rsid w:val="00A37730"/>
    <w:rsid w:val="00A378B2"/>
    <w:rsid w:val="00A37A7C"/>
    <w:rsid w:val="00A37A9E"/>
    <w:rsid w:val="00A37B8B"/>
    <w:rsid w:val="00A37B91"/>
    <w:rsid w:val="00A37BBF"/>
    <w:rsid w:val="00A37D4E"/>
    <w:rsid w:val="00A37E5F"/>
    <w:rsid w:val="00A37F22"/>
    <w:rsid w:val="00A40158"/>
    <w:rsid w:val="00A40393"/>
    <w:rsid w:val="00A40974"/>
    <w:rsid w:val="00A40B49"/>
    <w:rsid w:val="00A40BBC"/>
    <w:rsid w:val="00A40C2D"/>
    <w:rsid w:val="00A40C9D"/>
    <w:rsid w:val="00A40CF5"/>
    <w:rsid w:val="00A40D74"/>
    <w:rsid w:val="00A40E7C"/>
    <w:rsid w:val="00A4115A"/>
    <w:rsid w:val="00A41237"/>
    <w:rsid w:val="00A412B3"/>
    <w:rsid w:val="00A412B4"/>
    <w:rsid w:val="00A41461"/>
    <w:rsid w:val="00A415B8"/>
    <w:rsid w:val="00A4179D"/>
    <w:rsid w:val="00A41AF3"/>
    <w:rsid w:val="00A41B89"/>
    <w:rsid w:val="00A41BE3"/>
    <w:rsid w:val="00A41C35"/>
    <w:rsid w:val="00A41E70"/>
    <w:rsid w:val="00A41F94"/>
    <w:rsid w:val="00A42117"/>
    <w:rsid w:val="00A4230B"/>
    <w:rsid w:val="00A42506"/>
    <w:rsid w:val="00A42676"/>
    <w:rsid w:val="00A42697"/>
    <w:rsid w:val="00A42DF0"/>
    <w:rsid w:val="00A43033"/>
    <w:rsid w:val="00A4335A"/>
    <w:rsid w:val="00A43495"/>
    <w:rsid w:val="00A434E5"/>
    <w:rsid w:val="00A439B9"/>
    <w:rsid w:val="00A43A03"/>
    <w:rsid w:val="00A43A27"/>
    <w:rsid w:val="00A43A2A"/>
    <w:rsid w:val="00A43C6F"/>
    <w:rsid w:val="00A43F0A"/>
    <w:rsid w:val="00A4400E"/>
    <w:rsid w:val="00A44084"/>
    <w:rsid w:val="00A443BC"/>
    <w:rsid w:val="00A4470B"/>
    <w:rsid w:val="00A448A5"/>
    <w:rsid w:val="00A4491B"/>
    <w:rsid w:val="00A44A0E"/>
    <w:rsid w:val="00A44AD5"/>
    <w:rsid w:val="00A44BD1"/>
    <w:rsid w:val="00A44C5C"/>
    <w:rsid w:val="00A44D4A"/>
    <w:rsid w:val="00A44E2D"/>
    <w:rsid w:val="00A44F61"/>
    <w:rsid w:val="00A4511B"/>
    <w:rsid w:val="00A452F7"/>
    <w:rsid w:val="00A4532F"/>
    <w:rsid w:val="00A45359"/>
    <w:rsid w:val="00A45420"/>
    <w:rsid w:val="00A45545"/>
    <w:rsid w:val="00A458F8"/>
    <w:rsid w:val="00A45912"/>
    <w:rsid w:val="00A45B19"/>
    <w:rsid w:val="00A45BFD"/>
    <w:rsid w:val="00A45EFD"/>
    <w:rsid w:val="00A4600F"/>
    <w:rsid w:val="00A46012"/>
    <w:rsid w:val="00A460A6"/>
    <w:rsid w:val="00A460A9"/>
    <w:rsid w:val="00A46297"/>
    <w:rsid w:val="00A46321"/>
    <w:rsid w:val="00A463E4"/>
    <w:rsid w:val="00A46554"/>
    <w:rsid w:val="00A465EF"/>
    <w:rsid w:val="00A466BC"/>
    <w:rsid w:val="00A4679C"/>
    <w:rsid w:val="00A469D3"/>
    <w:rsid w:val="00A46E86"/>
    <w:rsid w:val="00A471A3"/>
    <w:rsid w:val="00A472C5"/>
    <w:rsid w:val="00A472EE"/>
    <w:rsid w:val="00A4736F"/>
    <w:rsid w:val="00A4741B"/>
    <w:rsid w:val="00A4793D"/>
    <w:rsid w:val="00A4798C"/>
    <w:rsid w:val="00A479BF"/>
    <w:rsid w:val="00A479C0"/>
    <w:rsid w:val="00A47A8D"/>
    <w:rsid w:val="00A47B24"/>
    <w:rsid w:val="00A47B6D"/>
    <w:rsid w:val="00A47BA3"/>
    <w:rsid w:val="00A47BA9"/>
    <w:rsid w:val="00A47C0F"/>
    <w:rsid w:val="00A47DE7"/>
    <w:rsid w:val="00A47FB6"/>
    <w:rsid w:val="00A47FFC"/>
    <w:rsid w:val="00A50177"/>
    <w:rsid w:val="00A50376"/>
    <w:rsid w:val="00A50472"/>
    <w:rsid w:val="00A504C5"/>
    <w:rsid w:val="00A505C3"/>
    <w:rsid w:val="00A5063F"/>
    <w:rsid w:val="00A506BE"/>
    <w:rsid w:val="00A50953"/>
    <w:rsid w:val="00A5095C"/>
    <w:rsid w:val="00A509A7"/>
    <w:rsid w:val="00A50A7C"/>
    <w:rsid w:val="00A50B25"/>
    <w:rsid w:val="00A50C99"/>
    <w:rsid w:val="00A50CA7"/>
    <w:rsid w:val="00A50D22"/>
    <w:rsid w:val="00A50DA4"/>
    <w:rsid w:val="00A50DAE"/>
    <w:rsid w:val="00A50F94"/>
    <w:rsid w:val="00A51064"/>
    <w:rsid w:val="00A511B8"/>
    <w:rsid w:val="00A51343"/>
    <w:rsid w:val="00A51402"/>
    <w:rsid w:val="00A515F8"/>
    <w:rsid w:val="00A5163A"/>
    <w:rsid w:val="00A517BA"/>
    <w:rsid w:val="00A5189B"/>
    <w:rsid w:val="00A519A2"/>
    <w:rsid w:val="00A51BAF"/>
    <w:rsid w:val="00A51BD6"/>
    <w:rsid w:val="00A51D6B"/>
    <w:rsid w:val="00A51E0D"/>
    <w:rsid w:val="00A51E90"/>
    <w:rsid w:val="00A51ED5"/>
    <w:rsid w:val="00A51F89"/>
    <w:rsid w:val="00A51F9C"/>
    <w:rsid w:val="00A52077"/>
    <w:rsid w:val="00A520AD"/>
    <w:rsid w:val="00A520B2"/>
    <w:rsid w:val="00A520BB"/>
    <w:rsid w:val="00A522C6"/>
    <w:rsid w:val="00A522FF"/>
    <w:rsid w:val="00A523C3"/>
    <w:rsid w:val="00A5269A"/>
    <w:rsid w:val="00A526EA"/>
    <w:rsid w:val="00A52790"/>
    <w:rsid w:val="00A5299D"/>
    <w:rsid w:val="00A52B84"/>
    <w:rsid w:val="00A52CBE"/>
    <w:rsid w:val="00A52DFF"/>
    <w:rsid w:val="00A52E2B"/>
    <w:rsid w:val="00A53015"/>
    <w:rsid w:val="00A53221"/>
    <w:rsid w:val="00A536AB"/>
    <w:rsid w:val="00A5382B"/>
    <w:rsid w:val="00A53864"/>
    <w:rsid w:val="00A53969"/>
    <w:rsid w:val="00A53B00"/>
    <w:rsid w:val="00A53C9B"/>
    <w:rsid w:val="00A53DAA"/>
    <w:rsid w:val="00A53E03"/>
    <w:rsid w:val="00A53E6B"/>
    <w:rsid w:val="00A540C4"/>
    <w:rsid w:val="00A54285"/>
    <w:rsid w:val="00A54293"/>
    <w:rsid w:val="00A54306"/>
    <w:rsid w:val="00A5440A"/>
    <w:rsid w:val="00A54614"/>
    <w:rsid w:val="00A54849"/>
    <w:rsid w:val="00A54A97"/>
    <w:rsid w:val="00A54B40"/>
    <w:rsid w:val="00A54B85"/>
    <w:rsid w:val="00A54B9D"/>
    <w:rsid w:val="00A54BCC"/>
    <w:rsid w:val="00A54E20"/>
    <w:rsid w:val="00A54FB4"/>
    <w:rsid w:val="00A5516C"/>
    <w:rsid w:val="00A552F5"/>
    <w:rsid w:val="00A55351"/>
    <w:rsid w:val="00A5537F"/>
    <w:rsid w:val="00A553E3"/>
    <w:rsid w:val="00A55438"/>
    <w:rsid w:val="00A5543F"/>
    <w:rsid w:val="00A556A1"/>
    <w:rsid w:val="00A55702"/>
    <w:rsid w:val="00A5590C"/>
    <w:rsid w:val="00A55B2E"/>
    <w:rsid w:val="00A55BC3"/>
    <w:rsid w:val="00A55BCB"/>
    <w:rsid w:val="00A55D10"/>
    <w:rsid w:val="00A55D55"/>
    <w:rsid w:val="00A56180"/>
    <w:rsid w:val="00A561BC"/>
    <w:rsid w:val="00A5622E"/>
    <w:rsid w:val="00A5638F"/>
    <w:rsid w:val="00A567C1"/>
    <w:rsid w:val="00A567F6"/>
    <w:rsid w:val="00A568DD"/>
    <w:rsid w:val="00A56A9D"/>
    <w:rsid w:val="00A56BE1"/>
    <w:rsid w:val="00A56C2A"/>
    <w:rsid w:val="00A56C35"/>
    <w:rsid w:val="00A56C88"/>
    <w:rsid w:val="00A57264"/>
    <w:rsid w:val="00A573C9"/>
    <w:rsid w:val="00A57529"/>
    <w:rsid w:val="00A57543"/>
    <w:rsid w:val="00A5780D"/>
    <w:rsid w:val="00A579D5"/>
    <w:rsid w:val="00A57A1B"/>
    <w:rsid w:val="00A57EC1"/>
    <w:rsid w:val="00A57F01"/>
    <w:rsid w:val="00A57FF1"/>
    <w:rsid w:val="00A60065"/>
    <w:rsid w:val="00A601B2"/>
    <w:rsid w:val="00A601C4"/>
    <w:rsid w:val="00A6028F"/>
    <w:rsid w:val="00A603A3"/>
    <w:rsid w:val="00A605B3"/>
    <w:rsid w:val="00A606A7"/>
    <w:rsid w:val="00A60763"/>
    <w:rsid w:val="00A6098C"/>
    <w:rsid w:val="00A60CCC"/>
    <w:rsid w:val="00A60CDF"/>
    <w:rsid w:val="00A60DA1"/>
    <w:rsid w:val="00A60DC0"/>
    <w:rsid w:val="00A60ED7"/>
    <w:rsid w:val="00A6105C"/>
    <w:rsid w:val="00A610BE"/>
    <w:rsid w:val="00A61137"/>
    <w:rsid w:val="00A613BD"/>
    <w:rsid w:val="00A61695"/>
    <w:rsid w:val="00A6179C"/>
    <w:rsid w:val="00A61B28"/>
    <w:rsid w:val="00A61D5F"/>
    <w:rsid w:val="00A61D7A"/>
    <w:rsid w:val="00A61E5C"/>
    <w:rsid w:val="00A61F28"/>
    <w:rsid w:val="00A61F73"/>
    <w:rsid w:val="00A622C3"/>
    <w:rsid w:val="00A6231A"/>
    <w:rsid w:val="00A624A5"/>
    <w:rsid w:val="00A6269A"/>
    <w:rsid w:val="00A62873"/>
    <w:rsid w:val="00A62A71"/>
    <w:rsid w:val="00A62BD8"/>
    <w:rsid w:val="00A62E60"/>
    <w:rsid w:val="00A62EB2"/>
    <w:rsid w:val="00A63125"/>
    <w:rsid w:val="00A63275"/>
    <w:rsid w:val="00A6328E"/>
    <w:rsid w:val="00A632A2"/>
    <w:rsid w:val="00A632AE"/>
    <w:rsid w:val="00A632E9"/>
    <w:rsid w:val="00A635FD"/>
    <w:rsid w:val="00A6367C"/>
    <w:rsid w:val="00A637CA"/>
    <w:rsid w:val="00A637E4"/>
    <w:rsid w:val="00A63816"/>
    <w:rsid w:val="00A6383C"/>
    <w:rsid w:val="00A63AD6"/>
    <w:rsid w:val="00A63B9D"/>
    <w:rsid w:val="00A63D83"/>
    <w:rsid w:val="00A63D90"/>
    <w:rsid w:val="00A63F2F"/>
    <w:rsid w:val="00A63F3F"/>
    <w:rsid w:val="00A6413A"/>
    <w:rsid w:val="00A6414B"/>
    <w:rsid w:val="00A641FC"/>
    <w:rsid w:val="00A6430F"/>
    <w:rsid w:val="00A64368"/>
    <w:rsid w:val="00A646C8"/>
    <w:rsid w:val="00A64A8A"/>
    <w:rsid w:val="00A64B53"/>
    <w:rsid w:val="00A64B6E"/>
    <w:rsid w:val="00A64C1E"/>
    <w:rsid w:val="00A64D18"/>
    <w:rsid w:val="00A64E7E"/>
    <w:rsid w:val="00A64E85"/>
    <w:rsid w:val="00A64EA8"/>
    <w:rsid w:val="00A64FEA"/>
    <w:rsid w:val="00A650E3"/>
    <w:rsid w:val="00A6511A"/>
    <w:rsid w:val="00A65169"/>
    <w:rsid w:val="00A6522C"/>
    <w:rsid w:val="00A653C9"/>
    <w:rsid w:val="00A654A1"/>
    <w:rsid w:val="00A65569"/>
    <w:rsid w:val="00A656A5"/>
    <w:rsid w:val="00A6585E"/>
    <w:rsid w:val="00A65909"/>
    <w:rsid w:val="00A6596E"/>
    <w:rsid w:val="00A65A88"/>
    <w:rsid w:val="00A65CA9"/>
    <w:rsid w:val="00A65D3D"/>
    <w:rsid w:val="00A65E6C"/>
    <w:rsid w:val="00A65EB6"/>
    <w:rsid w:val="00A65F2C"/>
    <w:rsid w:val="00A66029"/>
    <w:rsid w:val="00A6604C"/>
    <w:rsid w:val="00A660D5"/>
    <w:rsid w:val="00A662C2"/>
    <w:rsid w:val="00A662EB"/>
    <w:rsid w:val="00A664F3"/>
    <w:rsid w:val="00A66663"/>
    <w:rsid w:val="00A66731"/>
    <w:rsid w:val="00A66894"/>
    <w:rsid w:val="00A66BB0"/>
    <w:rsid w:val="00A66BE7"/>
    <w:rsid w:val="00A66FAE"/>
    <w:rsid w:val="00A6714A"/>
    <w:rsid w:val="00A6714E"/>
    <w:rsid w:val="00A6717D"/>
    <w:rsid w:val="00A67302"/>
    <w:rsid w:val="00A67311"/>
    <w:rsid w:val="00A67340"/>
    <w:rsid w:val="00A67718"/>
    <w:rsid w:val="00A6782F"/>
    <w:rsid w:val="00A6785D"/>
    <w:rsid w:val="00A67B78"/>
    <w:rsid w:val="00A67C56"/>
    <w:rsid w:val="00A67CF9"/>
    <w:rsid w:val="00A702A8"/>
    <w:rsid w:val="00A70476"/>
    <w:rsid w:val="00A704DA"/>
    <w:rsid w:val="00A7084A"/>
    <w:rsid w:val="00A70897"/>
    <w:rsid w:val="00A7094C"/>
    <w:rsid w:val="00A70984"/>
    <w:rsid w:val="00A709C3"/>
    <w:rsid w:val="00A70C88"/>
    <w:rsid w:val="00A70CE5"/>
    <w:rsid w:val="00A70D82"/>
    <w:rsid w:val="00A70E9F"/>
    <w:rsid w:val="00A70FCA"/>
    <w:rsid w:val="00A71057"/>
    <w:rsid w:val="00A71079"/>
    <w:rsid w:val="00A71280"/>
    <w:rsid w:val="00A712B7"/>
    <w:rsid w:val="00A71456"/>
    <w:rsid w:val="00A71AFE"/>
    <w:rsid w:val="00A71C41"/>
    <w:rsid w:val="00A71DA0"/>
    <w:rsid w:val="00A71E27"/>
    <w:rsid w:val="00A7203F"/>
    <w:rsid w:val="00A722C5"/>
    <w:rsid w:val="00A722C6"/>
    <w:rsid w:val="00A7233E"/>
    <w:rsid w:val="00A723B9"/>
    <w:rsid w:val="00A7244B"/>
    <w:rsid w:val="00A72552"/>
    <w:rsid w:val="00A727C3"/>
    <w:rsid w:val="00A72884"/>
    <w:rsid w:val="00A72BE7"/>
    <w:rsid w:val="00A72D35"/>
    <w:rsid w:val="00A72FD6"/>
    <w:rsid w:val="00A73179"/>
    <w:rsid w:val="00A731DE"/>
    <w:rsid w:val="00A7355E"/>
    <w:rsid w:val="00A735B3"/>
    <w:rsid w:val="00A736A0"/>
    <w:rsid w:val="00A7378C"/>
    <w:rsid w:val="00A73B9D"/>
    <w:rsid w:val="00A73BB1"/>
    <w:rsid w:val="00A73BDC"/>
    <w:rsid w:val="00A73C83"/>
    <w:rsid w:val="00A73C9B"/>
    <w:rsid w:val="00A73E9F"/>
    <w:rsid w:val="00A74478"/>
    <w:rsid w:val="00A747DC"/>
    <w:rsid w:val="00A74955"/>
    <w:rsid w:val="00A74992"/>
    <w:rsid w:val="00A74C9E"/>
    <w:rsid w:val="00A74DCF"/>
    <w:rsid w:val="00A7507E"/>
    <w:rsid w:val="00A7529B"/>
    <w:rsid w:val="00A752BF"/>
    <w:rsid w:val="00A75481"/>
    <w:rsid w:val="00A75555"/>
    <w:rsid w:val="00A75686"/>
    <w:rsid w:val="00A75696"/>
    <w:rsid w:val="00A758BF"/>
    <w:rsid w:val="00A758CF"/>
    <w:rsid w:val="00A759E2"/>
    <w:rsid w:val="00A75A97"/>
    <w:rsid w:val="00A75ACE"/>
    <w:rsid w:val="00A75B2E"/>
    <w:rsid w:val="00A75B74"/>
    <w:rsid w:val="00A75EC2"/>
    <w:rsid w:val="00A75FE0"/>
    <w:rsid w:val="00A7603E"/>
    <w:rsid w:val="00A76286"/>
    <w:rsid w:val="00A76375"/>
    <w:rsid w:val="00A76404"/>
    <w:rsid w:val="00A76474"/>
    <w:rsid w:val="00A764F8"/>
    <w:rsid w:val="00A76521"/>
    <w:rsid w:val="00A76688"/>
    <w:rsid w:val="00A766DD"/>
    <w:rsid w:val="00A768A2"/>
    <w:rsid w:val="00A768F5"/>
    <w:rsid w:val="00A76917"/>
    <w:rsid w:val="00A76A29"/>
    <w:rsid w:val="00A76B8A"/>
    <w:rsid w:val="00A76C47"/>
    <w:rsid w:val="00A76DC1"/>
    <w:rsid w:val="00A76FBC"/>
    <w:rsid w:val="00A771F6"/>
    <w:rsid w:val="00A7728B"/>
    <w:rsid w:val="00A773DC"/>
    <w:rsid w:val="00A77608"/>
    <w:rsid w:val="00A7771A"/>
    <w:rsid w:val="00A77760"/>
    <w:rsid w:val="00A77940"/>
    <w:rsid w:val="00A77A4F"/>
    <w:rsid w:val="00A77ABD"/>
    <w:rsid w:val="00A77BA7"/>
    <w:rsid w:val="00A77C31"/>
    <w:rsid w:val="00A77CE1"/>
    <w:rsid w:val="00A77D6F"/>
    <w:rsid w:val="00A77DE9"/>
    <w:rsid w:val="00A77EB6"/>
    <w:rsid w:val="00A798C1"/>
    <w:rsid w:val="00A80567"/>
    <w:rsid w:val="00A8057F"/>
    <w:rsid w:val="00A80636"/>
    <w:rsid w:val="00A80680"/>
    <w:rsid w:val="00A807AE"/>
    <w:rsid w:val="00A807EB"/>
    <w:rsid w:val="00A80893"/>
    <w:rsid w:val="00A808CB"/>
    <w:rsid w:val="00A8094B"/>
    <w:rsid w:val="00A80C26"/>
    <w:rsid w:val="00A80C99"/>
    <w:rsid w:val="00A80ECA"/>
    <w:rsid w:val="00A80F42"/>
    <w:rsid w:val="00A80FFD"/>
    <w:rsid w:val="00A81169"/>
    <w:rsid w:val="00A8195E"/>
    <w:rsid w:val="00A81AD5"/>
    <w:rsid w:val="00A81C24"/>
    <w:rsid w:val="00A81C42"/>
    <w:rsid w:val="00A81E02"/>
    <w:rsid w:val="00A81F36"/>
    <w:rsid w:val="00A81F46"/>
    <w:rsid w:val="00A81FA9"/>
    <w:rsid w:val="00A820CD"/>
    <w:rsid w:val="00A82136"/>
    <w:rsid w:val="00A82205"/>
    <w:rsid w:val="00A8225E"/>
    <w:rsid w:val="00A82277"/>
    <w:rsid w:val="00A822B1"/>
    <w:rsid w:val="00A822B8"/>
    <w:rsid w:val="00A823B9"/>
    <w:rsid w:val="00A8244D"/>
    <w:rsid w:val="00A82629"/>
    <w:rsid w:val="00A826D8"/>
    <w:rsid w:val="00A8274F"/>
    <w:rsid w:val="00A8279E"/>
    <w:rsid w:val="00A827B1"/>
    <w:rsid w:val="00A82920"/>
    <w:rsid w:val="00A82981"/>
    <w:rsid w:val="00A829F1"/>
    <w:rsid w:val="00A82B7B"/>
    <w:rsid w:val="00A82C54"/>
    <w:rsid w:val="00A82D05"/>
    <w:rsid w:val="00A82E63"/>
    <w:rsid w:val="00A82ECC"/>
    <w:rsid w:val="00A83000"/>
    <w:rsid w:val="00A83029"/>
    <w:rsid w:val="00A8310A"/>
    <w:rsid w:val="00A832EB"/>
    <w:rsid w:val="00A835FB"/>
    <w:rsid w:val="00A83608"/>
    <w:rsid w:val="00A836FE"/>
    <w:rsid w:val="00A83709"/>
    <w:rsid w:val="00A83834"/>
    <w:rsid w:val="00A838A3"/>
    <w:rsid w:val="00A8395B"/>
    <w:rsid w:val="00A83A60"/>
    <w:rsid w:val="00A83CE9"/>
    <w:rsid w:val="00A83DFE"/>
    <w:rsid w:val="00A84164"/>
    <w:rsid w:val="00A842E7"/>
    <w:rsid w:val="00A84343"/>
    <w:rsid w:val="00A844A5"/>
    <w:rsid w:val="00A84702"/>
    <w:rsid w:val="00A8476A"/>
    <w:rsid w:val="00A8477C"/>
    <w:rsid w:val="00A847D4"/>
    <w:rsid w:val="00A84B4B"/>
    <w:rsid w:val="00A84C2B"/>
    <w:rsid w:val="00A84D3F"/>
    <w:rsid w:val="00A84E89"/>
    <w:rsid w:val="00A84ED9"/>
    <w:rsid w:val="00A8517A"/>
    <w:rsid w:val="00A852DA"/>
    <w:rsid w:val="00A855C4"/>
    <w:rsid w:val="00A8563A"/>
    <w:rsid w:val="00A85664"/>
    <w:rsid w:val="00A85815"/>
    <w:rsid w:val="00A8585E"/>
    <w:rsid w:val="00A85994"/>
    <w:rsid w:val="00A85A13"/>
    <w:rsid w:val="00A85A5D"/>
    <w:rsid w:val="00A85B3A"/>
    <w:rsid w:val="00A85E0E"/>
    <w:rsid w:val="00A85E3F"/>
    <w:rsid w:val="00A85F59"/>
    <w:rsid w:val="00A85FAD"/>
    <w:rsid w:val="00A8606D"/>
    <w:rsid w:val="00A860A4"/>
    <w:rsid w:val="00A86358"/>
    <w:rsid w:val="00A8641A"/>
    <w:rsid w:val="00A8645A"/>
    <w:rsid w:val="00A86585"/>
    <w:rsid w:val="00A865F9"/>
    <w:rsid w:val="00A865FF"/>
    <w:rsid w:val="00A86648"/>
    <w:rsid w:val="00A867BF"/>
    <w:rsid w:val="00A86CF3"/>
    <w:rsid w:val="00A86D14"/>
    <w:rsid w:val="00A8702A"/>
    <w:rsid w:val="00A87057"/>
    <w:rsid w:val="00A8712D"/>
    <w:rsid w:val="00A874D1"/>
    <w:rsid w:val="00A87661"/>
    <w:rsid w:val="00A877B2"/>
    <w:rsid w:val="00A877D6"/>
    <w:rsid w:val="00A87893"/>
    <w:rsid w:val="00A8792A"/>
    <w:rsid w:val="00A879E1"/>
    <w:rsid w:val="00A87A11"/>
    <w:rsid w:val="00A87A69"/>
    <w:rsid w:val="00A87AEF"/>
    <w:rsid w:val="00A87B72"/>
    <w:rsid w:val="00A87DA1"/>
    <w:rsid w:val="00A87E32"/>
    <w:rsid w:val="00A87FC6"/>
    <w:rsid w:val="00A8BAC9"/>
    <w:rsid w:val="00A9016E"/>
    <w:rsid w:val="00A901C4"/>
    <w:rsid w:val="00A9027F"/>
    <w:rsid w:val="00A9055B"/>
    <w:rsid w:val="00A90735"/>
    <w:rsid w:val="00A907FA"/>
    <w:rsid w:val="00A90A21"/>
    <w:rsid w:val="00A90A2D"/>
    <w:rsid w:val="00A9101E"/>
    <w:rsid w:val="00A91888"/>
    <w:rsid w:val="00A918FF"/>
    <w:rsid w:val="00A9196D"/>
    <w:rsid w:val="00A91B2D"/>
    <w:rsid w:val="00A91B4F"/>
    <w:rsid w:val="00A91D59"/>
    <w:rsid w:val="00A91D69"/>
    <w:rsid w:val="00A91DD2"/>
    <w:rsid w:val="00A91EB2"/>
    <w:rsid w:val="00A9201E"/>
    <w:rsid w:val="00A92082"/>
    <w:rsid w:val="00A922FB"/>
    <w:rsid w:val="00A92590"/>
    <w:rsid w:val="00A92775"/>
    <w:rsid w:val="00A927A5"/>
    <w:rsid w:val="00A92BEB"/>
    <w:rsid w:val="00A92CC5"/>
    <w:rsid w:val="00A92D77"/>
    <w:rsid w:val="00A92D87"/>
    <w:rsid w:val="00A92E32"/>
    <w:rsid w:val="00A92F51"/>
    <w:rsid w:val="00A92FD6"/>
    <w:rsid w:val="00A93071"/>
    <w:rsid w:val="00A930CA"/>
    <w:rsid w:val="00A930CE"/>
    <w:rsid w:val="00A9323B"/>
    <w:rsid w:val="00A9332B"/>
    <w:rsid w:val="00A93357"/>
    <w:rsid w:val="00A9357E"/>
    <w:rsid w:val="00A935CC"/>
    <w:rsid w:val="00A9363D"/>
    <w:rsid w:val="00A938C0"/>
    <w:rsid w:val="00A93930"/>
    <w:rsid w:val="00A93A8E"/>
    <w:rsid w:val="00A93BA1"/>
    <w:rsid w:val="00A93BF3"/>
    <w:rsid w:val="00A93E3B"/>
    <w:rsid w:val="00A93F8E"/>
    <w:rsid w:val="00A941E8"/>
    <w:rsid w:val="00A942DC"/>
    <w:rsid w:val="00A94428"/>
    <w:rsid w:val="00A94431"/>
    <w:rsid w:val="00A94539"/>
    <w:rsid w:val="00A94562"/>
    <w:rsid w:val="00A94570"/>
    <w:rsid w:val="00A94578"/>
    <w:rsid w:val="00A945B8"/>
    <w:rsid w:val="00A9482C"/>
    <w:rsid w:val="00A94840"/>
    <w:rsid w:val="00A94915"/>
    <w:rsid w:val="00A94DCA"/>
    <w:rsid w:val="00A94E4F"/>
    <w:rsid w:val="00A94FCB"/>
    <w:rsid w:val="00A9525D"/>
    <w:rsid w:val="00A9530D"/>
    <w:rsid w:val="00A95721"/>
    <w:rsid w:val="00A957A6"/>
    <w:rsid w:val="00A958C6"/>
    <w:rsid w:val="00A959C0"/>
    <w:rsid w:val="00A959CD"/>
    <w:rsid w:val="00A95AE2"/>
    <w:rsid w:val="00A95D07"/>
    <w:rsid w:val="00A95D19"/>
    <w:rsid w:val="00A95D99"/>
    <w:rsid w:val="00A95E16"/>
    <w:rsid w:val="00A96150"/>
    <w:rsid w:val="00A9625A"/>
    <w:rsid w:val="00A963BC"/>
    <w:rsid w:val="00A964ED"/>
    <w:rsid w:val="00A965B8"/>
    <w:rsid w:val="00A96673"/>
    <w:rsid w:val="00A96847"/>
    <w:rsid w:val="00A9698E"/>
    <w:rsid w:val="00A96996"/>
    <w:rsid w:val="00A96BFE"/>
    <w:rsid w:val="00A96E41"/>
    <w:rsid w:val="00A96EE0"/>
    <w:rsid w:val="00A9710F"/>
    <w:rsid w:val="00A97138"/>
    <w:rsid w:val="00A9714E"/>
    <w:rsid w:val="00A9715E"/>
    <w:rsid w:val="00A9716B"/>
    <w:rsid w:val="00A972BF"/>
    <w:rsid w:val="00A972C0"/>
    <w:rsid w:val="00A973CC"/>
    <w:rsid w:val="00A9740F"/>
    <w:rsid w:val="00A9755F"/>
    <w:rsid w:val="00A9771A"/>
    <w:rsid w:val="00A97C29"/>
    <w:rsid w:val="00A97DC7"/>
    <w:rsid w:val="00A97EDC"/>
    <w:rsid w:val="00A97FAD"/>
    <w:rsid w:val="00AA01D9"/>
    <w:rsid w:val="00AA0264"/>
    <w:rsid w:val="00AA02C6"/>
    <w:rsid w:val="00AA02D8"/>
    <w:rsid w:val="00AA043B"/>
    <w:rsid w:val="00AA04DE"/>
    <w:rsid w:val="00AA064B"/>
    <w:rsid w:val="00AA09C3"/>
    <w:rsid w:val="00AA0AE8"/>
    <w:rsid w:val="00AA0C14"/>
    <w:rsid w:val="00AA0CD8"/>
    <w:rsid w:val="00AA0DF4"/>
    <w:rsid w:val="00AA0E36"/>
    <w:rsid w:val="00AA0ED1"/>
    <w:rsid w:val="00AA0F2C"/>
    <w:rsid w:val="00AA1035"/>
    <w:rsid w:val="00AA1066"/>
    <w:rsid w:val="00AA10EB"/>
    <w:rsid w:val="00AA115D"/>
    <w:rsid w:val="00AA11A2"/>
    <w:rsid w:val="00AA11C9"/>
    <w:rsid w:val="00AA1291"/>
    <w:rsid w:val="00AA12A9"/>
    <w:rsid w:val="00AA1645"/>
    <w:rsid w:val="00AA16D0"/>
    <w:rsid w:val="00AA186B"/>
    <w:rsid w:val="00AA1A00"/>
    <w:rsid w:val="00AA1AF1"/>
    <w:rsid w:val="00AA1B07"/>
    <w:rsid w:val="00AA1CAA"/>
    <w:rsid w:val="00AA1D99"/>
    <w:rsid w:val="00AA1DD4"/>
    <w:rsid w:val="00AA20A5"/>
    <w:rsid w:val="00AA2140"/>
    <w:rsid w:val="00AA235E"/>
    <w:rsid w:val="00AA282F"/>
    <w:rsid w:val="00AA29B2"/>
    <w:rsid w:val="00AA29C4"/>
    <w:rsid w:val="00AA2A40"/>
    <w:rsid w:val="00AA2B0D"/>
    <w:rsid w:val="00AA2B75"/>
    <w:rsid w:val="00AA2B98"/>
    <w:rsid w:val="00AA2CEA"/>
    <w:rsid w:val="00AA2D3F"/>
    <w:rsid w:val="00AA3049"/>
    <w:rsid w:val="00AA3280"/>
    <w:rsid w:val="00AA35C1"/>
    <w:rsid w:val="00AA3602"/>
    <w:rsid w:val="00AA3630"/>
    <w:rsid w:val="00AA3721"/>
    <w:rsid w:val="00AA3857"/>
    <w:rsid w:val="00AA39A2"/>
    <w:rsid w:val="00AA3D41"/>
    <w:rsid w:val="00AA400E"/>
    <w:rsid w:val="00AA42D1"/>
    <w:rsid w:val="00AA4367"/>
    <w:rsid w:val="00AA43B7"/>
    <w:rsid w:val="00AA43FC"/>
    <w:rsid w:val="00AA4584"/>
    <w:rsid w:val="00AA4728"/>
    <w:rsid w:val="00AA474A"/>
    <w:rsid w:val="00AA493C"/>
    <w:rsid w:val="00AA49DB"/>
    <w:rsid w:val="00AA4A30"/>
    <w:rsid w:val="00AA4C4D"/>
    <w:rsid w:val="00AA4E8C"/>
    <w:rsid w:val="00AA4E9A"/>
    <w:rsid w:val="00AA4EBF"/>
    <w:rsid w:val="00AA4FAB"/>
    <w:rsid w:val="00AA4FF5"/>
    <w:rsid w:val="00AA52AF"/>
    <w:rsid w:val="00AA5463"/>
    <w:rsid w:val="00AA54BF"/>
    <w:rsid w:val="00AA54F5"/>
    <w:rsid w:val="00AA55FC"/>
    <w:rsid w:val="00AA5678"/>
    <w:rsid w:val="00AA575E"/>
    <w:rsid w:val="00AA5B99"/>
    <w:rsid w:val="00AA5B9B"/>
    <w:rsid w:val="00AA5BC9"/>
    <w:rsid w:val="00AA634C"/>
    <w:rsid w:val="00AA638F"/>
    <w:rsid w:val="00AA639D"/>
    <w:rsid w:val="00AA63A5"/>
    <w:rsid w:val="00AA650F"/>
    <w:rsid w:val="00AA6572"/>
    <w:rsid w:val="00AA6695"/>
    <w:rsid w:val="00AA6754"/>
    <w:rsid w:val="00AA6788"/>
    <w:rsid w:val="00AA6BDF"/>
    <w:rsid w:val="00AA6ED5"/>
    <w:rsid w:val="00AA72CA"/>
    <w:rsid w:val="00AA74A4"/>
    <w:rsid w:val="00AA7543"/>
    <w:rsid w:val="00AA7576"/>
    <w:rsid w:val="00AA778D"/>
    <w:rsid w:val="00AA7816"/>
    <w:rsid w:val="00AA78BA"/>
    <w:rsid w:val="00AA796C"/>
    <w:rsid w:val="00AA79EA"/>
    <w:rsid w:val="00AA7B99"/>
    <w:rsid w:val="00AA7C50"/>
    <w:rsid w:val="00AA7CB1"/>
    <w:rsid w:val="00AA7CB2"/>
    <w:rsid w:val="00AA7D37"/>
    <w:rsid w:val="00AA7D38"/>
    <w:rsid w:val="00AA7F74"/>
    <w:rsid w:val="00AB0288"/>
    <w:rsid w:val="00AB03DD"/>
    <w:rsid w:val="00AB0566"/>
    <w:rsid w:val="00AB0614"/>
    <w:rsid w:val="00AB084E"/>
    <w:rsid w:val="00AB0873"/>
    <w:rsid w:val="00AB08D0"/>
    <w:rsid w:val="00AB0D07"/>
    <w:rsid w:val="00AB0ED2"/>
    <w:rsid w:val="00AB10EA"/>
    <w:rsid w:val="00AB1107"/>
    <w:rsid w:val="00AB1279"/>
    <w:rsid w:val="00AB12FC"/>
    <w:rsid w:val="00AB156C"/>
    <w:rsid w:val="00AB159A"/>
    <w:rsid w:val="00AB165C"/>
    <w:rsid w:val="00AB188C"/>
    <w:rsid w:val="00AB18AC"/>
    <w:rsid w:val="00AB18BB"/>
    <w:rsid w:val="00AB195E"/>
    <w:rsid w:val="00AB1C81"/>
    <w:rsid w:val="00AB1EB8"/>
    <w:rsid w:val="00AB203B"/>
    <w:rsid w:val="00AB2045"/>
    <w:rsid w:val="00AB2313"/>
    <w:rsid w:val="00AB252B"/>
    <w:rsid w:val="00AB26B3"/>
    <w:rsid w:val="00AB26FB"/>
    <w:rsid w:val="00AB2A77"/>
    <w:rsid w:val="00AB2BA9"/>
    <w:rsid w:val="00AB2ECF"/>
    <w:rsid w:val="00AB2EF3"/>
    <w:rsid w:val="00AB2F1E"/>
    <w:rsid w:val="00AB2F8D"/>
    <w:rsid w:val="00AB3003"/>
    <w:rsid w:val="00AB32B2"/>
    <w:rsid w:val="00AB351D"/>
    <w:rsid w:val="00AB3561"/>
    <w:rsid w:val="00AB3AB8"/>
    <w:rsid w:val="00AB3AEE"/>
    <w:rsid w:val="00AB3BF8"/>
    <w:rsid w:val="00AB3D27"/>
    <w:rsid w:val="00AB3D4D"/>
    <w:rsid w:val="00AB3E49"/>
    <w:rsid w:val="00AB40A8"/>
    <w:rsid w:val="00AB4162"/>
    <w:rsid w:val="00AB4170"/>
    <w:rsid w:val="00AB42B0"/>
    <w:rsid w:val="00AB42FB"/>
    <w:rsid w:val="00AB43B1"/>
    <w:rsid w:val="00AB4642"/>
    <w:rsid w:val="00AB47CD"/>
    <w:rsid w:val="00AB4868"/>
    <w:rsid w:val="00AB4AC6"/>
    <w:rsid w:val="00AB4B18"/>
    <w:rsid w:val="00AB4B61"/>
    <w:rsid w:val="00AB4B64"/>
    <w:rsid w:val="00AB4BC6"/>
    <w:rsid w:val="00AB4BEB"/>
    <w:rsid w:val="00AB4CC1"/>
    <w:rsid w:val="00AB4E92"/>
    <w:rsid w:val="00AB50E4"/>
    <w:rsid w:val="00AB5341"/>
    <w:rsid w:val="00AB5346"/>
    <w:rsid w:val="00AB550A"/>
    <w:rsid w:val="00AB5510"/>
    <w:rsid w:val="00AB55F7"/>
    <w:rsid w:val="00AB565B"/>
    <w:rsid w:val="00AB5697"/>
    <w:rsid w:val="00AB59E9"/>
    <w:rsid w:val="00AB5D74"/>
    <w:rsid w:val="00AB5DF4"/>
    <w:rsid w:val="00AB5F71"/>
    <w:rsid w:val="00AB60BC"/>
    <w:rsid w:val="00AB6132"/>
    <w:rsid w:val="00AB6158"/>
    <w:rsid w:val="00AB6253"/>
    <w:rsid w:val="00AB625E"/>
    <w:rsid w:val="00AB62CC"/>
    <w:rsid w:val="00AB63A6"/>
    <w:rsid w:val="00AB67EF"/>
    <w:rsid w:val="00AB682E"/>
    <w:rsid w:val="00AB6981"/>
    <w:rsid w:val="00AB69A1"/>
    <w:rsid w:val="00AB6A53"/>
    <w:rsid w:val="00AB6D28"/>
    <w:rsid w:val="00AB6D39"/>
    <w:rsid w:val="00AB6D86"/>
    <w:rsid w:val="00AB6D93"/>
    <w:rsid w:val="00AB6EC7"/>
    <w:rsid w:val="00AB6F12"/>
    <w:rsid w:val="00AB704C"/>
    <w:rsid w:val="00AB72FF"/>
    <w:rsid w:val="00AB750B"/>
    <w:rsid w:val="00AB75D1"/>
    <w:rsid w:val="00AB75E8"/>
    <w:rsid w:val="00AB76E9"/>
    <w:rsid w:val="00AB7805"/>
    <w:rsid w:val="00AB7949"/>
    <w:rsid w:val="00AB7A5A"/>
    <w:rsid w:val="00AB7BF2"/>
    <w:rsid w:val="00AB7D04"/>
    <w:rsid w:val="00AB7D1D"/>
    <w:rsid w:val="00AB7F9D"/>
    <w:rsid w:val="00AB7FD6"/>
    <w:rsid w:val="00AC01D4"/>
    <w:rsid w:val="00AC0419"/>
    <w:rsid w:val="00AC0633"/>
    <w:rsid w:val="00AC089A"/>
    <w:rsid w:val="00AC08C4"/>
    <w:rsid w:val="00AC0ACE"/>
    <w:rsid w:val="00AC0D7D"/>
    <w:rsid w:val="00AC0DDA"/>
    <w:rsid w:val="00AC1194"/>
    <w:rsid w:val="00AC1272"/>
    <w:rsid w:val="00AC129B"/>
    <w:rsid w:val="00AC15E1"/>
    <w:rsid w:val="00AC1894"/>
    <w:rsid w:val="00AC19C7"/>
    <w:rsid w:val="00AC1AA4"/>
    <w:rsid w:val="00AC1C3F"/>
    <w:rsid w:val="00AC1C94"/>
    <w:rsid w:val="00AC1D38"/>
    <w:rsid w:val="00AC1E19"/>
    <w:rsid w:val="00AC1ECD"/>
    <w:rsid w:val="00AC2009"/>
    <w:rsid w:val="00AC23D1"/>
    <w:rsid w:val="00AC28F7"/>
    <w:rsid w:val="00AC2A39"/>
    <w:rsid w:val="00AC2B14"/>
    <w:rsid w:val="00AC2C97"/>
    <w:rsid w:val="00AC2D31"/>
    <w:rsid w:val="00AC2DBC"/>
    <w:rsid w:val="00AC2DC1"/>
    <w:rsid w:val="00AC2DD0"/>
    <w:rsid w:val="00AC3089"/>
    <w:rsid w:val="00AC3096"/>
    <w:rsid w:val="00AC31C6"/>
    <w:rsid w:val="00AC31EC"/>
    <w:rsid w:val="00AC32B7"/>
    <w:rsid w:val="00AC364B"/>
    <w:rsid w:val="00AC3736"/>
    <w:rsid w:val="00AC38D3"/>
    <w:rsid w:val="00AC3908"/>
    <w:rsid w:val="00AC3A2D"/>
    <w:rsid w:val="00AC3AA3"/>
    <w:rsid w:val="00AC3ADF"/>
    <w:rsid w:val="00AC3B89"/>
    <w:rsid w:val="00AC3C67"/>
    <w:rsid w:val="00AC3D8E"/>
    <w:rsid w:val="00AC4210"/>
    <w:rsid w:val="00AC4234"/>
    <w:rsid w:val="00AC428B"/>
    <w:rsid w:val="00AC42C6"/>
    <w:rsid w:val="00AC4335"/>
    <w:rsid w:val="00AC4372"/>
    <w:rsid w:val="00AC4389"/>
    <w:rsid w:val="00AC44AE"/>
    <w:rsid w:val="00AC45E9"/>
    <w:rsid w:val="00AC482F"/>
    <w:rsid w:val="00AC489B"/>
    <w:rsid w:val="00AC4924"/>
    <w:rsid w:val="00AC493F"/>
    <w:rsid w:val="00AC4A7C"/>
    <w:rsid w:val="00AC4ACE"/>
    <w:rsid w:val="00AC4C8A"/>
    <w:rsid w:val="00AC4C9C"/>
    <w:rsid w:val="00AC4D2D"/>
    <w:rsid w:val="00AC4E3C"/>
    <w:rsid w:val="00AC4E81"/>
    <w:rsid w:val="00AC4EBB"/>
    <w:rsid w:val="00AC4ED2"/>
    <w:rsid w:val="00AC4FB3"/>
    <w:rsid w:val="00AC50B6"/>
    <w:rsid w:val="00AC52F3"/>
    <w:rsid w:val="00AC53B6"/>
    <w:rsid w:val="00AC54BE"/>
    <w:rsid w:val="00AC54CC"/>
    <w:rsid w:val="00AC57F6"/>
    <w:rsid w:val="00AC5814"/>
    <w:rsid w:val="00AC5C32"/>
    <w:rsid w:val="00AC5EE6"/>
    <w:rsid w:val="00AC5F9B"/>
    <w:rsid w:val="00AC60DA"/>
    <w:rsid w:val="00AC648B"/>
    <w:rsid w:val="00AC65E3"/>
    <w:rsid w:val="00AC6675"/>
    <w:rsid w:val="00AC681F"/>
    <w:rsid w:val="00AC6A75"/>
    <w:rsid w:val="00AC6CFB"/>
    <w:rsid w:val="00AC7071"/>
    <w:rsid w:val="00AC70F0"/>
    <w:rsid w:val="00AC7243"/>
    <w:rsid w:val="00AC727B"/>
    <w:rsid w:val="00AC729F"/>
    <w:rsid w:val="00AC746F"/>
    <w:rsid w:val="00AC74BC"/>
    <w:rsid w:val="00AC7568"/>
    <w:rsid w:val="00AC7632"/>
    <w:rsid w:val="00AC7686"/>
    <w:rsid w:val="00AC76FE"/>
    <w:rsid w:val="00AC7A79"/>
    <w:rsid w:val="00AC7BB4"/>
    <w:rsid w:val="00AC7CEB"/>
    <w:rsid w:val="00AC7CF9"/>
    <w:rsid w:val="00AC7D2D"/>
    <w:rsid w:val="00AC7D8A"/>
    <w:rsid w:val="00AC7EB4"/>
    <w:rsid w:val="00AD0001"/>
    <w:rsid w:val="00AD01AF"/>
    <w:rsid w:val="00AD01FB"/>
    <w:rsid w:val="00AD0221"/>
    <w:rsid w:val="00AD02CA"/>
    <w:rsid w:val="00AD0303"/>
    <w:rsid w:val="00AD0353"/>
    <w:rsid w:val="00AD03E1"/>
    <w:rsid w:val="00AD083B"/>
    <w:rsid w:val="00AD08F6"/>
    <w:rsid w:val="00AD095B"/>
    <w:rsid w:val="00AD0B55"/>
    <w:rsid w:val="00AD0CBD"/>
    <w:rsid w:val="00AD0D5E"/>
    <w:rsid w:val="00AD0E60"/>
    <w:rsid w:val="00AD1034"/>
    <w:rsid w:val="00AD122E"/>
    <w:rsid w:val="00AD126D"/>
    <w:rsid w:val="00AD1391"/>
    <w:rsid w:val="00AD1456"/>
    <w:rsid w:val="00AD148B"/>
    <w:rsid w:val="00AD16DA"/>
    <w:rsid w:val="00AD1DB2"/>
    <w:rsid w:val="00AD1E22"/>
    <w:rsid w:val="00AD1E8B"/>
    <w:rsid w:val="00AD1E9B"/>
    <w:rsid w:val="00AD1EE7"/>
    <w:rsid w:val="00AD2024"/>
    <w:rsid w:val="00AD20ED"/>
    <w:rsid w:val="00AD2197"/>
    <w:rsid w:val="00AD21DB"/>
    <w:rsid w:val="00AD223E"/>
    <w:rsid w:val="00AD22DA"/>
    <w:rsid w:val="00AD27AD"/>
    <w:rsid w:val="00AD2808"/>
    <w:rsid w:val="00AD2900"/>
    <w:rsid w:val="00AD29E7"/>
    <w:rsid w:val="00AD2A35"/>
    <w:rsid w:val="00AD2C24"/>
    <w:rsid w:val="00AD2DB0"/>
    <w:rsid w:val="00AD2DFF"/>
    <w:rsid w:val="00AD3191"/>
    <w:rsid w:val="00AD3199"/>
    <w:rsid w:val="00AD3427"/>
    <w:rsid w:val="00AD367D"/>
    <w:rsid w:val="00AD36BE"/>
    <w:rsid w:val="00AD3762"/>
    <w:rsid w:val="00AD384B"/>
    <w:rsid w:val="00AD38CC"/>
    <w:rsid w:val="00AD3947"/>
    <w:rsid w:val="00AD3DCE"/>
    <w:rsid w:val="00AD3DE0"/>
    <w:rsid w:val="00AD3FE9"/>
    <w:rsid w:val="00AD4078"/>
    <w:rsid w:val="00AD4161"/>
    <w:rsid w:val="00AD42D0"/>
    <w:rsid w:val="00AD43AA"/>
    <w:rsid w:val="00AD43AF"/>
    <w:rsid w:val="00AD43FC"/>
    <w:rsid w:val="00AD44C9"/>
    <w:rsid w:val="00AD4556"/>
    <w:rsid w:val="00AD455A"/>
    <w:rsid w:val="00AD45E6"/>
    <w:rsid w:val="00AD46D8"/>
    <w:rsid w:val="00AD47DF"/>
    <w:rsid w:val="00AD47EF"/>
    <w:rsid w:val="00AD486C"/>
    <w:rsid w:val="00AD495B"/>
    <w:rsid w:val="00AD4A14"/>
    <w:rsid w:val="00AD4ABE"/>
    <w:rsid w:val="00AD4BE9"/>
    <w:rsid w:val="00AD4D20"/>
    <w:rsid w:val="00AD4D4C"/>
    <w:rsid w:val="00AD5003"/>
    <w:rsid w:val="00AD50B1"/>
    <w:rsid w:val="00AD50CD"/>
    <w:rsid w:val="00AD5246"/>
    <w:rsid w:val="00AD52B8"/>
    <w:rsid w:val="00AD5358"/>
    <w:rsid w:val="00AD55F0"/>
    <w:rsid w:val="00AD57CF"/>
    <w:rsid w:val="00AD5814"/>
    <w:rsid w:val="00AD59C0"/>
    <w:rsid w:val="00AD5C66"/>
    <w:rsid w:val="00AD5E88"/>
    <w:rsid w:val="00AD6153"/>
    <w:rsid w:val="00AD62B2"/>
    <w:rsid w:val="00AD6459"/>
    <w:rsid w:val="00AD661E"/>
    <w:rsid w:val="00AD6637"/>
    <w:rsid w:val="00AD66AC"/>
    <w:rsid w:val="00AD679F"/>
    <w:rsid w:val="00AD687F"/>
    <w:rsid w:val="00AD6948"/>
    <w:rsid w:val="00AD6FA4"/>
    <w:rsid w:val="00AD6FFC"/>
    <w:rsid w:val="00AD7130"/>
    <w:rsid w:val="00AD7179"/>
    <w:rsid w:val="00AD7197"/>
    <w:rsid w:val="00AD71A6"/>
    <w:rsid w:val="00AD726A"/>
    <w:rsid w:val="00AD7356"/>
    <w:rsid w:val="00AD7511"/>
    <w:rsid w:val="00AD755B"/>
    <w:rsid w:val="00AD761E"/>
    <w:rsid w:val="00AD7870"/>
    <w:rsid w:val="00AD79CE"/>
    <w:rsid w:val="00AD7BBA"/>
    <w:rsid w:val="00AD7C5F"/>
    <w:rsid w:val="00AD7D22"/>
    <w:rsid w:val="00AD7D80"/>
    <w:rsid w:val="00AD7EE0"/>
    <w:rsid w:val="00AD7F5C"/>
    <w:rsid w:val="00AD7FAA"/>
    <w:rsid w:val="00AE0004"/>
    <w:rsid w:val="00AE0168"/>
    <w:rsid w:val="00AE01BC"/>
    <w:rsid w:val="00AE028D"/>
    <w:rsid w:val="00AE0369"/>
    <w:rsid w:val="00AE039B"/>
    <w:rsid w:val="00AE052C"/>
    <w:rsid w:val="00AE0823"/>
    <w:rsid w:val="00AE086A"/>
    <w:rsid w:val="00AE0AC2"/>
    <w:rsid w:val="00AE0D66"/>
    <w:rsid w:val="00AE0DAB"/>
    <w:rsid w:val="00AE1294"/>
    <w:rsid w:val="00AE1406"/>
    <w:rsid w:val="00AE14D0"/>
    <w:rsid w:val="00AE16CE"/>
    <w:rsid w:val="00AE1768"/>
    <w:rsid w:val="00AE1803"/>
    <w:rsid w:val="00AE18FA"/>
    <w:rsid w:val="00AE1F70"/>
    <w:rsid w:val="00AE22DB"/>
    <w:rsid w:val="00AE28C4"/>
    <w:rsid w:val="00AE28DA"/>
    <w:rsid w:val="00AE28FA"/>
    <w:rsid w:val="00AE2B3E"/>
    <w:rsid w:val="00AE2BA1"/>
    <w:rsid w:val="00AE2BC3"/>
    <w:rsid w:val="00AE2D61"/>
    <w:rsid w:val="00AE2E58"/>
    <w:rsid w:val="00AE2FFF"/>
    <w:rsid w:val="00AE303A"/>
    <w:rsid w:val="00AE30DE"/>
    <w:rsid w:val="00AE3259"/>
    <w:rsid w:val="00AE32B5"/>
    <w:rsid w:val="00AE35E6"/>
    <w:rsid w:val="00AE36E9"/>
    <w:rsid w:val="00AE378C"/>
    <w:rsid w:val="00AE3913"/>
    <w:rsid w:val="00AE3959"/>
    <w:rsid w:val="00AE3A4E"/>
    <w:rsid w:val="00AE3A87"/>
    <w:rsid w:val="00AE3B5F"/>
    <w:rsid w:val="00AE3B8D"/>
    <w:rsid w:val="00AE3E10"/>
    <w:rsid w:val="00AE3EE5"/>
    <w:rsid w:val="00AE3F5B"/>
    <w:rsid w:val="00AE4080"/>
    <w:rsid w:val="00AE422A"/>
    <w:rsid w:val="00AE44ED"/>
    <w:rsid w:val="00AE4714"/>
    <w:rsid w:val="00AE4749"/>
    <w:rsid w:val="00AE4813"/>
    <w:rsid w:val="00AE495F"/>
    <w:rsid w:val="00AE4ABE"/>
    <w:rsid w:val="00AE4C05"/>
    <w:rsid w:val="00AE4C9F"/>
    <w:rsid w:val="00AE4EA2"/>
    <w:rsid w:val="00AE4EB4"/>
    <w:rsid w:val="00AE4F4D"/>
    <w:rsid w:val="00AE50F9"/>
    <w:rsid w:val="00AE5128"/>
    <w:rsid w:val="00AE5283"/>
    <w:rsid w:val="00AE5331"/>
    <w:rsid w:val="00AE5498"/>
    <w:rsid w:val="00AE54CA"/>
    <w:rsid w:val="00AE5676"/>
    <w:rsid w:val="00AE576D"/>
    <w:rsid w:val="00AE588E"/>
    <w:rsid w:val="00AE5A02"/>
    <w:rsid w:val="00AE5AAA"/>
    <w:rsid w:val="00AE5C96"/>
    <w:rsid w:val="00AE606D"/>
    <w:rsid w:val="00AE60F1"/>
    <w:rsid w:val="00AE6190"/>
    <w:rsid w:val="00AE6259"/>
    <w:rsid w:val="00AE628D"/>
    <w:rsid w:val="00AE65F2"/>
    <w:rsid w:val="00AE6701"/>
    <w:rsid w:val="00AE67FD"/>
    <w:rsid w:val="00AE682D"/>
    <w:rsid w:val="00AE68A1"/>
    <w:rsid w:val="00AE695A"/>
    <w:rsid w:val="00AE6982"/>
    <w:rsid w:val="00AE69F7"/>
    <w:rsid w:val="00AE6B00"/>
    <w:rsid w:val="00AE6B6A"/>
    <w:rsid w:val="00AE6BEE"/>
    <w:rsid w:val="00AE6C5B"/>
    <w:rsid w:val="00AE6D51"/>
    <w:rsid w:val="00AE6E89"/>
    <w:rsid w:val="00AE6ECD"/>
    <w:rsid w:val="00AE6F4E"/>
    <w:rsid w:val="00AE6FCC"/>
    <w:rsid w:val="00AE70C7"/>
    <w:rsid w:val="00AE71EE"/>
    <w:rsid w:val="00AE740E"/>
    <w:rsid w:val="00AE74CA"/>
    <w:rsid w:val="00AE7519"/>
    <w:rsid w:val="00AE75DA"/>
    <w:rsid w:val="00AE7654"/>
    <w:rsid w:val="00AE7845"/>
    <w:rsid w:val="00AE7846"/>
    <w:rsid w:val="00AE7B07"/>
    <w:rsid w:val="00AE7B1C"/>
    <w:rsid w:val="00AE7C80"/>
    <w:rsid w:val="00AE7CF4"/>
    <w:rsid w:val="00AE7E14"/>
    <w:rsid w:val="00AE7E4C"/>
    <w:rsid w:val="00AE7EFB"/>
    <w:rsid w:val="00AE7FA1"/>
    <w:rsid w:val="00AF00DA"/>
    <w:rsid w:val="00AF0225"/>
    <w:rsid w:val="00AF044B"/>
    <w:rsid w:val="00AF05BB"/>
    <w:rsid w:val="00AF06B3"/>
    <w:rsid w:val="00AF07B9"/>
    <w:rsid w:val="00AF084E"/>
    <w:rsid w:val="00AF08C6"/>
    <w:rsid w:val="00AF096F"/>
    <w:rsid w:val="00AF0A3D"/>
    <w:rsid w:val="00AF0B94"/>
    <w:rsid w:val="00AF0CC5"/>
    <w:rsid w:val="00AF11B9"/>
    <w:rsid w:val="00AF12E0"/>
    <w:rsid w:val="00AF13E4"/>
    <w:rsid w:val="00AF1491"/>
    <w:rsid w:val="00AF152F"/>
    <w:rsid w:val="00AF1640"/>
    <w:rsid w:val="00AF16C8"/>
    <w:rsid w:val="00AF1786"/>
    <w:rsid w:val="00AF1D3A"/>
    <w:rsid w:val="00AF1F7F"/>
    <w:rsid w:val="00AF24EA"/>
    <w:rsid w:val="00AF275E"/>
    <w:rsid w:val="00AF2861"/>
    <w:rsid w:val="00AF2A08"/>
    <w:rsid w:val="00AF2A68"/>
    <w:rsid w:val="00AF2B21"/>
    <w:rsid w:val="00AF2B87"/>
    <w:rsid w:val="00AF2D2D"/>
    <w:rsid w:val="00AF2EBF"/>
    <w:rsid w:val="00AF2F5B"/>
    <w:rsid w:val="00AF2F6A"/>
    <w:rsid w:val="00AF300F"/>
    <w:rsid w:val="00AF3417"/>
    <w:rsid w:val="00AF342A"/>
    <w:rsid w:val="00AF3446"/>
    <w:rsid w:val="00AF353E"/>
    <w:rsid w:val="00AF36D1"/>
    <w:rsid w:val="00AF3F8D"/>
    <w:rsid w:val="00AF407C"/>
    <w:rsid w:val="00AF4103"/>
    <w:rsid w:val="00AF41E1"/>
    <w:rsid w:val="00AF4219"/>
    <w:rsid w:val="00AF4315"/>
    <w:rsid w:val="00AF444D"/>
    <w:rsid w:val="00AF458E"/>
    <w:rsid w:val="00AF46E7"/>
    <w:rsid w:val="00AF48E3"/>
    <w:rsid w:val="00AF49D7"/>
    <w:rsid w:val="00AF4B76"/>
    <w:rsid w:val="00AF4B9B"/>
    <w:rsid w:val="00AF4C39"/>
    <w:rsid w:val="00AF4C72"/>
    <w:rsid w:val="00AF4D93"/>
    <w:rsid w:val="00AF5073"/>
    <w:rsid w:val="00AF5163"/>
    <w:rsid w:val="00AF51C1"/>
    <w:rsid w:val="00AF51DE"/>
    <w:rsid w:val="00AF5292"/>
    <w:rsid w:val="00AF52EB"/>
    <w:rsid w:val="00AF530A"/>
    <w:rsid w:val="00AF53F9"/>
    <w:rsid w:val="00AF5485"/>
    <w:rsid w:val="00AF551D"/>
    <w:rsid w:val="00AF5565"/>
    <w:rsid w:val="00AF55C0"/>
    <w:rsid w:val="00AF5C62"/>
    <w:rsid w:val="00AF5C91"/>
    <w:rsid w:val="00AF5DA9"/>
    <w:rsid w:val="00AF5E75"/>
    <w:rsid w:val="00AF63D8"/>
    <w:rsid w:val="00AF6667"/>
    <w:rsid w:val="00AF66B9"/>
    <w:rsid w:val="00AF671A"/>
    <w:rsid w:val="00AF69FE"/>
    <w:rsid w:val="00AF6B94"/>
    <w:rsid w:val="00AF6EC5"/>
    <w:rsid w:val="00AF7197"/>
    <w:rsid w:val="00AF748E"/>
    <w:rsid w:val="00AF7631"/>
    <w:rsid w:val="00AF7755"/>
    <w:rsid w:val="00AF7900"/>
    <w:rsid w:val="00AF79E1"/>
    <w:rsid w:val="00AF7A3D"/>
    <w:rsid w:val="00AF7BF0"/>
    <w:rsid w:val="00AF7DC2"/>
    <w:rsid w:val="00B001B1"/>
    <w:rsid w:val="00B001C5"/>
    <w:rsid w:val="00B002C9"/>
    <w:rsid w:val="00B002EB"/>
    <w:rsid w:val="00B00533"/>
    <w:rsid w:val="00B00536"/>
    <w:rsid w:val="00B00549"/>
    <w:rsid w:val="00B006CA"/>
    <w:rsid w:val="00B00900"/>
    <w:rsid w:val="00B00B85"/>
    <w:rsid w:val="00B00C8B"/>
    <w:rsid w:val="00B00C98"/>
    <w:rsid w:val="00B00F60"/>
    <w:rsid w:val="00B00F82"/>
    <w:rsid w:val="00B01038"/>
    <w:rsid w:val="00B01195"/>
    <w:rsid w:val="00B0122A"/>
    <w:rsid w:val="00B012DD"/>
    <w:rsid w:val="00B01492"/>
    <w:rsid w:val="00B01496"/>
    <w:rsid w:val="00B015D8"/>
    <w:rsid w:val="00B015DF"/>
    <w:rsid w:val="00B01660"/>
    <w:rsid w:val="00B018A6"/>
    <w:rsid w:val="00B01A84"/>
    <w:rsid w:val="00B01ABC"/>
    <w:rsid w:val="00B01B32"/>
    <w:rsid w:val="00B01D00"/>
    <w:rsid w:val="00B01E93"/>
    <w:rsid w:val="00B01EC1"/>
    <w:rsid w:val="00B0211E"/>
    <w:rsid w:val="00B02687"/>
    <w:rsid w:val="00B026FB"/>
    <w:rsid w:val="00B02825"/>
    <w:rsid w:val="00B028F4"/>
    <w:rsid w:val="00B02AE7"/>
    <w:rsid w:val="00B02CD8"/>
    <w:rsid w:val="00B02D17"/>
    <w:rsid w:val="00B02F0A"/>
    <w:rsid w:val="00B03051"/>
    <w:rsid w:val="00B033A7"/>
    <w:rsid w:val="00B034F1"/>
    <w:rsid w:val="00B03684"/>
    <w:rsid w:val="00B0369B"/>
    <w:rsid w:val="00B038E7"/>
    <w:rsid w:val="00B03A62"/>
    <w:rsid w:val="00B03A88"/>
    <w:rsid w:val="00B03C6A"/>
    <w:rsid w:val="00B04055"/>
    <w:rsid w:val="00B0414C"/>
    <w:rsid w:val="00B04281"/>
    <w:rsid w:val="00B042AD"/>
    <w:rsid w:val="00B043B4"/>
    <w:rsid w:val="00B04432"/>
    <w:rsid w:val="00B0456F"/>
    <w:rsid w:val="00B04726"/>
    <w:rsid w:val="00B04870"/>
    <w:rsid w:val="00B048D2"/>
    <w:rsid w:val="00B049DD"/>
    <w:rsid w:val="00B04A53"/>
    <w:rsid w:val="00B04A7C"/>
    <w:rsid w:val="00B04BD7"/>
    <w:rsid w:val="00B04CAC"/>
    <w:rsid w:val="00B04D56"/>
    <w:rsid w:val="00B04EB3"/>
    <w:rsid w:val="00B04FA4"/>
    <w:rsid w:val="00B05200"/>
    <w:rsid w:val="00B05210"/>
    <w:rsid w:val="00B053AF"/>
    <w:rsid w:val="00B05B11"/>
    <w:rsid w:val="00B05B83"/>
    <w:rsid w:val="00B05D18"/>
    <w:rsid w:val="00B05E82"/>
    <w:rsid w:val="00B05EE9"/>
    <w:rsid w:val="00B05F4B"/>
    <w:rsid w:val="00B05F8F"/>
    <w:rsid w:val="00B061FF"/>
    <w:rsid w:val="00B06411"/>
    <w:rsid w:val="00B0647D"/>
    <w:rsid w:val="00B06642"/>
    <w:rsid w:val="00B0680A"/>
    <w:rsid w:val="00B068B1"/>
    <w:rsid w:val="00B06A02"/>
    <w:rsid w:val="00B06C38"/>
    <w:rsid w:val="00B07147"/>
    <w:rsid w:val="00B07213"/>
    <w:rsid w:val="00B072D5"/>
    <w:rsid w:val="00B0739F"/>
    <w:rsid w:val="00B0744F"/>
    <w:rsid w:val="00B074E4"/>
    <w:rsid w:val="00B077FC"/>
    <w:rsid w:val="00B07B9B"/>
    <w:rsid w:val="00B07CEC"/>
    <w:rsid w:val="00B07D33"/>
    <w:rsid w:val="00B07D9E"/>
    <w:rsid w:val="00B07FE9"/>
    <w:rsid w:val="00B102BF"/>
    <w:rsid w:val="00B105B2"/>
    <w:rsid w:val="00B106CC"/>
    <w:rsid w:val="00B10727"/>
    <w:rsid w:val="00B10A6D"/>
    <w:rsid w:val="00B10B37"/>
    <w:rsid w:val="00B10BE7"/>
    <w:rsid w:val="00B10D94"/>
    <w:rsid w:val="00B10D9C"/>
    <w:rsid w:val="00B11142"/>
    <w:rsid w:val="00B11170"/>
    <w:rsid w:val="00B1120F"/>
    <w:rsid w:val="00B11489"/>
    <w:rsid w:val="00B1168D"/>
    <w:rsid w:val="00B119E3"/>
    <w:rsid w:val="00B11A13"/>
    <w:rsid w:val="00B11ABC"/>
    <w:rsid w:val="00B11BE3"/>
    <w:rsid w:val="00B11C24"/>
    <w:rsid w:val="00B11C57"/>
    <w:rsid w:val="00B11E1F"/>
    <w:rsid w:val="00B11E94"/>
    <w:rsid w:val="00B12297"/>
    <w:rsid w:val="00B122DA"/>
    <w:rsid w:val="00B1243D"/>
    <w:rsid w:val="00B125EC"/>
    <w:rsid w:val="00B12638"/>
    <w:rsid w:val="00B126A6"/>
    <w:rsid w:val="00B12731"/>
    <w:rsid w:val="00B12B25"/>
    <w:rsid w:val="00B12B50"/>
    <w:rsid w:val="00B12D39"/>
    <w:rsid w:val="00B12DC4"/>
    <w:rsid w:val="00B12E87"/>
    <w:rsid w:val="00B12EC4"/>
    <w:rsid w:val="00B12F1D"/>
    <w:rsid w:val="00B12F6F"/>
    <w:rsid w:val="00B1313E"/>
    <w:rsid w:val="00B13232"/>
    <w:rsid w:val="00B133A4"/>
    <w:rsid w:val="00B13519"/>
    <w:rsid w:val="00B135DE"/>
    <w:rsid w:val="00B135F2"/>
    <w:rsid w:val="00B1361E"/>
    <w:rsid w:val="00B137D2"/>
    <w:rsid w:val="00B1380F"/>
    <w:rsid w:val="00B139FB"/>
    <w:rsid w:val="00B13B33"/>
    <w:rsid w:val="00B13B53"/>
    <w:rsid w:val="00B13B6E"/>
    <w:rsid w:val="00B13DDD"/>
    <w:rsid w:val="00B13F43"/>
    <w:rsid w:val="00B1401E"/>
    <w:rsid w:val="00B14097"/>
    <w:rsid w:val="00B14098"/>
    <w:rsid w:val="00B14148"/>
    <w:rsid w:val="00B14180"/>
    <w:rsid w:val="00B1436F"/>
    <w:rsid w:val="00B143D7"/>
    <w:rsid w:val="00B14465"/>
    <w:rsid w:val="00B1446C"/>
    <w:rsid w:val="00B145BC"/>
    <w:rsid w:val="00B145EE"/>
    <w:rsid w:val="00B14770"/>
    <w:rsid w:val="00B1490E"/>
    <w:rsid w:val="00B149E7"/>
    <w:rsid w:val="00B14A26"/>
    <w:rsid w:val="00B14F9F"/>
    <w:rsid w:val="00B150B2"/>
    <w:rsid w:val="00B15508"/>
    <w:rsid w:val="00B15839"/>
    <w:rsid w:val="00B158A0"/>
    <w:rsid w:val="00B15AA8"/>
    <w:rsid w:val="00B15AD6"/>
    <w:rsid w:val="00B15AE0"/>
    <w:rsid w:val="00B15BB5"/>
    <w:rsid w:val="00B15CF9"/>
    <w:rsid w:val="00B15D06"/>
    <w:rsid w:val="00B15DE7"/>
    <w:rsid w:val="00B15E4F"/>
    <w:rsid w:val="00B161C1"/>
    <w:rsid w:val="00B1657D"/>
    <w:rsid w:val="00B16834"/>
    <w:rsid w:val="00B16846"/>
    <w:rsid w:val="00B168FC"/>
    <w:rsid w:val="00B16BFA"/>
    <w:rsid w:val="00B16E5C"/>
    <w:rsid w:val="00B16F17"/>
    <w:rsid w:val="00B16F44"/>
    <w:rsid w:val="00B16FA9"/>
    <w:rsid w:val="00B1715A"/>
    <w:rsid w:val="00B17854"/>
    <w:rsid w:val="00B17ABC"/>
    <w:rsid w:val="00B17BC1"/>
    <w:rsid w:val="00B17BD0"/>
    <w:rsid w:val="00B17BE2"/>
    <w:rsid w:val="00B17E5A"/>
    <w:rsid w:val="00B17FC1"/>
    <w:rsid w:val="00B20002"/>
    <w:rsid w:val="00B201AA"/>
    <w:rsid w:val="00B20201"/>
    <w:rsid w:val="00B20252"/>
    <w:rsid w:val="00B202FF"/>
    <w:rsid w:val="00B20423"/>
    <w:rsid w:val="00B20552"/>
    <w:rsid w:val="00B206AB"/>
    <w:rsid w:val="00B206FC"/>
    <w:rsid w:val="00B2083C"/>
    <w:rsid w:val="00B208B6"/>
    <w:rsid w:val="00B2094A"/>
    <w:rsid w:val="00B20986"/>
    <w:rsid w:val="00B20B86"/>
    <w:rsid w:val="00B20CBC"/>
    <w:rsid w:val="00B20F25"/>
    <w:rsid w:val="00B2103A"/>
    <w:rsid w:val="00B212EA"/>
    <w:rsid w:val="00B216FE"/>
    <w:rsid w:val="00B21A4A"/>
    <w:rsid w:val="00B21B71"/>
    <w:rsid w:val="00B21CF9"/>
    <w:rsid w:val="00B22084"/>
    <w:rsid w:val="00B223C0"/>
    <w:rsid w:val="00B225A6"/>
    <w:rsid w:val="00B225EC"/>
    <w:rsid w:val="00B227ED"/>
    <w:rsid w:val="00B229EE"/>
    <w:rsid w:val="00B22A8E"/>
    <w:rsid w:val="00B22BBD"/>
    <w:rsid w:val="00B22BCC"/>
    <w:rsid w:val="00B22D42"/>
    <w:rsid w:val="00B22E90"/>
    <w:rsid w:val="00B22F23"/>
    <w:rsid w:val="00B22F5E"/>
    <w:rsid w:val="00B2312D"/>
    <w:rsid w:val="00B23195"/>
    <w:rsid w:val="00B2352E"/>
    <w:rsid w:val="00B23788"/>
    <w:rsid w:val="00B23817"/>
    <w:rsid w:val="00B23A80"/>
    <w:rsid w:val="00B23BB0"/>
    <w:rsid w:val="00B23BBF"/>
    <w:rsid w:val="00B23C87"/>
    <w:rsid w:val="00B23C93"/>
    <w:rsid w:val="00B23CC4"/>
    <w:rsid w:val="00B23F4C"/>
    <w:rsid w:val="00B23F89"/>
    <w:rsid w:val="00B24067"/>
    <w:rsid w:val="00B2414E"/>
    <w:rsid w:val="00B242FA"/>
    <w:rsid w:val="00B24530"/>
    <w:rsid w:val="00B245FE"/>
    <w:rsid w:val="00B2495D"/>
    <w:rsid w:val="00B249FB"/>
    <w:rsid w:val="00B24A06"/>
    <w:rsid w:val="00B24BB7"/>
    <w:rsid w:val="00B24C2E"/>
    <w:rsid w:val="00B24CDA"/>
    <w:rsid w:val="00B24D47"/>
    <w:rsid w:val="00B24D60"/>
    <w:rsid w:val="00B24DD0"/>
    <w:rsid w:val="00B2503B"/>
    <w:rsid w:val="00B2518F"/>
    <w:rsid w:val="00B2530A"/>
    <w:rsid w:val="00B253FF"/>
    <w:rsid w:val="00B25445"/>
    <w:rsid w:val="00B2544E"/>
    <w:rsid w:val="00B257D5"/>
    <w:rsid w:val="00B2580F"/>
    <w:rsid w:val="00B2586B"/>
    <w:rsid w:val="00B258E7"/>
    <w:rsid w:val="00B25A44"/>
    <w:rsid w:val="00B25C03"/>
    <w:rsid w:val="00B25C30"/>
    <w:rsid w:val="00B25CAB"/>
    <w:rsid w:val="00B25D67"/>
    <w:rsid w:val="00B25DC6"/>
    <w:rsid w:val="00B25F01"/>
    <w:rsid w:val="00B25F1D"/>
    <w:rsid w:val="00B25F41"/>
    <w:rsid w:val="00B26641"/>
    <w:rsid w:val="00B266CE"/>
    <w:rsid w:val="00B267AA"/>
    <w:rsid w:val="00B2687B"/>
    <w:rsid w:val="00B269AC"/>
    <w:rsid w:val="00B26A08"/>
    <w:rsid w:val="00B26B21"/>
    <w:rsid w:val="00B26CF5"/>
    <w:rsid w:val="00B26D81"/>
    <w:rsid w:val="00B26DAC"/>
    <w:rsid w:val="00B2706A"/>
    <w:rsid w:val="00B2724A"/>
    <w:rsid w:val="00B27376"/>
    <w:rsid w:val="00B2753B"/>
    <w:rsid w:val="00B27545"/>
    <w:rsid w:val="00B27614"/>
    <w:rsid w:val="00B2775B"/>
    <w:rsid w:val="00B278FD"/>
    <w:rsid w:val="00B27D15"/>
    <w:rsid w:val="00B27DD0"/>
    <w:rsid w:val="00B300B1"/>
    <w:rsid w:val="00B300E1"/>
    <w:rsid w:val="00B30159"/>
    <w:rsid w:val="00B305C0"/>
    <w:rsid w:val="00B30766"/>
    <w:rsid w:val="00B3076E"/>
    <w:rsid w:val="00B307DE"/>
    <w:rsid w:val="00B30869"/>
    <w:rsid w:val="00B3090D"/>
    <w:rsid w:val="00B30C3B"/>
    <w:rsid w:val="00B30C97"/>
    <w:rsid w:val="00B30E67"/>
    <w:rsid w:val="00B30E7E"/>
    <w:rsid w:val="00B30FFD"/>
    <w:rsid w:val="00B311AE"/>
    <w:rsid w:val="00B311BF"/>
    <w:rsid w:val="00B311F3"/>
    <w:rsid w:val="00B31202"/>
    <w:rsid w:val="00B31414"/>
    <w:rsid w:val="00B314E7"/>
    <w:rsid w:val="00B3155B"/>
    <w:rsid w:val="00B3155F"/>
    <w:rsid w:val="00B315B8"/>
    <w:rsid w:val="00B316E6"/>
    <w:rsid w:val="00B31A20"/>
    <w:rsid w:val="00B31E8C"/>
    <w:rsid w:val="00B31EF2"/>
    <w:rsid w:val="00B32284"/>
    <w:rsid w:val="00B3243E"/>
    <w:rsid w:val="00B3254E"/>
    <w:rsid w:val="00B326B0"/>
    <w:rsid w:val="00B3288C"/>
    <w:rsid w:val="00B328B8"/>
    <w:rsid w:val="00B328EE"/>
    <w:rsid w:val="00B32B3C"/>
    <w:rsid w:val="00B32BAA"/>
    <w:rsid w:val="00B32BCE"/>
    <w:rsid w:val="00B32D80"/>
    <w:rsid w:val="00B32E3B"/>
    <w:rsid w:val="00B32E3D"/>
    <w:rsid w:val="00B32ED9"/>
    <w:rsid w:val="00B32F25"/>
    <w:rsid w:val="00B32F35"/>
    <w:rsid w:val="00B32F86"/>
    <w:rsid w:val="00B32FB0"/>
    <w:rsid w:val="00B3309D"/>
    <w:rsid w:val="00B330E5"/>
    <w:rsid w:val="00B3328F"/>
    <w:rsid w:val="00B333A0"/>
    <w:rsid w:val="00B33609"/>
    <w:rsid w:val="00B33675"/>
    <w:rsid w:val="00B336D0"/>
    <w:rsid w:val="00B3371A"/>
    <w:rsid w:val="00B338AD"/>
    <w:rsid w:val="00B338F0"/>
    <w:rsid w:val="00B33A1C"/>
    <w:rsid w:val="00B33BFC"/>
    <w:rsid w:val="00B33C6F"/>
    <w:rsid w:val="00B33CAB"/>
    <w:rsid w:val="00B33D60"/>
    <w:rsid w:val="00B33EF2"/>
    <w:rsid w:val="00B33F69"/>
    <w:rsid w:val="00B33F83"/>
    <w:rsid w:val="00B34009"/>
    <w:rsid w:val="00B34269"/>
    <w:rsid w:val="00B342F7"/>
    <w:rsid w:val="00B34376"/>
    <w:rsid w:val="00B34474"/>
    <w:rsid w:val="00B34526"/>
    <w:rsid w:val="00B34684"/>
    <w:rsid w:val="00B34808"/>
    <w:rsid w:val="00B3482A"/>
    <w:rsid w:val="00B348EF"/>
    <w:rsid w:val="00B349A8"/>
    <w:rsid w:val="00B34ACC"/>
    <w:rsid w:val="00B34B52"/>
    <w:rsid w:val="00B34D30"/>
    <w:rsid w:val="00B34D72"/>
    <w:rsid w:val="00B34DCD"/>
    <w:rsid w:val="00B34E1A"/>
    <w:rsid w:val="00B34FD2"/>
    <w:rsid w:val="00B35078"/>
    <w:rsid w:val="00B3516B"/>
    <w:rsid w:val="00B352F3"/>
    <w:rsid w:val="00B35857"/>
    <w:rsid w:val="00B35A5D"/>
    <w:rsid w:val="00B35A6D"/>
    <w:rsid w:val="00B35F8A"/>
    <w:rsid w:val="00B35F91"/>
    <w:rsid w:val="00B35FBF"/>
    <w:rsid w:val="00B3603D"/>
    <w:rsid w:val="00B360A5"/>
    <w:rsid w:val="00B3610D"/>
    <w:rsid w:val="00B363B2"/>
    <w:rsid w:val="00B363EF"/>
    <w:rsid w:val="00B364A3"/>
    <w:rsid w:val="00B364AD"/>
    <w:rsid w:val="00B36955"/>
    <w:rsid w:val="00B3695F"/>
    <w:rsid w:val="00B36B91"/>
    <w:rsid w:val="00B37044"/>
    <w:rsid w:val="00B37070"/>
    <w:rsid w:val="00B37095"/>
    <w:rsid w:val="00B3709E"/>
    <w:rsid w:val="00B37108"/>
    <w:rsid w:val="00B371BA"/>
    <w:rsid w:val="00B3748E"/>
    <w:rsid w:val="00B37683"/>
    <w:rsid w:val="00B3774B"/>
    <w:rsid w:val="00B3775C"/>
    <w:rsid w:val="00B377B6"/>
    <w:rsid w:val="00B378C9"/>
    <w:rsid w:val="00B37ACC"/>
    <w:rsid w:val="00B37B42"/>
    <w:rsid w:val="00B37B91"/>
    <w:rsid w:val="00B37C9C"/>
    <w:rsid w:val="00B37CB3"/>
    <w:rsid w:val="00B37E44"/>
    <w:rsid w:val="00B37EC5"/>
    <w:rsid w:val="00B37F02"/>
    <w:rsid w:val="00B40170"/>
    <w:rsid w:val="00B401DD"/>
    <w:rsid w:val="00B40380"/>
    <w:rsid w:val="00B40528"/>
    <w:rsid w:val="00B40898"/>
    <w:rsid w:val="00B40B48"/>
    <w:rsid w:val="00B40C27"/>
    <w:rsid w:val="00B40C5A"/>
    <w:rsid w:val="00B40FE6"/>
    <w:rsid w:val="00B411BA"/>
    <w:rsid w:val="00B412E2"/>
    <w:rsid w:val="00B41668"/>
    <w:rsid w:val="00B417DA"/>
    <w:rsid w:val="00B41883"/>
    <w:rsid w:val="00B41993"/>
    <w:rsid w:val="00B41A8C"/>
    <w:rsid w:val="00B41B4A"/>
    <w:rsid w:val="00B41E2A"/>
    <w:rsid w:val="00B41F58"/>
    <w:rsid w:val="00B41FCD"/>
    <w:rsid w:val="00B42325"/>
    <w:rsid w:val="00B42387"/>
    <w:rsid w:val="00B42486"/>
    <w:rsid w:val="00B424C2"/>
    <w:rsid w:val="00B426D8"/>
    <w:rsid w:val="00B4276A"/>
    <w:rsid w:val="00B42989"/>
    <w:rsid w:val="00B42A6E"/>
    <w:rsid w:val="00B42AE2"/>
    <w:rsid w:val="00B42D51"/>
    <w:rsid w:val="00B42E5C"/>
    <w:rsid w:val="00B42EC9"/>
    <w:rsid w:val="00B42F5D"/>
    <w:rsid w:val="00B43131"/>
    <w:rsid w:val="00B432DB"/>
    <w:rsid w:val="00B43407"/>
    <w:rsid w:val="00B4356A"/>
    <w:rsid w:val="00B436D1"/>
    <w:rsid w:val="00B43797"/>
    <w:rsid w:val="00B437D2"/>
    <w:rsid w:val="00B437DE"/>
    <w:rsid w:val="00B438E3"/>
    <w:rsid w:val="00B4390A"/>
    <w:rsid w:val="00B43CA4"/>
    <w:rsid w:val="00B44173"/>
    <w:rsid w:val="00B44192"/>
    <w:rsid w:val="00B44271"/>
    <w:rsid w:val="00B444D3"/>
    <w:rsid w:val="00B445D3"/>
    <w:rsid w:val="00B4483D"/>
    <w:rsid w:val="00B44A55"/>
    <w:rsid w:val="00B44CDB"/>
    <w:rsid w:val="00B44E22"/>
    <w:rsid w:val="00B44EE2"/>
    <w:rsid w:val="00B451C3"/>
    <w:rsid w:val="00B451EB"/>
    <w:rsid w:val="00B452CF"/>
    <w:rsid w:val="00B45379"/>
    <w:rsid w:val="00B45453"/>
    <w:rsid w:val="00B4554C"/>
    <w:rsid w:val="00B45580"/>
    <w:rsid w:val="00B456CB"/>
    <w:rsid w:val="00B45829"/>
    <w:rsid w:val="00B45841"/>
    <w:rsid w:val="00B4595B"/>
    <w:rsid w:val="00B45A85"/>
    <w:rsid w:val="00B45EDC"/>
    <w:rsid w:val="00B462D1"/>
    <w:rsid w:val="00B46303"/>
    <w:rsid w:val="00B46310"/>
    <w:rsid w:val="00B4651F"/>
    <w:rsid w:val="00B466F3"/>
    <w:rsid w:val="00B46A4A"/>
    <w:rsid w:val="00B46A5F"/>
    <w:rsid w:val="00B46A66"/>
    <w:rsid w:val="00B46D01"/>
    <w:rsid w:val="00B46D34"/>
    <w:rsid w:val="00B4718F"/>
    <w:rsid w:val="00B47485"/>
    <w:rsid w:val="00B47665"/>
    <w:rsid w:val="00B477D6"/>
    <w:rsid w:val="00B47892"/>
    <w:rsid w:val="00B478C1"/>
    <w:rsid w:val="00B478ED"/>
    <w:rsid w:val="00B47BA6"/>
    <w:rsid w:val="00B47DF2"/>
    <w:rsid w:val="00B47E36"/>
    <w:rsid w:val="00B47EB9"/>
    <w:rsid w:val="00B47F11"/>
    <w:rsid w:val="00B47FD9"/>
    <w:rsid w:val="00B5005E"/>
    <w:rsid w:val="00B501B1"/>
    <w:rsid w:val="00B501DC"/>
    <w:rsid w:val="00B503F1"/>
    <w:rsid w:val="00B50502"/>
    <w:rsid w:val="00B50506"/>
    <w:rsid w:val="00B50915"/>
    <w:rsid w:val="00B50922"/>
    <w:rsid w:val="00B50966"/>
    <w:rsid w:val="00B509F5"/>
    <w:rsid w:val="00B50AE1"/>
    <w:rsid w:val="00B50B9E"/>
    <w:rsid w:val="00B50BDB"/>
    <w:rsid w:val="00B50CAB"/>
    <w:rsid w:val="00B50D03"/>
    <w:rsid w:val="00B50DE2"/>
    <w:rsid w:val="00B50EBA"/>
    <w:rsid w:val="00B50EFF"/>
    <w:rsid w:val="00B50F5E"/>
    <w:rsid w:val="00B50F79"/>
    <w:rsid w:val="00B511D8"/>
    <w:rsid w:val="00B512D5"/>
    <w:rsid w:val="00B51346"/>
    <w:rsid w:val="00B513BA"/>
    <w:rsid w:val="00B517FD"/>
    <w:rsid w:val="00B5184B"/>
    <w:rsid w:val="00B5185F"/>
    <w:rsid w:val="00B519A7"/>
    <w:rsid w:val="00B51A20"/>
    <w:rsid w:val="00B51A55"/>
    <w:rsid w:val="00B51BCF"/>
    <w:rsid w:val="00B51E68"/>
    <w:rsid w:val="00B52054"/>
    <w:rsid w:val="00B5208B"/>
    <w:rsid w:val="00B5220B"/>
    <w:rsid w:val="00B5277D"/>
    <w:rsid w:val="00B52842"/>
    <w:rsid w:val="00B52993"/>
    <w:rsid w:val="00B52A00"/>
    <w:rsid w:val="00B52CA5"/>
    <w:rsid w:val="00B5314D"/>
    <w:rsid w:val="00B53594"/>
    <w:rsid w:val="00B5359E"/>
    <w:rsid w:val="00B53952"/>
    <w:rsid w:val="00B53A3F"/>
    <w:rsid w:val="00B53C75"/>
    <w:rsid w:val="00B53D8F"/>
    <w:rsid w:val="00B53E87"/>
    <w:rsid w:val="00B54074"/>
    <w:rsid w:val="00B54219"/>
    <w:rsid w:val="00B5422D"/>
    <w:rsid w:val="00B5429A"/>
    <w:rsid w:val="00B54320"/>
    <w:rsid w:val="00B5439E"/>
    <w:rsid w:val="00B543FD"/>
    <w:rsid w:val="00B54549"/>
    <w:rsid w:val="00B54680"/>
    <w:rsid w:val="00B547C3"/>
    <w:rsid w:val="00B547CF"/>
    <w:rsid w:val="00B547D5"/>
    <w:rsid w:val="00B5484F"/>
    <w:rsid w:val="00B54B96"/>
    <w:rsid w:val="00B54DEA"/>
    <w:rsid w:val="00B54E0D"/>
    <w:rsid w:val="00B54EE7"/>
    <w:rsid w:val="00B54EF4"/>
    <w:rsid w:val="00B55143"/>
    <w:rsid w:val="00B554EF"/>
    <w:rsid w:val="00B554F7"/>
    <w:rsid w:val="00B5557B"/>
    <w:rsid w:val="00B557A5"/>
    <w:rsid w:val="00B55832"/>
    <w:rsid w:val="00B55911"/>
    <w:rsid w:val="00B5595A"/>
    <w:rsid w:val="00B559D3"/>
    <w:rsid w:val="00B55A72"/>
    <w:rsid w:val="00B55B06"/>
    <w:rsid w:val="00B55B69"/>
    <w:rsid w:val="00B55C56"/>
    <w:rsid w:val="00B55CC7"/>
    <w:rsid w:val="00B560E5"/>
    <w:rsid w:val="00B560FD"/>
    <w:rsid w:val="00B5614B"/>
    <w:rsid w:val="00B5623F"/>
    <w:rsid w:val="00B563AB"/>
    <w:rsid w:val="00B5651B"/>
    <w:rsid w:val="00B56713"/>
    <w:rsid w:val="00B567EA"/>
    <w:rsid w:val="00B56964"/>
    <w:rsid w:val="00B569CC"/>
    <w:rsid w:val="00B569D6"/>
    <w:rsid w:val="00B56A5E"/>
    <w:rsid w:val="00B56B6F"/>
    <w:rsid w:val="00B56DB7"/>
    <w:rsid w:val="00B56F6E"/>
    <w:rsid w:val="00B56FAF"/>
    <w:rsid w:val="00B572B5"/>
    <w:rsid w:val="00B574E6"/>
    <w:rsid w:val="00B57527"/>
    <w:rsid w:val="00B575B0"/>
    <w:rsid w:val="00B575FC"/>
    <w:rsid w:val="00B57683"/>
    <w:rsid w:val="00B57758"/>
    <w:rsid w:val="00B57948"/>
    <w:rsid w:val="00B57AB1"/>
    <w:rsid w:val="00B57AB5"/>
    <w:rsid w:val="00B57B7F"/>
    <w:rsid w:val="00B57B96"/>
    <w:rsid w:val="00B57C74"/>
    <w:rsid w:val="00B57DE1"/>
    <w:rsid w:val="00B57E18"/>
    <w:rsid w:val="00B57EF1"/>
    <w:rsid w:val="00B6014F"/>
    <w:rsid w:val="00B60262"/>
    <w:rsid w:val="00B603C1"/>
    <w:rsid w:val="00B608EE"/>
    <w:rsid w:val="00B60DB4"/>
    <w:rsid w:val="00B60E22"/>
    <w:rsid w:val="00B60F2E"/>
    <w:rsid w:val="00B60F49"/>
    <w:rsid w:val="00B61167"/>
    <w:rsid w:val="00B6131A"/>
    <w:rsid w:val="00B61365"/>
    <w:rsid w:val="00B614FC"/>
    <w:rsid w:val="00B6167C"/>
    <w:rsid w:val="00B61973"/>
    <w:rsid w:val="00B619FF"/>
    <w:rsid w:val="00B61BB5"/>
    <w:rsid w:val="00B61C60"/>
    <w:rsid w:val="00B61C67"/>
    <w:rsid w:val="00B61E45"/>
    <w:rsid w:val="00B61FF5"/>
    <w:rsid w:val="00B622F5"/>
    <w:rsid w:val="00B623CB"/>
    <w:rsid w:val="00B6245B"/>
    <w:rsid w:val="00B627A9"/>
    <w:rsid w:val="00B62BA5"/>
    <w:rsid w:val="00B62BBF"/>
    <w:rsid w:val="00B62CD1"/>
    <w:rsid w:val="00B62ED2"/>
    <w:rsid w:val="00B62EED"/>
    <w:rsid w:val="00B62F54"/>
    <w:rsid w:val="00B63007"/>
    <w:rsid w:val="00B6304D"/>
    <w:rsid w:val="00B63281"/>
    <w:rsid w:val="00B6349E"/>
    <w:rsid w:val="00B634B4"/>
    <w:rsid w:val="00B6350F"/>
    <w:rsid w:val="00B63560"/>
    <w:rsid w:val="00B63622"/>
    <w:rsid w:val="00B63683"/>
    <w:rsid w:val="00B637F0"/>
    <w:rsid w:val="00B63940"/>
    <w:rsid w:val="00B639F5"/>
    <w:rsid w:val="00B63A6B"/>
    <w:rsid w:val="00B63AC1"/>
    <w:rsid w:val="00B63B79"/>
    <w:rsid w:val="00B63C18"/>
    <w:rsid w:val="00B63C3B"/>
    <w:rsid w:val="00B63DD1"/>
    <w:rsid w:val="00B63DFD"/>
    <w:rsid w:val="00B63F27"/>
    <w:rsid w:val="00B63F49"/>
    <w:rsid w:val="00B63F54"/>
    <w:rsid w:val="00B64358"/>
    <w:rsid w:val="00B643C3"/>
    <w:rsid w:val="00B644D7"/>
    <w:rsid w:val="00B64542"/>
    <w:rsid w:val="00B6477A"/>
    <w:rsid w:val="00B64824"/>
    <w:rsid w:val="00B648D2"/>
    <w:rsid w:val="00B64B6E"/>
    <w:rsid w:val="00B64D29"/>
    <w:rsid w:val="00B64E75"/>
    <w:rsid w:val="00B652C3"/>
    <w:rsid w:val="00B6535E"/>
    <w:rsid w:val="00B6536F"/>
    <w:rsid w:val="00B65397"/>
    <w:rsid w:val="00B657BB"/>
    <w:rsid w:val="00B65847"/>
    <w:rsid w:val="00B658C0"/>
    <w:rsid w:val="00B65950"/>
    <w:rsid w:val="00B6598A"/>
    <w:rsid w:val="00B65CB6"/>
    <w:rsid w:val="00B65EBE"/>
    <w:rsid w:val="00B66061"/>
    <w:rsid w:val="00B662FD"/>
    <w:rsid w:val="00B66350"/>
    <w:rsid w:val="00B6642C"/>
    <w:rsid w:val="00B6649B"/>
    <w:rsid w:val="00B66508"/>
    <w:rsid w:val="00B66518"/>
    <w:rsid w:val="00B667AC"/>
    <w:rsid w:val="00B667CD"/>
    <w:rsid w:val="00B66802"/>
    <w:rsid w:val="00B66906"/>
    <w:rsid w:val="00B6698A"/>
    <w:rsid w:val="00B66AF1"/>
    <w:rsid w:val="00B66C58"/>
    <w:rsid w:val="00B66CD2"/>
    <w:rsid w:val="00B66D3F"/>
    <w:rsid w:val="00B6728B"/>
    <w:rsid w:val="00B67396"/>
    <w:rsid w:val="00B67609"/>
    <w:rsid w:val="00B67756"/>
    <w:rsid w:val="00B67B62"/>
    <w:rsid w:val="00B67BB3"/>
    <w:rsid w:val="00B67C5A"/>
    <w:rsid w:val="00B67C60"/>
    <w:rsid w:val="00B67C6B"/>
    <w:rsid w:val="00B67CED"/>
    <w:rsid w:val="00B67F9B"/>
    <w:rsid w:val="00B67FAE"/>
    <w:rsid w:val="00B702F9"/>
    <w:rsid w:val="00B7036C"/>
    <w:rsid w:val="00B703D7"/>
    <w:rsid w:val="00B70419"/>
    <w:rsid w:val="00B705AB"/>
    <w:rsid w:val="00B7061B"/>
    <w:rsid w:val="00B7065C"/>
    <w:rsid w:val="00B706D8"/>
    <w:rsid w:val="00B70821"/>
    <w:rsid w:val="00B70B9A"/>
    <w:rsid w:val="00B70C50"/>
    <w:rsid w:val="00B70E5C"/>
    <w:rsid w:val="00B70F94"/>
    <w:rsid w:val="00B711CF"/>
    <w:rsid w:val="00B71540"/>
    <w:rsid w:val="00B71564"/>
    <w:rsid w:val="00B71B94"/>
    <w:rsid w:val="00B71C45"/>
    <w:rsid w:val="00B71FC5"/>
    <w:rsid w:val="00B72116"/>
    <w:rsid w:val="00B7218D"/>
    <w:rsid w:val="00B723B0"/>
    <w:rsid w:val="00B724B6"/>
    <w:rsid w:val="00B72640"/>
    <w:rsid w:val="00B72752"/>
    <w:rsid w:val="00B729DB"/>
    <w:rsid w:val="00B72A0F"/>
    <w:rsid w:val="00B72A49"/>
    <w:rsid w:val="00B72A90"/>
    <w:rsid w:val="00B72B54"/>
    <w:rsid w:val="00B72BDC"/>
    <w:rsid w:val="00B72BE4"/>
    <w:rsid w:val="00B72C5F"/>
    <w:rsid w:val="00B72F4A"/>
    <w:rsid w:val="00B73019"/>
    <w:rsid w:val="00B73064"/>
    <w:rsid w:val="00B732DB"/>
    <w:rsid w:val="00B73357"/>
    <w:rsid w:val="00B733C1"/>
    <w:rsid w:val="00B73476"/>
    <w:rsid w:val="00B734ED"/>
    <w:rsid w:val="00B73573"/>
    <w:rsid w:val="00B738D8"/>
    <w:rsid w:val="00B738E8"/>
    <w:rsid w:val="00B73A53"/>
    <w:rsid w:val="00B73C77"/>
    <w:rsid w:val="00B73DB5"/>
    <w:rsid w:val="00B73F1D"/>
    <w:rsid w:val="00B73FB2"/>
    <w:rsid w:val="00B740C3"/>
    <w:rsid w:val="00B74168"/>
    <w:rsid w:val="00B7432C"/>
    <w:rsid w:val="00B74428"/>
    <w:rsid w:val="00B744F7"/>
    <w:rsid w:val="00B74686"/>
    <w:rsid w:val="00B7470D"/>
    <w:rsid w:val="00B74723"/>
    <w:rsid w:val="00B7475B"/>
    <w:rsid w:val="00B74923"/>
    <w:rsid w:val="00B7496D"/>
    <w:rsid w:val="00B749F6"/>
    <w:rsid w:val="00B74B96"/>
    <w:rsid w:val="00B74C44"/>
    <w:rsid w:val="00B74DAC"/>
    <w:rsid w:val="00B74F2D"/>
    <w:rsid w:val="00B74FDB"/>
    <w:rsid w:val="00B75067"/>
    <w:rsid w:val="00B750A2"/>
    <w:rsid w:val="00B753D7"/>
    <w:rsid w:val="00B755D6"/>
    <w:rsid w:val="00B755EC"/>
    <w:rsid w:val="00B758EE"/>
    <w:rsid w:val="00B75964"/>
    <w:rsid w:val="00B75CDC"/>
    <w:rsid w:val="00B75F14"/>
    <w:rsid w:val="00B7603E"/>
    <w:rsid w:val="00B760B7"/>
    <w:rsid w:val="00B760F4"/>
    <w:rsid w:val="00B76312"/>
    <w:rsid w:val="00B76AB6"/>
    <w:rsid w:val="00B76DC2"/>
    <w:rsid w:val="00B76E17"/>
    <w:rsid w:val="00B76E2B"/>
    <w:rsid w:val="00B76E86"/>
    <w:rsid w:val="00B76EE8"/>
    <w:rsid w:val="00B770D2"/>
    <w:rsid w:val="00B7716D"/>
    <w:rsid w:val="00B77191"/>
    <w:rsid w:val="00B773E3"/>
    <w:rsid w:val="00B774D9"/>
    <w:rsid w:val="00B774F9"/>
    <w:rsid w:val="00B77573"/>
    <w:rsid w:val="00B778F0"/>
    <w:rsid w:val="00B7793D"/>
    <w:rsid w:val="00B77963"/>
    <w:rsid w:val="00B77C1F"/>
    <w:rsid w:val="00B77DB6"/>
    <w:rsid w:val="00B77E71"/>
    <w:rsid w:val="00B8001F"/>
    <w:rsid w:val="00B80342"/>
    <w:rsid w:val="00B803A5"/>
    <w:rsid w:val="00B80456"/>
    <w:rsid w:val="00B80488"/>
    <w:rsid w:val="00B804EB"/>
    <w:rsid w:val="00B808D8"/>
    <w:rsid w:val="00B80933"/>
    <w:rsid w:val="00B80948"/>
    <w:rsid w:val="00B80C86"/>
    <w:rsid w:val="00B80F01"/>
    <w:rsid w:val="00B811C9"/>
    <w:rsid w:val="00B811D6"/>
    <w:rsid w:val="00B81465"/>
    <w:rsid w:val="00B8149F"/>
    <w:rsid w:val="00B814A8"/>
    <w:rsid w:val="00B81574"/>
    <w:rsid w:val="00B81724"/>
    <w:rsid w:val="00B81785"/>
    <w:rsid w:val="00B81852"/>
    <w:rsid w:val="00B818DF"/>
    <w:rsid w:val="00B819E1"/>
    <w:rsid w:val="00B81BE1"/>
    <w:rsid w:val="00B81C05"/>
    <w:rsid w:val="00B8203A"/>
    <w:rsid w:val="00B821B8"/>
    <w:rsid w:val="00B82468"/>
    <w:rsid w:val="00B824E2"/>
    <w:rsid w:val="00B8255D"/>
    <w:rsid w:val="00B826B8"/>
    <w:rsid w:val="00B8278F"/>
    <w:rsid w:val="00B82A44"/>
    <w:rsid w:val="00B82A9B"/>
    <w:rsid w:val="00B82E0C"/>
    <w:rsid w:val="00B82E0D"/>
    <w:rsid w:val="00B82F9D"/>
    <w:rsid w:val="00B83043"/>
    <w:rsid w:val="00B830C0"/>
    <w:rsid w:val="00B83104"/>
    <w:rsid w:val="00B831AB"/>
    <w:rsid w:val="00B831CF"/>
    <w:rsid w:val="00B831F2"/>
    <w:rsid w:val="00B833F8"/>
    <w:rsid w:val="00B83440"/>
    <w:rsid w:val="00B8347A"/>
    <w:rsid w:val="00B83593"/>
    <w:rsid w:val="00B83693"/>
    <w:rsid w:val="00B83755"/>
    <w:rsid w:val="00B83786"/>
    <w:rsid w:val="00B838BC"/>
    <w:rsid w:val="00B838EF"/>
    <w:rsid w:val="00B83A15"/>
    <w:rsid w:val="00B83A8F"/>
    <w:rsid w:val="00B83AF0"/>
    <w:rsid w:val="00B83B3E"/>
    <w:rsid w:val="00B83C9A"/>
    <w:rsid w:val="00B83CC4"/>
    <w:rsid w:val="00B83D86"/>
    <w:rsid w:val="00B83DCF"/>
    <w:rsid w:val="00B83F28"/>
    <w:rsid w:val="00B8424D"/>
    <w:rsid w:val="00B84320"/>
    <w:rsid w:val="00B8460D"/>
    <w:rsid w:val="00B84670"/>
    <w:rsid w:val="00B8477E"/>
    <w:rsid w:val="00B847FE"/>
    <w:rsid w:val="00B8481D"/>
    <w:rsid w:val="00B84841"/>
    <w:rsid w:val="00B848CD"/>
    <w:rsid w:val="00B8498F"/>
    <w:rsid w:val="00B84A4B"/>
    <w:rsid w:val="00B84C31"/>
    <w:rsid w:val="00B84D2A"/>
    <w:rsid w:val="00B84D60"/>
    <w:rsid w:val="00B84E00"/>
    <w:rsid w:val="00B8502E"/>
    <w:rsid w:val="00B854CC"/>
    <w:rsid w:val="00B856DB"/>
    <w:rsid w:val="00B8579B"/>
    <w:rsid w:val="00B8579C"/>
    <w:rsid w:val="00B85970"/>
    <w:rsid w:val="00B85A68"/>
    <w:rsid w:val="00B85B70"/>
    <w:rsid w:val="00B85D2D"/>
    <w:rsid w:val="00B85E58"/>
    <w:rsid w:val="00B8617E"/>
    <w:rsid w:val="00B86245"/>
    <w:rsid w:val="00B8663D"/>
    <w:rsid w:val="00B86867"/>
    <w:rsid w:val="00B8688D"/>
    <w:rsid w:val="00B86959"/>
    <w:rsid w:val="00B86970"/>
    <w:rsid w:val="00B86A5A"/>
    <w:rsid w:val="00B86B48"/>
    <w:rsid w:val="00B86C41"/>
    <w:rsid w:val="00B86CF6"/>
    <w:rsid w:val="00B86D6B"/>
    <w:rsid w:val="00B86D78"/>
    <w:rsid w:val="00B86E08"/>
    <w:rsid w:val="00B86F1F"/>
    <w:rsid w:val="00B87043"/>
    <w:rsid w:val="00B8719A"/>
    <w:rsid w:val="00B874CF"/>
    <w:rsid w:val="00B875E8"/>
    <w:rsid w:val="00B876A2"/>
    <w:rsid w:val="00B8776C"/>
    <w:rsid w:val="00B8778B"/>
    <w:rsid w:val="00B879B2"/>
    <w:rsid w:val="00B879CF"/>
    <w:rsid w:val="00B879FC"/>
    <w:rsid w:val="00B87D0A"/>
    <w:rsid w:val="00B87D37"/>
    <w:rsid w:val="00B87D6D"/>
    <w:rsid w:val="00B87E1B"/>
    <w:rsid w:val="00B87F4F"/>
    <w:rsid w:val="00B87F63"/>
    <w:rsid w:val="00B901D6"/>
    <w:rsid w:val="00B90256"/>
    <w:rsid w:val="00B90281"/>
    <w:rsid w:val="00B902F8"/>
    <w:rsid w:val="00B90460"/>
    <w:rsid w:val="00B906F0"/>
    <w:rsid w:val="00B907D2"/>
    <w:rsid w:val="00B90912"/>
    <w:rsid w:val="00B90AE2"/>
    <w:rsid w:val="00B90C4D"/>
    <w:rsid w:val="00B90E21"/>
    <w:rsid w:val="00B91018"/>
    <w:rsid w:val="00B912AB"/>
    <w:rsid w:val="00B91327"/>
    <w:rsid w:val="00B91343"/>
    <w:rsid w:val="00B914AF"/>
    <w:rsid w:val="00B915E2"/>
    <w:rsid w:val="00B916AD"/>
    <w:rsid w:val="00B9172C"/>
    <w:rsid w:val="00B91892"/>
    <w:rsid w:val="00B918EA"/>
    <w:rsid w:val="00B91AF9"/>
    <w:rsid w:val="00B91B68"/>
    <w:rsid w:val="00B91C15"/>
    <w:rsid w:val="00B91C49"/>
    <w:rsid w:val="00B91C8D"/>
    <w:rsid w:val="00B91D0A"/>
    <w:rsid w:val="00B91DDA"/>
    <w:rsid w:val="00B91F9F"/>
    <w:rsid w:val="00B92131"/>
    <w:rsid w:val="00B922A5"/>
    <w:rsid w:val="00B926A2"/>
    <w:rsid w:val="00B926B1"/>
    <w:rsid w:val="00B928A3"/>
    <w:rsid w:val="00B928AA"/>
    <w:rsid w:val="00B928BF"/>
    <w:rsid w:val="00B929BC"/>
    <w:rsid w:val="00B92A24"/>
    <w:rsid w:val="00B92A79"/>
    <w:rsid w:val="00B92ACA"/>
    <w:rsid w:val="00B92C4A"/>
    <w:rsid w:val="00B92D1D"/>
    <w:rsid w:val="00B92D9A"/>
    <w:rsid w:val="00B92E07"/>
    <w:rsid w:val="00B92F7A"/>
    <w:rsid w:val="00B92FE4"/>
    <w:rsid w:val="00B93008"/>
    <w:rsid w:val="00B932C3"/>
    <w:rsid w:val="00B933C5"/>
    <w:rsid w:val="00B933DD"/>
    <w:rsid w:val="00B93453"/>
    <w:rsid w:val="00B9353D"/>
    <w:rsid w:val="00B93799"/>
    <w:rsid w:val="00B938A6"/>
    <w:rsid w:val="00B939BD"/>
    <w:rsid w:val="00B93ACC"/>
    <w:rsid w:val="00B93B6A"/>
    <w:rsid w:val="00B93BC7"/>
    <w:rsid w:val="00B93C1D"/>
    <w:rsid w:val="00B93CE1"/>
    <w:rsid w:val="00B93DC1"/>
    <w:rsid w:val="00B93DCB"/>
    <w:rsid w:val="00B93E35"/>
    <w:rsid w:val="00B93ED5"/>
    <w:rsid w:val="00B940C7"/>
    <w:rsid w:val="00B9416D"/>
    <w:rsid w:val="00B941F3"/>
    <w:rsid w:val="00B94288"/>
    <w:rsid w:val="00B94291"/>
    <w:rsid w:val="00B942A4"/>
    <w:rsid w:val="00B944A1"/>
    <w:rsid w:val="00B944F3"/>
    <w:rsid w:val="00B945F8"/>
    <w:rsid w:val="00B94648"/>
    <w:rsid w:val="00B94874"/>
    <w:rsid w:val="00B9491B"/>
    <w:rsid w:val="00B94A9C"/>
    <w:rsid w:val="00B94BA6"/>
    <w:rsid w:val="00B94C62"/>
    <w:rsid w:val="00B95071"/>
    <w:rsid w:val="00B9520B"/>
    <w:rsid w:val="00B95490"/>
    <w:rsid w:val="00B95684"/>
    <w:rsid w:val="00B956AD"/>
    <w:rsid w:val="00B956DF"/>
    <w:rsid w:val="00B9577A"/>
    <w:rsid w:val="00B957D9"/>
    <w:rsid w:val="00B95812"/>
    <w:rsid w:val="00B95821"/>
    <w:rsid w:val="00B9592E"/>
    <w:rsid w:val="00B9594A"/>
    <w:rsid w:val="00B959DE"/>
    <w:rsid w:val="00B95A34"/>
    <w:rsid w:val="00B95B0F"/>
    <w:rsid w:val="00B95BD1"/>
    <w:rsid w:val="00B95D18"/>
    <w:rsid w:val="00B95D8B"/>
    <w:rsid w:val="00B96165"/>
    <w:rsid w:val="00B961D2"/>
    <w:rsid w:val="00B96411"/>
    <w:rsid w:val="00B96543"/>
    <w:rsid w:val="00B9685B"/>
    <w:rsid w:val="00B96B54"/>
    <w:rsid w:val="00B96B6D"/>
    <w:rsid w:val="00B96BF5"/>
    <w:rsid w:val="00B96C14"/>
    <w:rsid w:val="00B96DB0"/>
    <w:rsid w:val="00B96E99"/>
    <w:rsid w:val="00B96EC8"/>
    <w:rsid w:val="00B96F82"/>
    <w:rsid w:val="00B9712E"/>
    <w:rsid w:val="00B9715E"/>
    <w:rsid w:val="00B97213"/>
    <w:rsid w:val="00B97227"/>
    <w:rsid w:val="00B97249"/>
    <w:rsid w:val="00B9765C"/>
    <w:rsid w:val="00B976E4"/>
    <w:rsid w:val="00B9774A"/>
    <w:rsid w:val="00B97775"/>
    <w:rsid w:val="00B97974"/>
    <w:rsid w:val="00B979AF"/>
    <w:rsid w:val="00B979DF"/>
    <w:rsid w:val="00B97B7F"/>
    <w:rsid w:val="00B97CD8"/>
    <w:rsid w:val="00B97D8F"/>
    <w:rsid w:val="00B97DEA"/>
    <w:rsid w:val="00B97FCE"/>
    <w:rsid w:val="00BA013A"/>
    <w:rsid w:val="00BA0220"/>
    <w:rsid w:val="00BA036B"/>
    <w:rsid w:val="00BA0390"/>
    <w:rsid w:val="00BA046A"/>
    <w:rsid w:val="00BA04DA"/>
    <w:rsid w:val="00BA058A"/>
    <w:rsid w:val="00BA0615"/>
    <w:rsid w:val="00BA070D"/>
    <w:rsid w:val="00BA07E4"/>
    <w:rsid w:val="00BA0859"/>
    <w:rsid w:val="00BA0974"/>
    <w:rsid w:val="00BA098B"/>
    <w:rsid w:val="00BA0A00"/>
    <w:rsid w:val="00BA0B6B"/>
    <w:rsid w:val="00BA0C13"/>
    <w:rsid w:val="00BA0C6F"/>
    <w:rsid w:val="00BA0DE0"/>
    <w:rsid w:val="00BA0F61"/>
    <w:rsid w:val="00BA1090"/>
    <w:rsid w:val="00BA1441"/>
    <w:rsid w:val="00BA151B"/>
    <w:rsid w:val="00BA1555"/>
    <w:rsid w:val="00BA17D1"/>
    <w:rsid w:val="00BA17EC"/>
    <w:rsid w:val="00BA1898"/>
    <w:rsid w:val="00BA1937"/>
    <w:rsid w:val="00BA1ABC"/>
    <w:rsid w:val="00BA1AF8"/>
    <w:rsid w:val="00BA1BB3"/>
    <w:rsid w:val="00BA1BE1"/>
    <w:rsid w:val="00BA1F05"/>
    <w:rsid w:val="00BA1F9D"/>
    <w:rsid w:val="00BA2122"/>
    <w:rsid w:val="00BA22DB"/>
    <w:rsid w:val="00BA2344"/>
    <w:rsid w:val="00BA23B1"/>
    <w:rsid w:val="00BA244B"/>
    <w:rsid w:val="00BA2516"/>
    <w:rsid w:val="00BA2629"/>
    <w:rsid w:val="00BA262E"/>
    <w:rsid w:val="00BA29CD"/>
    <w:rsid w:val="00BA2B06"/>
    <w:rsid w:val="00BA2B24"/>
    <w:rsid w:val="00BA2CF7"/>
    <w:rsid w:val="00BA2DCF"/>
    <w:rsid w:val="00BA2E1D"/>
    <w:rsid w:val="00BA2EF6"/>
    <w:rsid w:val="00BA3047"/>
    <w:rsid w:val="00BA30F9"/>
    <w:rsid w:val="00BA310C"/>
    <w:rsid w:val="00BA3212"/>
    <w:rsid w:val="00BA3230"/>
    <w:rsid w:val="00BA328D"/>
    <w:rsid w:val="00BA32A6"/>
    <w:rsid w:val="00BA3385"/>
    <w:rsid w:val="00BA33A8"/>
    <w:rsid w:val="00BA34ED"/>
    <w:rsid w:val="00BA3616"/>
    <w:rsid w:val="00BA376B"/>
    <w:rsid w:val="00BA3A7C"/>
    <w:rsid w:val="00BA3BA4"/>
    <w:rsid w:val="00BA3DBE"/>
    <w:rsid w:val="00BA3E6F"/>
    <w:rsid w:val="00BA4084"/>
    <w:rsid w:val="00BA4108"/>
    <w:rsid w:val="00BA41D2"/>
    <w:rsid w:val="00BA4592"/>
    <w:rsid w:val="00BA46A4"/>
    <w:rsid w:val="00BA47AE"/>
    <w:rsid w:val="00BA484A"/>
    <w:rsid w:val="00BA48CF"/>
    <w:rsid w:val="00BA4B33"/>
    <w:rsid w:val="00BA4E8C"/>
    <w:rsid w:val="00BA4EEE"/>
    <w:rsid w:val="00BA5035"/>
    <w:rsid w:val="00BA5077"/>
    <w:rsid w:val="00BA532D"/>
    <w:rsid w:val="00BA54C2"/>
    <w:rsid w:val="00BA54F0"/>
    <w:rsid w:val="00BA57BE"/>
    <w:rsid w:val="00BA5927"/>
    <w:rsid w:val="00BA59CD"/>
    <w:rsid w:val="00BA5C5E"/>
    <w:rsid w:val="00BA5C60"/>
    <w:rsid w:val="00BA5D09"/>
    <w:rsid w:val="00BA5E10"/>
    <w:rsid w:val="00BA5E89"/>
    <w:rsid w:val="00BA5F8E"/>
    <w:rsid w:val="00BA6267"/>
    <w:rsid w:val="00BA632E"/>
    <w:rsid w:val="00BA6390"/>
    <w:rsid w:val="00BA6417"/>
    <w:rsid w:val="00BA643E"/>
    <w:rsid w:val="00BA6500"/>
    <w:rsid w:val="00BA651E"/>
    <w:rsid w:val="00BA661B"/>
    <w:rsid w:val="00BA6755"/>
    <w:rsid w:val="00BA687B"/>
    <w:rsid w:val="00BA6924"/>
    <w:rsid w:val="00BA6F18"/>
    <w:rsid w:val="00BA7218"/>
    <w:rsid w:val="00BA726B"/>
    <w:rsid w:val="00BA7603"/>
    <w:rsid w:val="00BA773D"/>
    <w:rsid w:val="00BA77B1"/>
    <w:rsid w:val="00BA77DE"/>
    <w:rsid w:val="00BA7815"/>
    <w:rsid w:val="00BA785E"/>
    <w:rsid w:val="00BA7910"/>
    <w:rsid w:val="00BA791D"/>
    <w:rsid w:val="00BA7980"/>
    <w:rsid w:val="00BA7B87"/>
    <w:rsid w:val="00BA7CAE"/>
    <w:rsid w:val="00BA7D42"/>
    <w:rsid w:val="00BA7E0E"/>
    <w:rsid w:val="00BA7EB7"/>
    <w:rsid w:val="00BA7EFA"/>
    <w:rsid w:val="00BA7FDD"/>
    <w:rsid w:val="00BB0026"/>
    <w:rsid w:val="00BB002A"/>
    <w:rsid w:val="00BB0492"/>
    <w:rsid w:val="00BB0499"/>
    <w:rsid w:val="00BB04A8"/>
    <w:rsid w:val="00BB0661"/>
    <w:rsid w:val="00BB0701"/>
    <w:rsid w:val="00BB0731"/>
    <w:rsid w:val="00BB0733"/>
    <w:rsid w:val="00BB0748"/>
    <w:rsid w:val="00BB0891"/>
    <w:rsid w:val="00BB09FE"/>
    <w:rsid w:val="00BB0C13"/>
    <w:rsid w:val="00BB0C21"/>
    <w:rsid w:val="00BB0C27"/>
    <w:rsid w:val="00BB0C51"/>
    <w:rsid w:val="00BB111C"/>
    <w:rsid w:val="00BB113F"/>
    <w:rsid w:val="00BB1198"/>
    <w:rsid w:val="00BB135E"/>
    <w:rsid w:val="00BB1392"/>
    <w:rsid w:val="00BB13A3"/>
    <w:rsid w:val="00BB13BD"/>
    <w:rsid w:val="00BB1582"/>
    <w:rsid w:val="00BB1A47"/>
    <w:rsid w:val="00BB1AC5"/>
    <w:rsid w:val="00BB1AF2"/>
    <w:rsid w:val="00BB1C88"/>
    <w:rsid w:val="00BB1D77"/>
    <w:rsid w:val="00BB1FAA"/>
    <w:rsid w:val="00BB208B"/>
    <w:rsid w:val="00BB222E"/>
    <w:rsid w:val="00BB224A"/>
    <w:rsid w:val="00BB2284"/>
    <w:rsid w:val="00BB2368"/>
    <w:rsid w:val="00BB242B"/>
    <w:rsid w:val="00BB27E3"/>
    <w:rsid w:val="00BB2873"/>
    <w:rsid w:val="00BB2968"/>
    <w:rsid w:val="00BB2A05"/>
    <w:rsid w:val="00BB2B0B"/>
    <w:rsid w:val="00BB2EC2"/>
    <w:rsid w:val="00BB2F06"/>
    <w:rsid w:val="00BB2F44"/>
    <w:rsid w:val="00BB3085"/>
    <w:rsid w:val="00BB3319"/>
    <w:rsid w:val="00BB34CF"/>
    <w:rsid w:val="00BB37AC"/>
    <w:rsid w:val="00BB3846"/>
    <w:rsid w:val="00BB386B"/>
    <w:rsid w:val="00BB3890"/>
    <w:rsid w:val="00BB38B3"/>
    <w:rsid w:val="00BB3C4B"/>
    <w:rsid w:val="00BB3E25"/>
    <w:rsid w:val="00BB42DA"/>
    <w:rsid w:val="00BB43A8"/>
    <w:rsid w:val="00BB43F8"/>
    <w:rsid w:val="00BB455B"/>
    <w:rsid w:val="00BB45F3"/>
    <w:rsid w:val="00BB48C4"/>
    <w:rsid w:val="00BB4901"/>
    <w:rsid w:val="00BB499D"/>
    <w:rsid w:val="00BB4A54"/>
    <w:rsid w:val="00BB4C5E"/>
    <w:rsid w:val="00BB4D2F"/>
    <w:rsid w:val="00BB4F60"/>
    <w:rsid w:val="00BB501D"/>
    <w:rsid w:val="00BB5062"/>
    <w:rsid w:val="00BB5206"/>
    <w:rsid w:val="00BB5447"/>
    <w:rsid w:val="00BB56A2"/>
    <w:rsid w:val="00BB579C"/>
    <w:rsid w:val="00BB5871"/>
    <w:rsid w:val="00BB59CA"/>
    <w:rsid w:val="00BB5A34"/>
    <w:rsid w:val="00BB5B1A"/>
    <w:rsid w:val="00BB5B36"/>
    <w:rsid w:val="00BB5BCF"/>
    <w:rsid w:val="00BB5C8B"/>
    <w:rsid w:val="00BB5CCE"/>
    <w:rsid w:val="00BB5DB1"/>
    <w:rsid w:val="00BB6002"/>
    <w:rsid w:val="00BB60E0"/>
    <w:rsid w:val="00BB6108"/>
    <w:rsid w:val="00BB6136"/>
    <w:rsid w:val="00BB6814"/>
    <w:rsid w:val="00BB6831"/>
    <w:rsid w:val="00BB693F"/>
    <w:rsid w:val="00BB6A08"/>
    <w:rsid w:val="00BB6A1B"/>
    <w:rsid w:val="00BB6DBD"/>
    <w:rsid w:val="00BB6F57"/>
    <w:rsid w:val="00BB7129"/>
    <w:rsid w:val="00BB717D"/>
    <w:rsid w:val="00BB7357"/>
    <w:rsid w:val="00BB74ED"/>
    <w:rsid w:val="00BB7564"/>
    <w:rsid w:val="00BB7580"/>
    <w:rsid w:val="00BB7806"/>
    <w:rsid w:val="00BB786D"/>
    <w:rsid w:val="00BB7984"/>
    <w:rsid w:val="00BB79B8"/>
    <w:rsid w:val="00BB7A21"/>
    <w:rsid w:val="00BB7B2F"/>
    <w:rsid w:val="00BB7D6E"/>
    <w:rsid w:val="00BB7E30"/>
    <w:rsid w:val="00BB7FD0"/>
    <w:rsid w:val="00BC007E"/>
    <w:rsid w:val="00BC0159"/>
    <w:rsid w:val="00BC02EF"/>
    <w:rsid w:val="00BC08DC"/>
    <w:rsid w:val="00BC0A58"/>
    <w:rsid w:val="00BC0B5F"/>
    <w:rsid w:val="00BC0BCD"/>
    <w:rsid w:val="00BC0CF9"/>
    <w:rsid w:val="00BC0DC6"/>
    <w:rsid w:val="00BC0E25"/>
    <w:rsid w:val="00BC0E66"/>
    <w:rsid w:val="00BC0EA1"/>
    <w:rsid w:val="00BC106B"/>
    <w:rsid w:val="00BC10B7"/>
    <w:rsid w:val="00BC1209"/>
    <w:rsid w:val="00BC13D2"/>
    <w:rsid w:val="00BC1458"/>
    <w:rsid w:val="00BC1631"/>
    <w:rsid w:val="00BC185C"/>
    <w:rsid w:val="00BC18E6"/>
    <w:rsid w:val="00BC1922"/>
    <w:rsid w:val="00BC1A8B"/>
    <w:rsid w:val="00BC1B63"/>
    <w:rsid w:val="00BC1E8D"/>
    <w:rsid w:val="00BC22B9"/>
    <w:rsid w:val="00BC264A"/>
    <w:rsid w:val="00BC26E0"/>
    <w:rsid w:val="00BC282F"/>
    <w:rsid w:val="00BC294A"/>
    <w:rsid w:val="00BC2BD2"/>
    <w:rsid w:val="00BC2D06"/>
    <w:rsid w:val="00BC2D09"/>
    <w:rsid w:val="00BC2DCE"/>
    <w:rsid w:val="00BC302E"/>
    <w:rsid w:val="00BC3214"/>
    <w:rsid w:val="00BC3321"/>
    <w:rsid w:val="00BC349A"/>
    <w:rsid w:val="00BC34BB"/>
    <w:rsid w:val="00BC355D"/>
    <w:rsid w:val="00BC36C8"/>
    <w:rsid w:val="00BC370C"/>
    <w:rsid w:val="00BC37D2"/>
    <w:rsid w:val="00BC3840"/>
    <w:rsid w:val="00BC3917"/>
    <w:rsid w:val="00BC392C"/>
    <w:rsid w:val="00BC3B45"/>
    <w:rsid w:val="00BC3D4F"/>
    <w:rsid w:val="00BC3DBB"/>
    <w:rsid w:val="00BC3DBF"/>
    <w:rsid w:val="00BC3E11"/>
    <w:rsid w:val="00BC4074"/>
    <w:rsid w:val="00BC4252"/>
    <w:rsid w:val="00BC4256"/>
    <w:rsid w:val="00BC4781"/>
    <w:rsid w:val="00BC481B"/>
    <w:rsid w:val="00BC4839"/>
    <w:rsid w:val="00BC485C"/>
    <w:rsid w:val="00BC486B"/>
    <w:rsid w:val="00BC48B4"/>
    <w:rsid w:val="00BC4BF2"/>
    <w:rsid w:val="00BC4D79"/>
    <w:rsid w:val="00BC4E07"/>
    <w:rsid w:val="00BC4E27"/>
    <w:rsid w:val="00BC4FB5"/>
    <w:rsid w:val="00BC5032"/>
    <w:rsid w:val="00BC54C6"/>
    <w:rsid w:val="00BC55DB"/>
    <w:rsid w:val="00BC5690"/>
    <w:rsid w:val="00BC56DB"/>
    <w:rsid w:val="00BC5874"/>
    <w:rsid w:val="00BC592C"/>
    <w:rsid w:val="00BC5A34"/>
    <w:rsid w:val="00BC5D73"/>
    <w:rsid w:val="00BC5DF9"/>
    <w:rsid w:val="00BC5F53"/>
    <w:rsid w:val="00BC5F6D"/>
    <w:rsid w:val="00BC6053"/>
    <w:rsid w:val="00BC60A1"/>
    <w:rsid w:val="00BC6112"/>
    <w:rsid w:val="00BC6136"/>
    <w:rsid w:val="00BC62BB"/>
    <w:rsid w:val="00BC65DF"/>
    <w:rsid w:val="00BC6955"/>
    <w:rsid w:val="00BC6A23"/>
    <w:rsid w:val="00BC6DDB"/>
    <w:rsid w:val="00BC6F06"/>
    <w:rsid w:val="00BC716E"/>
    <w:rsid w:val="00BC72B6"/>
    <w:rsid w:val="00BC7394"/>
    <w:rsid w:val="00BC73E5"/>
    <w:rsid w:val="00BC73EF"/>
    <w:rsid w:val="00BC7509"/>
    <w:rsid w:val="00BC7533"/>
    <w:rsid w:val="00BC7559"/>
    <w:rsid w:val="00BC76F0"/>
    <w:rsid w:val="00BC7825"/>
    <w:rsid w:val="00BC7851"/>
    <w:rsid w:val="00BC7AA0"/>
    <w:rsid w:val="00BC7BB6"/>
    <w:rsid w:val="00BD0083"/>
    <w:rsid w:val="00BD01C0"/>
    <w:rsid w:val="00BD0A0C"/>
    <w:rsid w:val="00BD0A41"/>
    <w:rsid w:val="00BD0A82"/>
    <w:rsid w:val="00BD0CBA"/>
    <w:rsid w:val="00BD0D96"/>
    <w:rsid w:val="00BD0DDC"/>
    <w:rsid w:val="00BD0E21"/>
    <w:rsid w:val="00BD0F47"/>
    <w:rsid w:val="00BD0FF9"/>
    <w:rsid w:val="00BD1008"/>
    <w:rsid w:val="00BD12E6"/>
    <w:rsid w:val="00BD1515"/>
    <w:rsid w:val="00BD16F5"/>
    <w:rsid w:val="00BD17B0"/>
    <w:rsid w:val="00BD17D3"/>
    <w:rsid w:val="00BD18ED"/>
    <w:rsid w:val="00BD193D"/>
    <w:rsid w:val="00BD1A52"/>
    <w:rsid w:val="00BD1B7F"/>
    <w:rsid w:val="00BD1BF8"/>
    <w:rsid w:val="00BD1D32"/>
    <w:rsid w:val="00BD1D5B"/>
    <w:rsid w:val="00BD1D6B"/>
    <w:rsid w:val="00BD1F82"/>
    <w:rsid w:val="00BD2271"/>
    <w:rsid w:val="00BD2462"/>
    <w:rsid w:val="00BD267C"/>
    <w:rsid w:val="00BD2847"/>
    <w:rsid w:val="00BD2910"/>
    <w:rsid w:val="00BD297A"/>
    <w:rsid w:val="00BD2A30"/>
    <w:rsid w:val="00BD2A79"/>
    <w:rsid w:val="00BD2B24"/>
    <w:rsid w:val="00BD2B8E"/>
    <w:rsid w:val="00BD2C0A"/>
    <w:rsid w:val="00BD2CEC"/>
    <w:rsid w:val="00BD2D53"/>
    <w:rsid w:val="00BD2EBF"/>
    <w:rsid w:val="00BD30F7"/>
    <w:rsid w:val="00BD3215"/>
    <w:rsid w:val="00BD332D"/>
    <w:rsid w:val="00BD363E"/>
    <w:rsid w:val="00BD38D2"/>
    <w:rsid w:val="00BD38E7"/>
    <w:rsid w:val="00BD3A87"/>
    <w:rsid w:val="00BD3D18"/>
    <w:rsid w:val="00BD3E70"/>
    <w:rsid w:val="00BD4337"/>
    <w:rsid w:val="00BD434A"/>
    <w:rsid w:val="00BD46F7"/>
    <w:rsid w:val="00BD4967"/>
    <w:rsid w:val="00BD4AB1"/>
    <w:rsid w:val="00BD4E44"/>
    <w:rsid w:val="00BD4F90"/>
    <w:rsid w:val="00BD5113"/>
    <w:rsid w:val="00BD5155"/>
    <w:rsid w:val="00BD51E3"/>
    <w:rsid w:val="00BD521A"/>
    <w:rsid w:val="00BD5440"/>
    <w:rsid w:val="00BD5687"/>
    <w:rsid w:val="00BD575C"/>
    <w:rsid w:val="00BD5795"/>
    <w:rsid w:val="00BD57A7"/>
    <w:rsid w:val="00BD59A8"/>
    <w:rsid w:val="00BD5B28"/>
    <w:rsid w:val="00BD5CF9"/>
    <w:rsid w:val="00BD5D2E"/>
    <w:rsid w:val="00BD5DB6"/>
    <w:rsid w:val="00BD6072"/>
    <w:rsid w:val="00BD62E4"/>
    <w:rsid w:val="00BD6393"/>
    <w:rsid w:val="00BD639C"/>
    <w:rsid w:val="00BD64D2"/>
    <w:rsid w:val="00BD6537"/>
    <w:rsid w:val="00BD6546"/>
    <w:rsid w:val="00BD6607"/>
    <w:rsid w:val="00BD6814"/>
    <w:rsid w:val="00BD6934"/>
    <w:rsid w:val="00BD694B"/>
    <w:rsid w:val="00BD69D4"/>
    <w:rsid w:val="00BD6BC9"/>
    <w:rsid w:val="00BD6CAE"/>
    <w:rsid w:val="00BD6D87"/>
    <w:rsid w:val="00BD6DB5"/>
    <w:rsid w:val="00BD6FE7"/>
    <w:rsid w:val="00BD712A"/>
    <w:rsid w:val="00BD7202"/>
    <w:rsid w:val="00BD7272"/>
    <w:rsid w:val="00BD72AB"/>
    <w:rsid w:val="00BD74A7"/>
    <w:rsid w:val="00BD778E"/>
    <w:rsid w:val="00BD7927"/>
    <w:rsid w:val="00BD7933"/>
    <w:rsid w:val="00BD793B"/>
    <w:rsid w:val="00BD79B6"/>
    <w:rsid w:val="00BD7F45"/>
    <w:rsid w:val="00BD7F61"/>
    <w:rsid w:val="00BD7F82"/>
    <w:rsid w:val="00BE007B"/>
    <w:rsid w:val="00BE0105"/>
    <w:rsid w:val="00BE0113"/>
    <w:rsid w:val="00BE0149"/>
    <w:rsid w:val="00BE019E"/>
    <w:rsid w:val="00BE025D"/>
    <w:rsid w:val="00BE0547"/>
    <w:rsid w:val="00BE0627"/>
    <w:rsid w:val="00BE0666"/>
    <w:rsid w:val="00BE09B3"/>
    <w:rsid w:val="00BE0A00"/>
    <w:rsid w:val="00BE0A36"/>
    <w:rsid w:val="00BE0C2E"/>
    <w:rsid w:val="00BE0C49"/>
    <w:rsid w:val="00BE0DC0"/>
    <w:rsid w:val="00BE0DDE"/>
    <w:rsid w:val="00BE0E38"/>
    <w:rsid w:val="00BE0E9A"/>
    <w:rsid w:val="00BE0EBE"/>
    <w:rsid w:val="00BE106C"/>
    <w:rsid w:val="00BE1136"/>
    <w:rsid w:val="00BE19EB"/>
    <w:rsid w:val="00BE1A0B"/>
    <w:rsid w:val="00BE1A6F"/>
    <w:rsid w:val="00BE1ACA"/>
    <w:rsid w:val="00BE1B33"/>
    <w:rsid w:val="00BE1C84"/>
    <w:rsid w:val="00BE1D13"/>
    <w:rsid w:val="00BE1D53"/>
    <w:rsid w:val="00BE1DD5"/>
    <w:rsid w:val="00BE1DFD"/>
    <w:rsid w:val="00BE1E36"/>
    <w:rsid w:val="00BE1E4C"/>
    <w:rsid w:val="00BE1F3D"/>
    <w:rsid w:val="00BE1F47"/>
    <w:rsid w:val="00BE2064"/>
    <w:rsid w:val="00BE2080"/>
    <w:rsid w:val="00BE20CB"/>
    <w:rsid w:val="00BE21E4"/>
    <w:rsid w:val="00BE2333"/>
    <w:rsid w:val="00BE2562"/>
    <w:rsid w:val="00BE2A09"/>
    <w:rsid w:val="00BE2BE1"/>
    <w:rsid w:val="00BE2DF9"/>
    <w:rsid w:val="00BE2FDE"/>
    <w:rsid w:val="00BE338D"/>
    <w:rsid w:val="00BE394E"/>
    <w:rsid w:val="00BE3C66"/>
    <w:rsid w:val="00BE3CDC"/>
    <w:rsid w:val="00BE3D14"/>
    <w:rsid w:val="00BE3D94"/>
    <w:rsid w:val="00BE3E97"/>
    <w:rsid w:val="00BE3ED1"/>
    <w:rsid w:val="00BE412B"/>
    <w:rsid w:val="00BE4280"/>
    <w:rsid w:val="00BE42E8"/>
    <w:rsid w:val="00BE43F6"/>
    <w:rsid w:val="00BE4417"/>
    <w:rsid w:val="00BE442C"/>
    <w:rsid w:val="00BE4674"/>
    <w:rsid w:val="00BE46E8"/>
    <w:rsid w:val="00BE4979"/>
    <w:rsid w:val="00BE4CD8"/>
    <w:rsid w:val="00BE4DEB"/>
    <w:rsid w:val="00BE4E69"/>
    <w:rsid w:val="00BE4FE3"/>
    <w:rsid w:val="00BE502E"/>
    <w:rsid w:val="00BE518E"/>
    <w:rsid w:val="00BE5224"/>
    <w:rsid w:val="00BE53A6"/>
    <w:rsid w:val="00BE5436"/>
    <w:rsid w:val="00BE5545"/>
    <w:rsid w:val="00BE591F"/>
    <w:rsid w:val="00BE5C23"/>
    <w:rsid w:val="00BE5DF8"/>
    <w:rsid w:val="00BE6014"/>
    <w:rsid w:val="00BE60E0"/>
    <w:rsid w:val="00BE6184"/>
    <w:rsid w:val="00BE61BF"/>
    <w:rsid w:val="00BE638D"/>
    <w:rsid w:val="00BE6697"/>
    <w:rsid w:val="00BE6ABD"/>
    <w:rsid w:val="00BE6D32"/>
    <w:rsid w:val="00BE6D92"/>
    <w:rsid w:val="00BE6DE6"/>
    <w:rsid w:val="00BE6F63"/>
    <w:rsid w:val="00BE6FF9"/>
    <w:rsid w:val="00BE7043"/>
    <w:rsid w:val="00BE7360"/>
    <w:rsid w:val="00BE73F3"/>
    <w:rsid w:val="00BE771B"/>
    <w:rsid w:val="00BE77AC"/>
    <w:rsid w:val="00BE78E4"/>
    <w:rsid w:val="00BE7909"/>
    <w:rsid w:val="00BE7B26"/>
    <w:rsid w:val="00BE7C2A"/>
    <w:rsid w:val="00BE7DBA"/>
    <w:rsid w:val="00BE7F72"/>
    <w:rsid w:val="00BE7FCF"/>
    <w:rsid w:val="00BF004F"/>
    <w:rsid w:val="00BF0229"/>
    <w:rsid w:val="00BF070A"/>
    <w:rsid w:val="00BF0863"/>
    <w:rsid w:val="00BF08CD"/>
    <w:rsid w:val="00BF0954"/>
    <w:rsid w:val="00BF09FA"/>
    <w:rsid w:val="00BF0B2B"/>
    <w:rsid w:val="00BF0DFE"/>
    <w:rsid w:val="00BF0E80"/>
    <w:rsid w:val="00BF0EBF"/>
    <w:rsid w:val="00BF132E"/>
    <w:rsid w:val="00BF14CD"/>
    <w:rsid w:val="00BF1728"/>
    <w:rsid w:val="00BF1A43"/>
    <w:rsid w:val="00BF1A56"/>
    <w:rsid w:val="00BF1AFC"/>
    <w:rsid w:val="00BF1D38"/>
    <w:rsid w:val="00BF1DE6"/>
    <w:rsid w:val="00BF1E47"/>
    <w:rsid w:val="00BF1F76"/>
    <w:rsid w:val="00BF1FFD"/>
    <w:rsid w:val="00BF23D6"/>
    <w:rsid w:val="00BF24A6"/>
    <w:rsid w:val="00BF2501"/>
    <w:rsid w:val="00BF2503"/>
    <w:rsid w:val="00BF2536"/>
    <w:rsid w:val="00BF253B"/>
    <w:rsid w:val="00BF2548"/>
    <w:rsid w:val="00BF26E5"/>
    <w:rsid w:val="00BF2739"/>
    <w:rsid w:val="00BF28DF"/>
    <w:rsid w:val="00BF295C"/>
    <w:rsid w:val="00BF2A62"/>
    <w:rsid w:val="00BF2A91"/>
    <w:rsid w:val="00BF2AC4"/>
    <w:rsid w:val="00BF2B9C"/>
    <w:rsid w:val="00BF2D72"/>
    <w:rsid w:val="00BF2E7A"/>
    <w:rsid w:val="00BF2F5F"/>
    <w:rsid w:val="00BF3121"/>
    <w:rsid w:val="00BF31B7"/>
    <w:rsid w:val="00BF344B"/>
    <w:rsid w:val="00BF36DF"/>
    <w:rsid w:val="00BF3758"/>
    <w:rsid w:val="00BF3787"/>
    <w:rsid w:val="00BF37A1"/>
    <w:rsid w:val="00BF393B"/>
    <w:rsid w:val="00BF3A7C"/>
    <w:rsid w:val="00BF3BEC"/>
    <w:rsid w:val="00BF3DED"/>
    <w:rsid w:val="00BF3E14"/>
    <w:rsid w:val="00BF3E39"/>
    <w:rsid w:val="00BF3F4D"/>
    <w:rsid w:val="00BF400B"/>
    <w:rsid w:val="00BF4323"/>
    <w:rsid w:val="00BF44D7"/>
    <w:rsid w:val="00BF451A"/>
    <w:rsid w:val="00BF471A"/>
    <w:rsid w:val="00BF474B"/>
    <w:rsid w:val="00BF4849"/>
    <w:rsid w:val="00BF484E"/>
    <w:rsid w:val="00BF48B2"/>
    <w:rsid w:val="00BF4AE3"/>
    <w:rsid w:val="00BF4CEF"/>
    <w:rsid w:val="00BF4D71"/>
    <w:rsid w:val="00BF4F0C"/>
    <w:rsid w:val="00BF4F48"/>
    <w:rsid w:val="00BF4F51"/>
    <w:rsid w:val="00BF4FF9"/>
    <w:rsid w:val="00BF5031"/>
    <w:rsid w:val="00BF51C4"/>
    <w:rsid w:val="00BF5341"/>
    <w:rsid w:val="00BF538C"/>
    <w:rsid w:val="00BF53C1"/>
    <w:rsid w:val="00BF5494"/>
    <w:rsid w:val="00BF54CF"/>
    <w:rsid w:val="00BF5628"/>
    <w:rsid w:val="00BF5689"/>
    <w:rsid w:val="00BF56D8"/>
    <w:rsid w:val="00BF5741"/>
    <w:rsid w:val="00BF5789"/>
    <w:rsid w:val="00BF5D0D"/>
    <w:rsid w:val="00BF5D55"/>
    <w:rsid w:val="00BF6285"/>
    <w:rsid w:val="00BF631D"/>
    <w:rsid w:val="00BF6345"/>
    <w:rsid w:val="00BF638C"/>
    <w:rsid w:val="00BF64E8"/>
    <w:rsid w:val="00BF6537"/>
    <w:rsid w:val="00BF67CB"/>
    <w:rsid w:val="00BF68B2"/>
    <w:rsid w:val="00BF6991"/>
    <w:rsid w:val="00BF69E7"/>
    <w:rsid w:val="00BF6A57"/>
    <w:rsid w:val="00BF6A6A"/>
    <w:rsid w:val="00BF6ACA"/>
    <w:rsid w:val="00BF6BBC"/>
    <w:rsid w:val="00BF6C28"/>
    <w:rsid w:val="00BF6C5E"/>
    <w:rsid w:val="00BF6CA1"/>
    <w:rsid w:val="00BF6DD8"/>
    <w:rsid w:val="00BF6E9D"/>
    <w:rsid w:val="00BF6EDE"/>
    <w:rsid w:val="00BF713A"/>
    <w:rsid w:val="00BF7296"/>
    <w:rsid w:val="00BF72BE"/>
    <w:rsid w:val="00BF7818"/>
    <w:rsid w:val="00BF7BA2"/>
    <w:rsid w:val="00BF7C29"/>
    <w:rsid w:val="00BF7C90"/>
    <w:rsid w:val="00C00155"/>
    <w:rsid w:val="00C001D3"/>
    <w:rsid w:val="00C004C0"/>
    <w:rsid w:val="00C008B7"/>
    <w:rsid w:val="00C009C9"/>
    <w:rsid w:val="00C009F8"/>
    <w:rsid w:val="00C00A75"/>
    <w:rsid w:val="00C00C5A"/>
    <w:rsid w:val="00C00D2C"/>
    <w:rsid w:val="00C00F76"/>
    <w:rsid w:val="00C00FE9"/>
    <w:rsid w:val="00C0112A"/>
    <w:rsid w:val="00C01130"/>
    <w:rsid w:val="00C012EE"/>
    <w:rsid w:val="00C01304"/>
    <w:rsid w:val="00C01663"/>
    <w:rsid w:val="00C0168A"/>
    <w:rsid w:val="00C017B3"/>
    <w:rsid w:val="00C0181F"/>
    <w:rsid w:val="00C01831"/>
    <w:rsid w:val="00C018DC"/>
    <w:rsid w:val="00C01938"/>
    <w:rsid w:val="00C01B10"/>
    <w:rsid w:val="00C01D08"/>
    <w:rsid w:val="00C01D61"/>
    <w:rsid w:val="00C01E2D"/>
    <w:rsid w:val="00C01E70"/>
    <w:rsid w:val="00C01F0F"/>
    <w:rsid w:val="00C02291"/>
    <w:rsid w:val="00C023EA"/>
    <w:rsid w:val="00C024C1"/>
    <w:rsid w:val="00C025C2"/>
    <w:rsid w:val="00C026D6"/>
    <w:rsid w:val="00C02845"/>
    <w:rsid w:val="00C02A9A"/>
    <w:rsid w:val="00C02FBD"/>
    <w:rsid w:val="00C030C3"/>
    <w:rsid w:val="00C03134"/>
    <w:rsid w:val="00C031C7"/>
    <w:rsid w:val="00C0320F"/>
    <w:rsid w:val="00C0330D"/>
    <w:rsid w:val="00C0333B"/>
    <w:rsid w:val="00C03614"/>
    <w:rsid w:val="00C037F9"/>
    <w:rsid w:val="00C03A1F"/>
    <w:rsid w:val="00C03A53"/>
    <w:rsid w:val="00C03CBF"/>
    <w:rsid w:val="00C03E1E"/>
    <w:rsid w:val="00C03F7D"/>
    <w:rsid w:val="00C04136"/>
    <w:rsid w:val="00C04239"/>
    <w:rsid w:val="00C04341"/>
    <w:rsid w:val="00C043D1"/>
    <w:rsid w:val="00C044DD"/>
    <w:rsid w:val="00C04546"/>
    <w:rsid w:val="00C04549"/>
    <w:rsid w:val="00C04566"/>
    <w:rsid w:val="00C04AAF"/>
    <w:rsid w:val="00C04AEA"/>
    <w:rsid w:val="00C04BA4"/>
    <w:rsid w:val="00C04CD1"/>
    <w:rsid w:val="00C04D0A"/>
    <w:rsid w:val="00C04DE6"/>
    <w:rsid w:val="00C04F07"/>
    <w:rsid w:val="00C04FD0"/>
    <w:rsid w:val="00C05068"/>
    <w:rsid w:val="00C05175"/>
    <w:rsid w:val="00C052E6"/>
    <w:rsid w:val="00C05386"/>
    <w:rsid w:val="00C0548E"/>
    <w:rsid w:val="00C0571F"/>
    <w:rsid w:val="00C05926"/>
    <w:rsid w:val="00C0593F"/>
    <w:rsid w:val="00C05B33"/>
    <w:rsid w:val="00C05BAA"/>
    <w:rsid w:val="00C05C25"/>
    <w:rsid w:val="00C0606F"/>
    <w:rsid w:val="00C061AA"/>
    <w:rsid w:val="00C064F1"/>
    <w:rsid w:val="00C06538"/>
    <w:rsid w:val="00C065B8"/>
    <w:rsid w:val="00C06802"/>
    <w:rsid w:val="00C0680D"/>
    <w:rsid w:val="00C068F0"/>
    <w:rsid w:val="00C06ABC"/>
    <w:rsid w:val="00C06D22"/>
    <w:rsid w:val="00C06E62"/>
    <w:rsid w:val="00C06F6B"/>
    <w:rsid w:val="00C07061"/>
    <w:rsid w:val="00C070E4"/>
    <w:rsid w:val="00C0710E"/>
    <w:rsid w:val="00C07218"/>
    <w:rsid w:val="00C07452"/>
    <w:rsid w:val="00C074F7"/>
    <w:rsid w:val="00C078BD"/>
    <w:rsid w:val="00C07A38"/>
    <w:rsid w:val="00C07B23"/>
    <w:rsid w:val="00C07D52"/>
    <w:rsid w:val="00C07F9D"/>
    <w:rsid w:val="00C100D7"/>
    <w:rsid w:val="00C10109"/>
    <w:rsid w:val="00C10386"/>
    <w:rsid w:val="00C1049F"/>
    <w:rsid w:val="00C104DC"/>
    <w:rsid w:val="00C10766"/>
    <w:rsid w:val="00C10956"/>
    <w:rsid w:val="00C10969"/>
    <w:rsid w:val="00C10A25"/>
    <w:rsid w:val="00C10AC7"/>
    <w:rsid w:val="00C10B29"/>
    <w:rsid w:val="00C10B71"/>
    <w:rsid w:val="00C10EA5"/>
    <w:rsid w:val="00C10F8E"/>
    <w:rsid w:val="00C11003"/>
    <w:rsid w:val="00C11161"/>
    <w:rsid w:val="00C1120A"/>
    <w:rsid w:val="00C11267"/>
    <w:rsid w:val="00C119EC"/>
    <w:rsid w:val="00C11A4B"/>
    <w:rsid w:val="00C11BBE"/>
    <w:rsid w:val="00C11BE0"/>
    <w:rsid w:val="00C11D54"/>
    <w:rsid w:val="00C11E24"/>
    <w:rsid w:val="00C11E87"/>
    <w:rsid w:val="00C11F0E"/>
    <w:rsid w:val="00C11F3C"/>
    <w:rsid w:val="00C1207A"/>
    <w:rsid w:val="00C122C4"/>
    <w:rsid w:val="00C12330"/>
    <w:rsid w:val="00C1238B"/>
    <w:rsid w:val="00C1262F"/>
    <w:rsid w:val="00C128CB"/>
    <w:rsid w:val="00C128D0"/>
    <w:rsid w:val="00C1295D"/>
    <w:rsid w:val="00C12C54"/>
    <w:rsid w:val="00C12D65"/>
    <w:rsid w:val="00C12E7B"/>
    <w:rsid w:val="00C12F33"/>
    <w:rsid w:val="00C12F4F"/>
    <w:rsid w:val="00C1342E"/>
    <w:rsid w:val="00C13447"/>
    <w:rsid w:val="00C134AA"/>
    <w:rsid w:val="00C137B1"/>
    <w:rsid w:val="00C1381C"/>
    <w:rsid w:val="00C13ADC"/>
    <w:rsid w:val="00C13C09"/>
    <w:rsid w:val="00C140E4"/>
    <w:rsid w:val="00C141B4"/>
    <w:rsid w:val="00C1453D"/>
    <w:rsid w:val="00C1463B"/>
    <w:rsid w:val="00C1480F"/>
    <w:rsid w:val="00C14935"/>
    <w:rsid w:val="00C14940"/>
    <w:rsid w:val="00C14A67"/>
    <w:rsid w:val="00C14B50"/>
    <w:rsid w:val="00C14D98"/>
    <w:rsid w:val="00C15044"/>
    <w:rsid w:val="00C150F3"/>
    <w:rsid w:val="00C152BB"/>
    <w:rsid w:val="00C152DF"/>
    <w:rsid w:val="00C152F0"/>
    <w:rsid w:val="00C1544B"/>
    <w:rsid w:val="00C15670"/>
    <w:rsid w:val="00C15728"/>
    <w:rsid w:val="00C15B9E"/>
    <w:rsid w:val="00C15C3B"/>
    <w:rsid w:val="00C15F73"/>
    <w:rsid w:val="00C16022"/>
    <w:rsid w:val="00C16068"/>
    <w:rsid w:val="00C16101"/>
    <w:rsid w:val="00C163F0"/>
    <w:rsid w:val="00C164F1"/>
    <w:rsid w:val="00C1670B"/>
    <w:rsid w:val="00C1673D"/>
    <w:rsid w:val="00C169C5"/>
    <w:rsid w:val="00C16A8A"/>
    <w:rsid w:val="00C16C05"/>
    <w:rsid w:val="00C16C30"/>
    <w:rsid w:val="00C16F69"/>
    <w:rsid w:val="00C16F71"/>
    <w:rsid w:val="00C16FBE"/>
    <w:rsid w:val="00C17042"/>
    <w:rsid w:val="00C17287"/>
    <w:rsid w:val="00C173A8"/>
    <w:rsid w:val="00C174A4"/>
    <w:rsid w:val="00C17582"/>
    <w:rsid w:val="00C176CD"/>
    <w:rsid w:val="00C177D1"/>
    <w:rsid w:val="00C17A97"/>
    <w:rsid w:val="00C17A9C"/>
    <w:rsid w:val="00C17D47"/>
    <w:rsid w:val="00C17DEC"/>
    <w:rsid w:val="00C201F0"/>
    <w:rsid w:val="00C20218"/>
    <w:rsid w:val="00C20373"/>
    <w:rsid w:val="00C2050B"/>
    <w:rsid w:val="00C20601"/>
    <w:rsid w:val="00C20C96"/>
    <w:rsid w:val="00C20CCB"/>
    <w:rsid w:val="00C20D1D"/>
    <w:rsid w:val="00C20E0A"/>
    <w:rsid w:val="00C20F5E"/>
    <w:rsid w:val="00C20F91"/>
    <w:rsid w:val="00C210B8"/>
    <w:rsid w:val="00C211B5"/>
    <w:rsid w:val="00C21263"/>
    <w:rsid w:val="00C213D2"/>
    <w:rsid w:val="00C215FB"/>
    <w:rsid w:val="00C21807"/>
    <w:rsid w:val="00C21881"/>
    <w:rsid w:val="00C21A15"/>
    <w:rsid w:val="00C21A3F"/>
    <w:rsid w:val="00C21BB7"/>
    <w:rsid w:val="00C21F44"/>
    <w:rsid w:val="00C21FAF"/>
    <w:rsid w:val="00C21FFA"/>
    <w:rsid w:val="00C220EF"/>
    <w:rsid w:val="00C221A6"/>
    <w:rsid w:val="00C225BA"/>
    <w:rsid w:val="00C226F4"/>
    <w:rsid w:val="00C22927"/>
    <w:rsid w:val="00C229FB"/>
    <w:rsid w:val="00C22AD1"/>
    <w:rsid w:val="00C22AFE"/>
    <w:rsid w:val="00C22DDA"/>
    <w:rsid w:val="00C2307B"/>
    <w:rsid w:val="00C2312E"/>
    <w:rsid w:val="00C232BC"/>
    <w:rsid w:val="00C2337F"/>
    <w:rsid w:val="00C2342C"/>
    <w:rsid w:val="00C234EC"/>
    <w:rsid w:val="00C235E2"/>
    <w:rsid w:val="00C2362E"/>
    <w:rsid w:val="00C2374D"/>
    <w:rsid w:val="00C237CF"/>
    <w:rsid w:val="00C2395C"/>
    <w:rsid w:val="00C23969"/>
    <w:rsid w:val="00C239C8"/>
    <w:rsid w:val="00C23A9B"/>
    <w:rsid w:val="00C23D92"/>
    <w:rsid w:val="00C23F96"/>
    <w:rsid w:val="00C24008"/>
    <w:rsid w:val="00C246DB"/>
    <w:rsid w:val="00C247B9"/>
    <w:rsid w:val="00C2481A"/>
    <w:rsid w:val="00C2496F"/>
    <w:rsid w:val="00C249EE"/>
    <w:rsid w:val="00C24CAB"/>
    <w:rsid w:val="00C24CB0"/>
    <w:rsid w:val="00C24D5E"/>
    <w:rsid w:val="00C24E2D"/>
    <w:rsid w:val="00C25031"/>
    <w:rsid w:val="00C25049"/>
    <w:rsid w:val="00C251D7"/>
    <w:rsid w:val="00C25422"/>
    <w:rsid w:val="00C2545F"/>
    <w:rsid w:val="00C255E8"/>
    <w:rsid w:val="00C25688"/>
    <w:rsid w:val="00C25835"/>
    <w:rsid w:val="00C2598C"/>
    <w:rsid w:val="00C25A4E"/>
    <w:rsid w:val="00C25AD6"/>
    <w:rsid w:val="00C25C22"/>
    <w:rsid w:val="00C25C5A"/>
    <w:rsid w:val="00C25EBA"/>
    <w:rsid w:val="00C26135"/>
    <w:rsid w:val="00C261D3"/>
    <w:rsid w:val="00C26336"/>
    <w:rsid w:val="00C263C5"/>
    <w:rsid w:val="00C265EA"/>
    <w:rsid w:val="00C266A1"/>
    <w:rsid w:val="00C26742"/>
    <w:rsid w:val="00C26750"/>
    <w:rsid w:val="00C267BB"/>
    <w:rsid w:val="00C26A62"/>
    <w:rsid w:val="00C26D87"/>
    <w:rsid w:val="00C26DF3"/>
    <w:rsid w:val="00C271E8"/>
    <w:rsid w:val="00C272D3"/>
    <w:rsid w:val="00C275CF"/>
    <w:rsid w:val="00C27660"/>
    <w:rsid w:val="00C27768"/>
    <w:rsid w:val="00C2778B"/>
    <w:rsid w:val="00C27803"/>
    <w:rsid w:val="00C278CE"/>
    <w:rsid w:val="00C279FF"/>
    <w:rsid w:val="00C27BAB"/>
    <w:rsid w:val="00C27CEE"/>
    <w:rsid w:val="00C27CFD"/>
    <w:rsid w:val="00C27DA5"/>
    <w:rsid w:val="00C27F1B"/>
    <w:rsid w:val="00C27FB8"/>
    <w:rsid w:val="00C3001F"/>
    <w:rsid w:val="00C30187"/>
    <w:rsid w:val="00C3033A"/>
    <w:rsid w:val="00C3075C"/>
    <w:rsid w:val="00C3078A"/>
    <w:rsid w:val="00C30922"/>
    <w:rsid w:val="00C30975"/>
    <w:rsid w:val="00C30B7C"/>
    <w:rsid w:val="00C30CBA"/>
    <w:rsid w:val="00C30D18"/>
    <w:rsid w:val="00C30F6F"/>
    <w:rsid w:val="00C311BF"/>
    <w:rsid w:val="00C312AC"/>
    <w:rsid w:val="00C312E7"/>
    <w:rsid w:val="00C31670"/>
    <w:rsid w:val="00C31673"/>
    <w:rsid w:val="00C3184F"/>
    <w:rsid w:val="00C31C31"/>
    <w:rsid w:val="00C31C84"/>
    <w:rsid w:val="00C31EE2"/>
    <w:rsid w:val="00C31F2F"/>
    <w:rsid w:val="00C31F4A"/>
    <w:rsid w:val="00C3215E"/>
    <w:rsid w:val="00C32200"/>
    <w:rsid w:val="00C322D3"/>
    <w:rsid w:val="00C32504"/>
    <w:rsid w:val="00C32694"/>
    <w:rsid w:val="00C3269B"/>
    <w:rsid w:val="00C327BD"/>
    <w:rsid w:val="00C3294F"/>
    <w:rsid w:val="00C32993"/>
    <w:rsid w:val="00C32A65"/>
    <w:rsid w:val="00C32B31"/>
    <w:rsid w:val="00C32B43"/>
    <w:rsid w:val="00C32BE7"/>
    <w:rsid w:val="00C32C0B"/>
    <w:rsid w:val="00C32C39"/>
    <w:rsid w:val="00C32DC6"/>
    <w:rsid w:val="00C32ED4"/>
    <w:rsid w:val="00C33049"/>
    <w:rsid w:val="00C33180"/>
    <w:rsid w:val="00C33404"/>
    <w:rsid w:val="00C334DE"/>
    <w:rsid w:val="00C335D1"/>
    <w:rsid w:val="00C33750"/>
    <w:rsid w:val="00C33802"/>
    <w:rsid w:val="00C338B9"/>
    <w:rsid w:val="00C33C4C"/>
    <w:rsid w:val="00C33EB3"/>
    <w:rsid w:val="00C3415B"/>
    <w:rsid w:val="00C342EC"/>
    <w:rsid w:val="00C344E4"/>
    <w:rsid w:val="00C3465A"/>
    <w:rsid w:val="00C346F7"/>
    <w:rsid w:val="00C3481F"/>
    <w:rsid w:val="00C348F9"/>
    <w:rsid w:val="00C34932"/>
    <w:rsid w:val="00C34940"/>
    <w:rsid w:val="00C34957"/>
    <w:rsid w:val="00C34A48"/>
    <w:rsid w:val="00C34B1A"/>
    <w:rsid w:val="00C34BDF"/>
    <w:rsid w:val="00C34CAA"/>
    <w:rsid w:val="00C34CAF"/>
    <w:rsid w:val="00C34CF6"/>
    <w:rsid w:val="00C34E42"/>
    <w:rsid w:val="00C34EB2"/>
    <w:rsid w:val="00C34F14"/>
    <w:rsid w:val="00C34FB5"/>
    <w:rsid w:val="00C3504F"/>
    <w:rsid w:val="00C3524D"/>
    <w:rsid w:val="00C35256"/>
    <w:rsid w:val="00C35425"/>
    <w:rsid w:val="00C35666"/>
    <w:rsid w:val="00C35806"/>
    <w:rsid w:val="00C358DF"/>
    <w:rsid w:val="00C359AE"/>
    <w:rsid w:val="00C35AB6"/>
    <w:rsid w:val="00C35B4C"/>
    <w:rsid w:val="00C35DA1"/>
    <w:rsid w:val="00C35E45"/>
    <w:rsid w:val="00C35E72"/>
    <w:rsid w:val="00C35EDB"/>
    <w:rsid w:val="00C36082"/>
    <w:rsid w:val="00C3609D"/>
    <w:rsid w:val="00C3612D"/>
    <w:rsid w:val="00C363B6"/>
    <w:rsid w:val="00C36472"/>
    <w:rsid w:val="00C364D9"/>
    <w:rsid w:val="00C3674D"/>
    <w:rsid w:val="00C36805"/>
    <w:rsid w:val="00C3692D"/>
    <w:rsid w:val="00C369E0"/>
    <w:rsid w:val="00C36AB7"/>
    <w:rsid w:val="00C36DA6"/>
    <w:rsid w:val="00C36E29"/>
    <w:rsid w:val="00C36EA5"/>
    <w:rsid w:val="00C36EE0"/>
    <w:rsid w:val="00C371B4"/>
    <w:rsid w:val="00C371BB"/>
    <w:rsid w:val="00C37226"/>
    <w:rsid w:val="00C374DD"/>
    <w:rsid w:val="00C3767F"/>
    <w:rsid w:val="00C37896"/>
    <w:rsid w:val="00C378C3"/>
    <w:rsid w:val="00C37BD4"/>
    <w:rsid w:val="00C37CA4"/>
    <w:rsid w:val="00C37D5B"/>
    <w:rsid w:val="00C37F4E"/>
    <w:rsid w:val="00C4030D"/>
    <w:rsid w:val="00C404F7"/>
    <w:rsid w:val="00C406AA"/>
    <w:rsid w:val="00C4073C"/>
    <w:rsid w:val="00C40751"/>
    <w:rsid w:val="00C40765"/>
    <w:rsid w:val="00C407B8"/>
    <w:rsid w:val="00C407C6"/>
    <w:rsid w:val="00C40CEC"/>
    <w:rsid w:val="00C40D08"/>
    <w:rsid w:val="00C40E61"/>
    <w:rsid w:val="00C40EB4"/>
    <w:rsid w:val="00C411B5"/>
    <w:rsid w:val="00C4129F"/>
    <w:rsid w:val="00C413E7"/>
    <w:rsid w:val="00C415F4"/>
    <w:rsid w:val="00C41716"/>
    <w:rsid w:val="00C4172A"/>
    <w:rsid w:val="00C4173E"/>
    <w:rsid w:val="00C41763"/>
    <w:rsid w:val="00C41880"/>
    <w:rsid w:val="00C41973"/>
    <w:rsid w:val="00C41A63"/>
    <w:rsid w:val="00C41AD9"/>
    <w:rsid w:val="00C41ED5"/>
    <w:rsid w:val="00C4203E"/>
    <w:rsid w:val="00C42241"/>
    <w:rsid w:val="00C425B2"/>
    <w:rsid w:val="00C425D0"/>
    <w:rsid w:val="00C42681"/>
    <w:rsid w:val="00C42791"/>
    <w:rsid w:val="00C42875"/>
    <w:rsid w:val="00C4289C"/>
    <w:rsid w:val="00C428EE"/>
    <w:rsid w:val="00C42958"/>
    <w:rsid w:val="00C42A1E"/>
    <w:rsid w:val="00C42B68"/>
    <w:rsid w:val="00C42C06"/>
    <w:rsid w:val="00C42F69"/>
    <w:rsid w:val="00C42F78"/>
    <w:rsid w:val="00C42FEC"/>
    <w:rsid w:val="00C4303F"/>
    <w:rsid w:val="00C43087"/>
    <w:rsid w:val="00C43225"/>
    <w:rsid w:val="00C43453"/>
    <w:rsid w:val="00C4346D"/>
    <w:rsid w:val="00C437CC"/>
    <w:rsid w:val="00C43984"/>
    <w:rsid w:val="00C43B7B"/>
    <w:rsid w:val="00C43D99"/>
    <w:rsid w:val="00C43E14"/>
    <w:rsid w:val="00C43EEB"/>
    <w:rsid w:val="00C43F99"/>
    <w:rsid w:val="00C43FC0"/>
    <w:rsid w:val="00C444C3"/>
    <w:rsid w:val="00C444C7"/>
    <w:rsid w:val="00C445C2"/>
    <w:rsid w:val="00C44922"/>
    <w:rsid w:val="00C44944"/>
    <w:rsid w:val="00C44969"/>
    <w:rsid w:val="00C44B52"/>
    <w:rsid w:val="00C44B98"/>
    <w:rsid w:val="00C44CE3"/>
    <w:rsid w:val="00C44DC6"/>
    <w:rsid w:val="00C44E16"/>
    <w:rsid w:val="00C44E5D"/>
    <w:rsid w:val="00C44E98"/>
    <w:rsid w:val="00C44FE8"/>
    <w:rsid w:val="00C450DE"/>
    <w:rsid w:val="00C4525C"/>
    <w:rsid w:val="00C45356"/>
    <w:rsid w:val="00C454F1"/>
    <w:rsid w:val="00C4565A"/>
    <w:rsid w:val="00C456A0"/>
    <w:rsid w:val="00C45753"/>
    <w:rsid w:val="00C457DC"/>
    <w:rsid w:val="00C45828"/>
    <w:rsid w:val="00C4582A"/>
    <w:rsid w:val="00C45945"/>
    <w:rsid w:val="00C4594E"/>
    <w:rsid w:val="00C459F3"/>
    <w:rsid w:val="00C45A27"/>
    <w:rsid w:val="00C45CD9"/>
    <w:rsid w:val="00C45F50"/>
    <w:rsid w:val="00C46077"/>
    <w:rsid w:val="00C461C0"/>
    <w:rsid w:val="00C46208"/>
    <w:rsid w:val="00C46237"/>
    <w:rsid w:val="00C46263"/>
    <w:rsid w:val="00C46277"/>
    <w:rsid w:val="00C462F9"/>
    <w:rsid w:val="00C46381"/>
    <w:rsid w:val="00C463BA"/>
    <w:rsid w:val="00C4670D"/>
    <w:rsid w:val="00C467E7"/>
    <w:rsid w:val="00C46A10"/>
    <w:rsid w:val="00C46A96"/>
    <w:rsid w:val="00C46DE2"/>
    <w:rsid w:val="00C47009"/>
    <w:rsid w:val="00C471B3"/>
    <w:rsid w:val="00C4721A"/>
    <w:rsid w:val="00C47257"/>
    <w:rsid w:val="00C4728D"/>
    <w:rsid w:val="00C474EA"/>
    <w:rsid w:val="00C47941"/>
    <w:rsid w:val="00C479C1"/>
    <w:rsid w:val="00C47A53"/>
    <w:rsid w:val="00C47A55"/>
    <w:rsid w:val="00C47ADA"/>
    <w:rsid w:val="00C47CBE"/>
    <w:rsid w:val="00C47DF9"/>
    <w:rsid w:val="00C47E7A"/>
    <w:rsid w:val="00C500AA"/>
    <w:rsid w:val="00C501DB"/>
    <w:rsid w:val="00C5021A"/>
    <w:rsid w:val="00C505CC"/>
    <w:rsid w:val="00C50791"/>
    <w:rsid w:val="00C50A10"/>
    <w:rsid w:val="00C50D1F"/>
    <w:rsid w:val="00C50E43"/>
    <w:rsid w:val="00C51007"/>
    <w:rsid w:val="00C510C0"/>
    <w:rsid w:val="00C5121C"/>
    <w:rsid w:val="00C5128E"/>
    <w:rsid w:val="00C51396"/>
    <w:rsid w:val="00C513A0"/>
    <w:rsid w:val="00C51550"/>
    <w:rsid w:val="00C51943"/>
    <w:rsid w:val="00C519AF"/>
    <w:rsid w:val="00C51B0B"/>
    <w:rsid w:val="00C51B89"/>
    <w:rsid w:val="00C51BFD"/>
    <w:rsid w:val="00C51E66"/>
    <w:rsid w:val="00C51FB9"/>
    <w:rsid w:val="00C5203E"/>
    <w:rsid w:val="00C52108"/>
    <w:rsid w:val="00C522F3"/>
    <w:rsid w:val="00C524D7"/>
    <w:rsid w:val="00C524F6"/>
    <w:rsid w:val="00C525D7"/>
    <w:rsid w:val="00C525EB"/>
    <w:rsid w:val="00C525F7"/>
    <w:rsid w:val="00C52778"/>
    <w:rsid w:val="00C52788"/>
    <w:rsid w:val="00C52900"/>
    <w:rsid w:val="00C5293B"/>
    <w:rsid w:val="00C529C4"/>
    <w:rsid w:val="00C52AA1"/>
    <w:rsid w:val="00C52AB1"/>
    <w:rsid w:val="00C52AF2"/>
    <w:rsid w:val="00C52BE5"/>
    <w:rsid w:val="00C52D86"/>
    <w:rsid w:val="00C52E1F"/>
    <w:rsid w:val="00C5305C"/>
    <w:rsid w:val="00C530CE"/>
    <w:rsid w:val="00C53170"/>
    <w:rsid w:val="00C5331D"/>
    <w:rsid w:val="00C533C5"/>
    <w:rsid w:val="00C53455"/>
    <w:rsid w:val="00C534EA"/>
    <w:rsid w:val="00C535BD"/>
    <w:rsid w:val="00C535EF"/>
    <w:rsid w:val="00C537A7"/>
    <w:rsid w:val="00C53978"/>
    <w:rsid w:val="00C53A2F"/>
    <w:rsid w:val="00C53A8A"/>
    <w:rsid w:val="00C53C1F"/>
    <w:rsid w:val="00C53CE5"/>
    <w:rsid w:val="00C53E75"/>
    <w:rsid w:val="00C53FB4"/>
    <w:rsid w:val="00C53FC5"/>
    <w:rsid w:val="00C53FF7"/>
    <w:rsid w:val="00C54010"/>
    <w:rsid w:val="00C54151"/>
    <w:rsid w:val="00C54232"/>
    <w:rsid w:val="00C54241"/>
    <w:rsid w:val="00C54341"/>
    <w:rsid w:val="00C544A8"/>
    <w:rsid w:val="00C5492C"/>
    <w:rsid w:val="00C54A66"/>
    <w:rsid w:val="00C54C36"/>
    <w:rsid w:val="00C54D55"/>
    <w:rsid w:val="00C54F1A"/>
    <w:rsid w:val="00C556E9"/>
    <w:rsid w:val="00C557D1"/>
    <w:rsid w:val="00C55899"/>
    <w:rsid w:val="00C558ED"/>
    <w:rsid w:val="00C5597D"/>
    <w:rsid w:val="00C55B4D"/>
    <w:rsid w:val="00C55B9F"/>
    <w:rsid w:val="00C55C06"/>
    <w:rsid w:val="00C55C76"/>
    <w:rsid w:val="00C55D29"/>
    <w:rsid w:val="00C55DD1"/>
    <w:rsid w:val="00C55E12"/>
    <w:rsid w:val="00C55F11"/>
    <w:rsid w:val="00C560C4"/>
    <w:rsid w:val="00C5614E"/>
    <w:rsid w:val="00C56378"/>
    <w:rsid w:val="00C56489"/>
    <w:rsid w:val="00C564B0"/>
    <w:rsid w:val="00C56519"/>
    <w:rsid w:val="00C565C2"/>
    <w:rsid w:val="00C566CE"/>
    <w:rsid w:val="00C56926"/>
    <w:rsid w:val="00C569C6"/>
    <w:rsid w:val="00C569FD"/>
    <w:rsid w:val="00C56A31"/>
    <w:rsid w:val="00C56A63"/>
    <w:rsid w:val="00C56C22"/>
    <w:rsid w:val="00C57053"/>
    <w:rsid w:val="00C5709B"/>
    <w:rsid w:val="00C5711D"/>
    <w:rsid w:val="00C57268"/>
    <w:rsid w:val="00C57557"/>
    <w:rsid w:val="00C576A9"/>
    <w:rsid w:val="00C57752"/>
    <w:rsid w:val="00C577D4"/>
    <w:rsid w:val="00C57AD4"/>
    <w:rsid w:val="00C57D2B"/>
    <w:rsid w:val="00C57F62"/>
    <w:rsid w:val="00C60222"/>
    <w:rsid w:val="00C60304"/>
    <w:rsid w:val="00C603C5"/>
    <w:rsid w:val="00C60559"/>
    <w:rsid w:val="00C605CC"/>
    <w:rsid w:val="00C60726"/>
    <w:rsid w:val="00C60728"/>
    <w:rsid w:val="00C60781"/>
    <w:rsid w:val="00C60A02"/>
    <w:rsid w:val="00C60A5A"/>
    <w:rsid w:val="00C60E14"/>
    <w:rsid w:val="00C60EFC"/>
    <w:rsid w:val="00C60FDE"/>
    <w:rsid w:val="00C61000"/>
    <w:rsid w:val="00C61048"/>
    <w:rsid w:val="00C610B2"/>
    <w:rsid w:val="00C61138"/>
    <w:rsid w:val="00C61188"/>
    <w:rsid w:val="00C611CC"/>
    <w:rsid w:val="00C611DD"/>
    <w:rsid w:val="00C611F1"/>
    <w:rsid w:val="00C612B1"/>
    <w:rsid w:val="00C614C9"/>
    <w:rsid w:val="00C6154E"/>
    <w:rsid w:val="00C61654"/>
    <w:rsid w:val="00C61AEC"/>
    <w:rsid w:val="00C61B43"/>
    <w:rsid w:val="00C61CEC"/>
    <w:rsid w:val="00C61DAB"/>
    <w:rsid w:val="00C61F96"/>
    <w:rsid w:val="00C6214D"/>
    <w:rsid w:val="00C62194"/>
    <w:rsid w:val="00C62260"/>
    <w:rsid w:val="00C622E3"/>
    <w:rsid w:val="00C6232B"/>
    <w:rsid w:val="00C62341"/>
    <w:rsid w:val="00C629A6"/>
    <w:rsid w:val="00C62A13"/>
    <w:rsid w:val="00C62CB0"/>
    <w:rsid w:val="00C62DB4"/>
    <w:rsid w:val="00C62E03"/>
    <w:rsid w:val="00C62FD4"/>
    <w:rsid w:val="00C630D5"/>
    <w:rsid w:val="00C630FE"/>
    <w:rsid w:val="00C63129"/>
    <w:rsid w:val="00C63373"/>
    <w:rsid w:val="00C63607"/>
    <w:rsid w:val="00C6374E"/>
    <w:rsid w:val="00C637AB"/>
    <w:rsid w:val="00C638DC"/>
    <w:rsid w:val="00C6390B"/>
    <w:rsid w:val="00C639A1"/>
    <w:rsid w:val="00C63A2F"/>
    <w:rsid w:val="00C63B19"/>
    <w:rsid w:val="00C63FB5"/>
    <w:rsid w:val="00C63FF8"/>
    <w:rsid w:val="00C640DE"/>
    <w:rsid w:val="00C641F0"/>
    <w:rsid w:val="00C64602"/>
    <w:rsid w:val="00C6461B"/>
    <w:rsid w:val="00C648AF"/>
    <w:rsid w:val="00C64D25"/>
    <w:rsid w:val="00C6512C"/>
    <w:rsid w:val="00C651F7"/>
    <w:rsid w:val="00C6534C"/>
    <w:rsid w:val="00C6552E"/>
    <w:rsid w:val="00C6565C"/>
    <w:rsid w:val="00C65D62"/>
    <w:rsid w:val="00C65DA4"/>
    <w:rsid w:val="00C65F1A"/>
    <w:rsid w:val="00C6604A"/>
    <w:rsid w:val="00C660D8"/>
    <w:rsid w:val="00C6639D"/>
    <w:rsid w:val="00C6640E"/>
    <w:rsid w:val="00C66484"/>
    <w:rsid w:val="00C665D7"/>
    <w:rsid w:val="00C6671C"/>
    <w:rsid w:val="00C6674A"/>
    <w:rsid w:val="00C66883"/>
    <w:rsid w:val="00C668FC"/>
    <w:rsid w:val="00C66A91"/>
    <w:rsid w:val="00C66ABC"/>
    <w:rsid w:val="00C66B94"/>
    <w:rsid w:val="00C66E86"/>
    <w:rsid w:val="00C66F4A"/>
    <w:rsid w:val="00C66FE6"/>
    <w:rsid w:val="00C6709E"/>
    <w:rsid w:val="00C670CA"/>
    <w:rsid w:val="00C67266"/>
    <w:rsid w:val="00C67487"/>
    <w:rsid w:val="00C67597"/>
    <w:rsid w:val="00C675EB"/>
    <w:rsid w:val="00C677F6"/>
    <w:rsid w:val="00C678D4"/>
    <w:rsid w:val="00C67902"/>
    <w:rsid w:val="00C679B8"/>
    <w:rsid w:val="00C67AA0"/>
    <w:rsid w:val="00C67D0D"/>
    <w:rsid w:val="00C67E51"/>
    <w:rsid w:val="00C67E56"/>
    <w:rsid w:val="00C67EBA"/>
    <w:rsid w:val="00C67EF8"/>
    <w:rsid w:val="00C700E6"/>
    <w:rsid w:val="00C702D3"/>
    <w:rsid w:val="00C7032F"/>
    <w:rsid w:val="00C703E9"/>
    <w:rsid w:val="00C704A2"/>
    <w:rsid w:val="00C70585"/>
    <w:rsid w:val="00C7095E"/>
    <w:rsid w:val="00C70AAD"/>
    <w:rsid w:val="00C70B6B"/>
    <w:rsid w:val="00C70D65"/>
    <w:rsid w:val="00C70DD1"/>
    <w:rsid w:val="00C712F9"/>
    <w:rsid w:val="00C71549"/>
    <w:rsid w:val="00C715DC"/>
    <w:rsid w:val="00C719A2"/>
    <w:rsid w:val="00C71BC3"/>
    <w:rsid w:val="00C71BE6"/>
    <w:rsid w:val="00C71CD2"/>
    <w:rsid w:val="00C71FFE"/>
    <w:rsid w:val="00C722BD"/>
    <w:rsid w:val="00C7231E"/>
    <w:rsid w:val="00C72394"/>
    <w:rsid w:val="00C72688"/>
    <w:rsid w:val="00C726EE"/>
    <w:rsid w:val="00C72750"/>
    <w:rsid w:val="00C7276E"/>
    <w:rsid w:val="00C727A9"/>
    <w:rsid w:val="00C728BA"/>
    <w:rsid w:val="00C729B4"/>
    <w:rsid w:val="00C72C25"/>
    <w:rsid w:val="00C72C3D"/>
    <w:rsid w:val="00C72C85"/>
    <w:rsid w:val="00C72CA6"/>
    <w:rsid w:val="00C72CBD"/>
    <w:rsid w:val="00C72DE4"/>
    <w:rsid w:val="00C72F09"/>
    <w:rsid w:val="00C72FDA"/>
    <w:rsid w:val="00C730B2"/>
    <w:rsid w:val="00C73104"/>
    <w:rsid w:val="00C73133"/>
    <w:rsid w:val="00C731FB"/>
    <w:rsid w:val="00C73257"/>
    <w:rsid w:val="00C7335A"/>
    <w:rsid w:val="00C733B6"/>
    <w:rsid w:val="00C73762"/>
    <w:rsid w:val="00C73966"/>
    <w:rsid w:val="00C739D4"/>
    <w:rsid w:val="00C739EA"/>
    <w:rsid w:val="00C73A72"/>
    <w:rsid w:val="00C73ABB"/>
    <w:rsid w:val="00C73ACE"/>
    <w:rsid w:val="00C73CAE"/>
    <w:rsid w:val="00C73D5C"/>
    <w:rsid w:val="00C73DD6"/>
    <w:rsid w:val="00C73F72"/>
    <w:rsid w:val="00C74068"/>
    <w:rsid w:val="00C7415C"/>
    <w:rsid w:val="00C7417B"/>
    <w:rsid w:val="00C741CC"/>
    <w:rsid w:val="00C742DC"/>
    <w:rsid w:val="00C7464B"/>
    <w:rsid w:val="00C746A1"/>
    <w:rsid w:val="00C74762"/>
    <w:rsid w:val="00C747D1"/>
    <w:rsid w:val="00C747E1"/>
    <w:rsid w:val="00C74875"/>
    <w:rsid w:val="00C748AF"/>
    <w:rsid w:val="00C748D6"/>
    <w:rsid w:val="00C74C58"/>
    <w:rsid w:val="00C74D35"/>
    <w:rsid w:val="00C74F8E"/>
    <w:rsid w:val="00C74FED"/>
    <w:rsid w:val="00C75031"/>
    <w:rsid w:val="00C751B5"/>
    <w:rsid w:val="00C75420"/>
    <w:rsid w:val="00C755B5"/>
    <w:rsid w:val="00C7560C"/>
    <w:rsid w:val="00C7567E"/>
    <w:rsid w:val="00C7570A"/>
    <w:rsid w:val="00C75771"/>
    <w:rsid w:val="00C7597C"/>
    <w:rsid w:val="00C75AC1"/>
    <w:rsid w:val="00C75B83"/>
    <w:rsid w:val="00C75B8C"/>
    <w:rsid w:val="00C75BD7"/>
    <w:rsid w:val="00C75CC3"/>
    <w:rsid w:val="00C75D5E"/>
    <w:rsid w:val="00C75E29"/>
    <w:rsid w:val="00C75FC5"/>
    <w:rsid w:val="00C75FF0"/>
    <w:rsid w:val="00C76002"/>
    <w:rsid w:val="00C7608C"/>
    <w:rsid w:val="00C762CE"/>
    <w:rsid w:val="00C7637A"/>
    <w:rsid w:val="00C763DA"/>
    <w:rsid w:val="00C7646B"/>
    <w:rsid w:val="00C764CD"/>
    <w:rsid w:val="00C7665D"/>
    <w:rsid w:val="00C76663"/>
    <w:rsid w:val="00C76696"/>
    <w:rsid w:val="00C766B5"/>
    <w:rsid w:val="00C766DC"/>
    <w:rsid w:val="00C7678D"/>
    <w:rsid w:val="00C76806"/>
    <w:rsid w:val="00C7681F"/>
    <w:rsid w:val="00C76998"/>
    <w:rsid w:val="00C76A92"/>
    <w:rsid w:val="00C76AB8"/>
    <w:rsid w:val="00C76DA5"/>
    <w:rsid w:val="00C76F34"/>
    <w:rsid w:val="00C76F6F"/>
    <w:rsid w:val="00C770E3"/>
    <w:rsid w:val="00C77109"/>
    <w:rsid w:val="00C7733B"/>
    <w:rsid w:val="00C776D9"/>
    <w:rsid w:val="00C77711"/>
    <w:rsid w:val="00C77745"/>
    <w:rsid w:val="00C777BF"/>
    <w:rsid w:val="00C778D5"/>
    <w:rsid w:val="00C7790B"/>
    <w:rsid w:val="00C77939"/>
    <w:rsid w:val="00C77BCA"/>
    <w:rsid w:val="00C77DA8"/>
    <w:rsid w:val="00C77E50"/>
    <w:rsid w:val="00C77E56"/>
    <w:rsid w:val="00C800E0"/>
    <w:rsid w:val="00C80145"/>
    <w:rsid w:val="00C80294"/>
    <w:rsid w:val="00C80312"/>
    <w:rsid w:val="00C8045E"/>
    <w:rsid w:val="00C80481"/>
    <w:rsid w:val="00C80495"/>
    <w:rsid w:val="00C805BE"/>
    <w:rsid w:val="00C80648"/>
    <w:rsid w:val="00C8081F"/>
    <w:rsid w:val="00C8082A"/>
    <w:rsid w:val="00C8089C"/>
    <w:rsid w:val="00C809BB"/>
    <w:rsid w:val="00C80ABA"/>
    <w:rsid w:val="00C80AE7"/>
    <w:rsid w:val="00C80AF0"/>
    <w:rsid w:val="00C80C86"/>
    <w:rsid w:val="00C80E34"/>
    <w:rsid w:val="00C80E4E"/>
    <w:rsid w:val="00C80EA5"/>
    <w:rsid w:val="00C80EDA"/>
    <w:rsid w:val="00C80EF7"/>
    <w:rsid w:val="00C80F02"/>
    <w:rsid w:val="00C81162"/>
    <w:rsid w:val="00C814DC"/>
    <w:rsid w:val="00C814FC"/>
    <w:rsid w:val="00C81516"/>
    <w:rsid w:val="00C815B8"/>
    <w:rsid w:val="00C815EA"/>
    <w:rsid w:val="00C81818"/>
    <w:rsid w:val="00C81A5F"/>
    <w:rsid w:val="00C81AA4"/>
    <w:rsid w:val="00C81D01"/>
    <w:rsid w:val="00C81D4C"/>
    <w:rsid w:val="00C81DC2"/>
    <w:rsid w:val="00C81E71"/>
    <w:rsid w:val="00C82186"/>
    <w:rsid w:val="00C821A9"/>
    <w:rsid w:val="00C82229"/>
    <w:rsid w:val="00C824AC"/>
    <w:rsid w:val="00C82597"/>
    <w:rsid w:val="00C82654"/>
    <w:rsid w:val="00C826C0"/>
    <w:rsid w:val="00C828A5"/>
    <w:rsid w:val="00C828D7"/>
    <w:rsid w:val="00C82B3E"/>
    <w:rsid w:val="00C82BE9"/>
    <w:rsid w:val="00C82C66"/>
    <w:rsid w:val="00C82E2D"/>
    <w:rsid w:val="00C82EC5"/>
    <w:rsid w:val="00C830B4"/>
    <w:rsid w:val="00C833CD"/>
    <w:rsid w:val="00C8355F"/>
    <w:rsid w:val="00C836BB"/>
    <w:rsid w:val="00C837F7"/>
    <w:rsid w:val="00C83A40"/>
    <w:rsid w:val="00C83E95"/>
    <w:rsid w:val="00C83F79"/>
    <w:rsid w:val="00C840D4"/>
    <w:rsid w:val="00C84228"/>
    <w:rsid w:val="00C84329"/>
    <w:rsid w:val="00C843FD"/>
    <w:rsid w:val="00C8453E"/>
    <w:rsid w:val="00C84699"/>
    <w:rsid w:val="00C84D57"/>
    <w:rsid w:val="00C851BC"/>
    <w:rsid w:val="00C852C2"/>
    <w:rsid w:val="00C852C7"/>
    <w:rsid w:val="00C8530D"/>
    <w:rsid w:val="00C85321"/>
    <w:rsid w:val="00C85435"/>
    <w:rsid w:val="00C85572"/>
    <w:rsid w:val="00C85718"/>
    <w:rsid w:val="00C85B41"/>
    <w:rsid w:val="00C85BE2"/>
    <w:rsid w:val="00C85D6B"/>
    <w:rsid w:val="00C85E89"/>
    <w:rsid w:val="00C85FD7"/>
    <w:rsid w:val="00C86558"/>
    <w:rsid w:val="00C8663A"/>
    <w:rsid w:val="00C8669C"/>
    <w:rsid w:val="00C868AF"/>
    <w:rsid w:val="00C8690E"/>
    <w:rsid w:val="00C86A08"/>
    <w:rsid w:val="00C86BA8"/>
    <w:rsid w:val="00C87006"/>
    <w:rsid w:val="00C8720A"/>
    <w:rsid w:val="00C873C6"/>
    <w:rsid w:val="00C873F2"/>
    <w:rsid w:val="00C87417"/>
    <w:rsid w:val="00C875DC"/>
    <w:rsid w:val="00C8771D"/>
    <w:rsid w:val="00C8771F"/>
    <w:rsid w:val="00C87724"/>
    <w:rsid w:val="00C87734"/>
    <w:rsid w:val="00C87740"/>
    <w:rsid w:val="00C878AE"/>
    <w:rsid w:val="00C878C1"/>
    <w:rsid w:val="00C878DB"/>
    <w:rsid w:val="00C87A79"/>
    <w:rsid w:val="00C87C48"/>
    <w:rsid w:val="00C87C4F"/>
    <w:rsid w:val="00C87C5C"/>
    <w:rsid w:val="00C87DD0"/>
    <w:rsid w:val="00C87F21"/>
    <w:rsid w:val="00C90043"/>
    <w:rsid w:val="00C900FD"/>
    <w:rsid w:val="00C90223"/>
    <w:rsid w:val="00C9056E"/>
    <w:rsid w:val="00C906C1"/>
    <w:rsid w:val="00C9076F"/>
    <w:rsid w:val="00C907A0"/>
    <w:rsid w:val="00C907C9"/>
    <w:rsid w:val="00C90965"/>
    <w:rsid w:val="00C909CE"/>
    <w:rsid w:val="00C90CAC"/>
    <w:rsid w:val="00C90DBA"/>
    <w:rsid w:val="00C90ED7"/>
    <w:rsid w:val="00C90F6E"/>
    <w:rsid w:val="00C91194"/>
    <w:rsid w:val="00C91351"/>
    <w:rsid w:val="00C9136C"/>
    <w:rsid w:val="00C914A5"/>
    <w:rsid w:val="00C916D3"/>
    <w:rsid w:val="00C91855"/>
    <w:rsid w:val="00C919B5"/>
    <w:rsid w:val="00C91A83"/>
    <w:rsid w:val="00C91B61"/>
    <w:rsid w:val="00C91BFF"/>
    <w:rsid w:val="00C91C24"/>
    <w:rsid w:val="00C91EB1"/>
    <w:rsid w:val="00C91FBA"/>
    <w:rsid w:val="00C920D1"/>
    <w:rsid w:val="00C92342"/>
    <w:rsid w:val="00C9239D"/>
    <w:rsid w:val="00C923B9"/>
    <w:rsid w:val="00C924B8"/>
    <w:rsid w:val="00C924BD"/>
    <w:rsid w:val="00C92517"/>
    <w:rsid w:val="00C9254B"/>
    <w:rsid w:val="00C92849"/>
    <w:rsid w:val="00C9284B"/>
    <w:rsid w:val="00C92950"/>
    <w:rsid w:val="00C92AAA"/>
    <w:rsid w:val="00C92BA7"/>
    <w:rsid w:val="00C92C00"/>
    <w:rsid w:val="00C92D8B"/>
    <w:rsid w:val="00C92DFA"/>
    <w:rsid w:val="00C930D1"/>
    <w:rsid w:val="00C930F9"/>
    <w:rsid w:val="00C9333B"/>
    <w:rsid w:val="00C9354B"/>
    <w:rsid w:val="00C9362E"/>
    <w:rsid w:val="00C9367E"/>
    <w:rsid w:val="00C93790"/>
    <w:rsid w:val="00C9381F"/>
    <w:rsid w:val="00C93865"/>
    <w:rsid w:val="00C93957"/>
    <w:rsid w:val="00C93AAE"/>
    <w:rsid w:val="00C93C97"/>
    <w:rsid w:val="00C93D45"/>
    <w:rsid w:val="00C93E2C"/>
    <w:rsid w:val="00C93E31"/>
    <w:rsid w:val="00C93E6E"/>
    <w:rsid w:val="00C93EC0"/>
    <w:rsid w:val="00C93F0E"/>
    <w:rsid w:val="00C93FDD"/>
    <w:rsid w:val="00C94147"/>
    <w:rsid w:val="00C941B2"/>
    <w:rsid w:val="00C941FC"/>
    <w:rsid w:val="00C943ED"/>
    <w:rsid w:val="00C944CB"/>
    <w:rsid w:val="00C9465D"/>
    <w:rsid w:val="00C94709"/>
    <w:rsid w:val="00C948B4"/>
    <w:rsid w:val="00C94CA5"/>
    <w:rsid w:val="00C94D62"/>
    <w:rsid w:val="00C94D7A"/>
    <w:rsid w:val="00C94D7E"/>
    <w:rsid w:val="00C94D88"/>
    <w:rsid w:val="00C94F3F"/>
    <w:rsid w:val="00C94F6D"/>
    <w:rsid w:val="00C9518B"/>
    <w:rsid w:val="00C951AC"/>
    <w:rsid w:val="00C9522D"/>
    <w:rsid w:val="00C952D9"/>
    <w:rsid w:val="00C95382"/>
    <w:rsid w:val="00C9539D"/>
    <w:rsid w:val="00C955BC"/>
    <w:rsid w:val="00C955CB"/>
    <w:rsid w:val="00C956E2"/>
    <w:rsid w:val="00C9585D"/>
    <w:rsid w:val="00C958AC"/>
    <w:rsid w:val="00C95CC0"/>
    <w:rsid w:val="00C95D7B"/>
    <w:rsid w:val="00C95FFF"/>
    <w:rsid w:val="00C96035"/>
    <w:rsid w:val="00C96114"/>
    <w:rsid w:val="00C962BD"/>
    <w:rsid w:val="00C96322"/>
    <w:rsid w:val="00C96387"/>
    <w:rsid w:val="00C96392"/>
    <w:rsid w:val="00C9653E"/>
    <w:rsid w:val="00C966FD"/>
    <w:rsid w:val="00C96875"/>
    <w:rsid w:val="00C968D6"/>
    <w:rsid w:val="00C96A89"/>
    <w:rsid w:val="00C96B52"/>
    <w:rsid w:val="00C96BEF"/>
    <w:rsid w:val="00C96C3E"/>
    <w:rsid w:val="00C96C7B"/>
    <w:rsid w:val="00C96CE8"/>
    <w:rsid w:val="00C96D59"/>
    <w:rsid w:val="00C96E49"/>
    <w:rsid w:val="00C96ECD"/>
    <w:rsid w:val="00C96F13"/>
    <w:rsid w:val="00C96FFA"/>
    <w:rsid w:val="00C972FC"/>
    <w:rsid w:val="00C97510"/>
    <w:rsid w:val="00C975BD"/>
    <w:rsid w:val="00C9788E"/>
    <w:rsid w:val="00C979C2"/>
    <w:rsid w:val="00C97AC3"/>
    <w:rsid w:val="00C97AE5"/>
    <w:rsid w:val="00C97C1B"/>
    <w:rsid w:val="00C97DEC"/>
    <w:rsid w:val="00C97E1E"/>
    <w:rsid w:val="00C97EC8"/>
    <w:rsid w:val="00C97F10"/>
    <w:rsid w:val="00C97FF2"/>
    <w:rsid w:val="00CA04C7"/>
    <w:rsid w:val="00CA04DC"/>
    <w:rsid w:val="00CA057A"/>
    <w:rsid w:val="00CA0584"/>
    <w:rsid w:val="00CA073E"/>
    <w:rsid w:val="00CA0882"/>
    <w:rsid w:val="00CA0D59"/>
    <w:rsid w:val="00CA0EAE"/>
    <w:rsid w:val="00CA0EE1"/>
    <w:rsid w:val="00CA101A"/>
    <w:rsid w:val="00CA1125"/>
    <w:rsid w:val="00CA12F4"/>
    <w:rsid w:val="00CA1334"/>
    <w:rsid w:val="00CA1378"/>
    <w:rsid w:val="00CA1417"/>
    <w:rsid w:val="00CA17B4"/>
    <w:rsid w:val="00CA1AB7"/>
    <w:rsid w:val="00CA1BCE"/>
    <w:rsid w:val="00CA1CBC"/>
    <w:rsid w:val="00CA1CF8"/>
    <w:rsid w:val="00CA1FE0"/>
    <w:rsid w:val="00CA2015"/>
    <w:rsid w:val="00CA2047"/>
    <w:rsid w:val="00CA2056"/>
    <w:rsid w:val="00CA20A4"/>
    <w:rsid w:val="00CA20F7"/>
    <w:rsid w:val="00CA22AB"/>
    <w:rsid w:val="00CA22CA"/>
    <w:rsid w:val="00CA24D7"/>
    <w:rsid w:val="00CA2587"/>
    <w:rsid w:val="00CA2671"/>
    <w:rsid w:val="00CA26E3"/>
    <w:rsid w:val="00CA27DF"/>
    <w:rsid w:val="00CA27E6"/>
    <w:rsid w:val="00CA2818"/>
    <w:rsid w:val="00CA282C"/>
    <w:rsid w:val="00CA2885"/>
    <w:rsid w:val="00CA29B2"/>
    <w:rsid w:val="00CA29F6"/>
    <w:rsid w:val="00CA2DDF"/>
    <w:rsid w:val="00CA330A"/>
    <w:rsid w:val="00CA3469"/>
    <w:rsid w:val="00CA3494"/>
    <w:rsid w:val="00CA34D3"/>
    <w:rsid w:val="00CA3712"/>
    <w:rsid w:val="00CA399D"/>
    <w:rsid w:val="00CA3AC0"/>
    <w:rsid w:val="00CA3C22"/>
    <w:rsid w:val="00CA3EB9"/>
    <w:rsid w:val="00CA3F46"/>
    <w:rsid w:val="00CA407D"/>
    <w:rsid w:val="00CA44A5"/>
    <w:rsid w:val="00CA44B8"/>
    <w:rsid w:val="00CA46E4"/>
    <w:rsid w:val="00CA471C"/>
    <w:rsid w:val="00CA479E"/>
    <w:rsid w:val="00CA4847"/>
    <w:rsid w:val="00CA48C7"/>
    <w:rsid w:val="00CA4A2F"/>
    <w:rsid w:val="00CA4D25"/>
    <w:rsid w:val="00CA4DB3"/>
    <w:rsid w:val="00CA4E77"/>
    <w:rsid w:val="00CA4F0D"/>
    <w:rsid w:val="00CA4F29"/>
    <w:rsid w:val="00CA4F2C"/>
    <w:rsid w:val="00CA500B"/>
    <w:rsid w:val="00CA50DD"/>
    <w:rsid w:val="00CA530B"/>
    <w:rsid w:val="00CA5458"/>
    <w:rsid w:val="00CA54B8"/>
    <w:rsid w:val="00CA597C"/>
    <w:rsid w:val="00CA5B80"/>
    <w:rsid w:val="00CA5C18"/>
    <w:rsid w:val="00CA5D6F"/>
    <w:rsid w:val="00CA5E05"/>
    <w:rsid w:val="00CA5E32"/>
    <w:rsid w:val="00CA6234"/>
    <w:rsid w:val="00CA628B"/>
    <w:rsid w:val="00CA64A2"/>
    <w:rsid w:val="00CA6505"/>
    <w:rsid w:val="00CA6549"/>
    <w:rsid w:val="00CA6596"/>
    <w:rsid w:val="00CA65E5"/>
    <w:rsid w:val="00CA683F"/>
    <w:rsid w:val="00CA68F0"/>
    <w:rsid w:val="00CA6911"/>
    <w:rsid w:val="00CA6D47"/>
    <w:rsid w:val="00CA6ECF"/>
    <w:rsid w:val="00CA6FA5"/>
    <w:rsid w:val="00CA70F3"/>
    <w:rsid w:val="00CA7151"/>
    <w:rsid w:val="00CA71D2"/>
    <w:rsid w:val="00CA7283"/>
    <w:rsid w:val="00CA73BC"/>
    <w:rsid w:val="00CA7431"/>
    <w:rsid w:val="00CA7478"/>
    <w:rsid w:val="00CA754E"/>
    <w:rsid w:val="00CA774E"/>
    <w:rsid w:val="00CA7A28"/>
    <w:rsid w:val="00CA7AB8"/>
    <w:rsid w:val="00CA7B62"/>
    <w:rsid w:val="00CA7C49"/>
    <w:rsid w:val="00CA7DA8"/>
    <w:rsid w:val="00CB011E"/>
    <w:rsid w:val="00CB0285"/>
    <w:rsid w:val="00CB0317"/>
    <w:rsid w:val="00CB04AB"/>
    <w:rsid w:val="00CB0557"/>
    <w:rsid w:val="00CB06D9"/>
    <w:rsid w:val="00CB08B2"/>
    <w:rsid w:val="00CB0B4A"/>
    <w:rsid w:val="00CB0BC5"/>
    <w:rsid w:val="00CB0E2A"/>
    <w:rsid w:val="00CB0F57"/>
    <w:rsid w:val="00CB0FD6"/>
    <w:rsid w:val="00CB1035"/>
    <w:rsid w:val="00CB107F"/>
    <w:rsid w:val="00CB10C2"/>
    <w:rsid w:val="00CB11C0"/>
    <w:rsid w:val="00CB1570"/>
    <w:rsid w:val="00CB15A5"/>
    <w:rsid w:val="00CB161F"/>
    <w:rsid w:val="00CB19A6"/>
    <w:rsid w:val="00CB1AB6"/>
    <w:rsid w:val="00CB1CB9"/>
    <w:rsid w:val="00CB1F21"/>
    <w:rsid w:val="00CB1FD1"/>
    <w:rsid w:val="00CB2274"/>
    <w:rsid w:val="00CB2326"/>
    <w:rsid w:val="00CB24C1"/>
    <w:rsid w:val="00CB2535"/>
    <w:rsid w:val="00CB2824"/>
    <w:rsid w:val="00CB290A"/>
    <w:rsid w:val="00CB2A6B"/>
    <w:rsid w:val="00CB2AC3"/>
    <w:rsid w:val="00CB2C6F"/>
    <w:rsid w:val="00CB2D1E"/>
    <w:rsid w:val="00CB2DB9"/>
    <w:rsid w:val="00CB3013"/>
    <w:rsid w:val="00CB303D"/>
    <w:rsid w:val="00CB305B"/>
    <w:rsid w:val="00CB3138"/>
    <w:rsid w:val="00CB32F7"/>
    <w:rsid w:val="00CB360A"/>
    <w:rsid w:val="00CB3818"/>
    <w:rsid w:val="00CB399A"/>
    <w:rsid w:val="00CB3A12"/>
    <w:rsid w:val="00CB3B99"/>
    <w:rsid w:val="00CB3F15"/>
    <w:rsid w:val="00CB3F26"/>
    <w:rsid w:val="00CB3F57"/>
    <w:rsid w:val="00CB3F86"/>
    <w:rsid w:val="00CB4008"/>
    <w:rsid w:val="00CB4053"/>
    <w:rsid w:val="00CB4197"/>
    <w:rsid w:val="00CB444A"/>
    <w:rsid w:val="00CB447B"/>
    <w:rsid w:val="00CB468B"/>
    <w:rsid w:val="00CB46F5"/>
    <w:rsid w:val="00CB47C3"/>
    <w:rsid w:val="00CB4B71"/>
    <w:rsid w:val="00CB4E36"/>
    <w:rsid w:val="00CB4E53"/>
    <w:rsid w:val="00CB50B3"/>
    <w:rsid w:val="00CB5178"/>
    <w:rsid w:val="00CB5268"/>
    <w:rsid w:val="00CB5637"/>
    <w:rsid w:val="00CB5769"/>
    <w:rsid w:val="00CB584F"/>
    <w:rsid w:val="00CB59A6"/>
    <w:rsid w:val="00CB5A04"/>
    <w:rsid w:val="00CB5A39"/>
    <w:rsid w:val="00CB5BF8"/>
    <w:rsid w:val="00CB5E64"/>
    <w:rsid w:val="00CB5FEB"/>
    <w:rsid w:val="00CB6000"/>
    <w:rsid w:val="00CB615F"/>
    <w:rsid w:val="00CB6174"/>
    <w:rsid w:val="00CB6404"/>
    <w:rsid w:val="00CB66E1"/>
    <w:rsid w:val="00CB6832"/>
    <w:rsid w:val="00CB68E7"/>
    <w:rsid w:val="00CB6B25"/>
    <w:rsid w:val="00CB6C97"/>
    <w:rsid w:val="00CB6EA4"/>
    <w:rsid w:val="00CB71C6"/>
    <w:rsid w:val="00CB7253"/>
    <w:rsid w:val="00CB7473"/>
    <w:rsid w:val="00CB75DB"/>
    <w:rsid w:val="00CB76AB"/>
    <w:rsid w:val="00CB78FF"/>
    <w:rsid w:val="00CB7918"/>
    <w:rsid w:val="00CB7A51"/>
    <w:rsid w:val="00CB7A60"/>
    <w:rsid w:val="00CB7B3B"/>
    <w:rsid w:val="00CB7C78"/>
    <w:rsid w:val="00CB7D8C"/>
    <w:rsid w:val="00CB7DDB"/>
    <w:rsid w:val="00CB7E4E"/>
    <w:rsid w:val="00CB7E9F"/>
    <w:rsid w:val="00CB7FE3"/>
    <w:rsid w:val="00CC012A"/>
    <w:rsid w:val="00CC0142"/>
    <w:rsid w:val="00CC0218"/>
    <w:rsid w:val="00CC022B"/>
    <w:rsid w:val="00CC0243"/>
    <w:rsid w:val="00CC0259"/>
    <w:rsid w:val="00CC0373"/>
    <w:rsid w:val="00CC0439"/>
    <w:rsid w:val="00CC0468"/>
    <w:rsid w:val="00CC057D"/>
    <w:rsid w:val="00CC082D"/>
    <w:rsid w:val="00CC09B7"/>
    <w:rsid w:val="00CC0A46"/>
    <w:rsid w:val="00CC0A51"/>
    <w:rsid w:val="00CC0ACD"/>
    <w:rsid w:val="00CC0B0E"/>
    <w:rsid w:val="00CC0B3D"/>
    <w:rsid w:val="00CC0CCB"/>
    <w:rsid w:val="00CC0DA6"/>
    <w:rsid w:val="00CC0F32"/>
    <w:rsid w:val="00CC1010"/>
    <w:rsid w:val="00CC1132"/>
    <w:rsid w:val="00CC12BD"/>
    <w:rsid w:val="00CC12E9"/>
    <w:rsid w:val="00CC13B9"/>
    <w:rsid w:val="00CC146B"/>
    <w:rsid w:val="00CC1490"/>
    <w:rsid w:val="00CC15B8"/>
    <w:rsid w:val="00CC15DE"/>
    <w:rsid w:val="00CC1784"/>
    <w:rsid w:val="00CC17B7"/>
    <w:rsid w:val="00CC1A4C"/>
    <w:rsid w:val="00CC1B81"/>
    <w:rsid w:val="00CC1C6C"/>
    <w:rsid w:val="00CC1D66"/>
    <w:rsid w:val="00CC1D74"/>
    <w:rsid w:val="00CC1DA4"/>
    <w:rsid w:val="00CC1F2C"/>
    <w:rsid w:val="00CC20E2"/>
    <w:rsid w:val="00CC216E"/>
    <w:rsid w:val="00CC21B3"/>
    <w:rsid w:val="00CC225B"/>
    <w:rsid w:val="00CC27BC"/>
    <w:rsid w:val="00CC2882"/>
    <w:rsid w:val="00CC28DB"/>
    <w:rsid w:val="00CC2A71"/>
    <w:rsid w:val="00CC2CC3"/>
    <w:rsid w:val="00CC2D54"/>
    <w:rsid w:val="00CC2DC6"/>
    <w:rsid w:val="00CC2DD4"/>
    <w:rsid w:val="00CC2E1A"/>
    <w:rsid w:val="00CC2E23"/>
    <w:rsid w:val="00CC2E44"/>
    <w:rsid w:val="00CC2F1F"/>
    <w:rsid w:val="00CC30C1"/>
    <w:rsid w:val="00CC3100"/>
    <w:rsid w:val="00CC33D6"/>
    <w:rsid w:val="00CC348D"/>
    <w:rsid w:val="00CC39A7"/>
    <w:rsid w:val="00CC3B42"/>
    <w:rsid w:val="00CC3D06"/>
    <w:rsid w:val="00CC3D3F"/>
    <w:rsid w:val="00CC3D5D"/>
    <w:rsid w:val="00CC3DE8"/>
    <w:rsid w:val="00CC40DD"/>
    <w:rsid w:val="00CC4340"/>
    <w:rsid w:val="00CC46D0"/>
    <w:rsid w:val="00CC47B4"/>
    <w:rsid w:val="00CC4810"/>
    <w:rsid w:val="00CC4824"/>
    <w:rsid w:val="00CC4A33"/>
    <w:rsid w:val="00CC4A5F"/>
    <w:rsid w:val="00CC4B0E"/>
    <w:rsid w:val="00CC4B6C"/>
    <w:rsid w:val="00CC4C72"/>
    <w:rsid w:val="00CC4F80"/>
    <w:rsid w:val="00CC50AD"/>
    <w:rsid w:val="00CC50CB"/>
    <w:rsid w:val="00CC5131"/>
    <w:rsid w:val="00CC5249"/>
    <w:rsid w:val="00CC537F"/>
    <w:rsid w:val="00CC578E"/>
    <w:rsid w:val="00CC57A9"/>
    <w:rsid w:val="00CC5970"/>
    <w:rsid w:val="00CC5AE9"/>
    <w:rsid w:val="00CC5B28"/>
    <w:rsid w:val="00CC5B4C"/>
    <w:rsid w:val="00CC5E0F"/>
    <w:rsid w:val="00CC60DA"/>
    <w:rsid w:val="00CC63B4"/>
    <w:rsid w:val="00CC63BC"/>
    <w:rsid w:val="00CC6543"/>
    <w:rsid w:val="00CC6648"/>
    <w:rsid w:val="00CC6709"/>
    <w:rsid w:val="00CC6AB3"/>
    <w:rsid w:val="00CC6C1B"/>
    <w:rsid w:val="00CC6D17"/>
    <w:rsid w:val="00CC6D37"/>
    <w:rsid w:val="00CC6DE1"/>
    <w:rsid w:val="00CC6EDA"/>
    <w:rsid w:val="00CC71B5"/>
    <w:rsid w:val="00CC71E4"/>
    <w:rsid w:val="00CC7214"/>
    <w:rsid w:val="00CC7410"/>
    <w:rsid w:val="00CC7512"/>
    <w:rsid w:val="00CC79D8"/>
    <w:rsid w:val="00CC7A0B"/>
    <w:rsid w:val="00CC7B1C"/>
    <w:rsid w:val="00CC7B8B"/>
    <w:rsid w:val="00CC7DAA"/>
    <w:rsid w:val="00CC7E7A"/>
    <w:rsid w:val="00CC7E90"/>
    <w:rsid w:val="00CC7EAA"/>
    <w:rsid w:val="00CC7F39"/>
    <w:rsid w:val="00CC7F7A"/>
    <w:rsid w:val="00CD0161"/>
    <w:rsid w:val="00CD023D"/>
    <w:rsid w:val="00CD0420"/>
    <w:rsid w:val="00CD0441"/>
    <w:rsid w:val="00CD0660"/>
    <w:rsid w:val="00CD09FF"/>
    <w:rsid w:val="00CD0C03"/>
    <w:rsid w:val="00CD0E84"/>
    <w:rsid w:val="00CD0EAD"/>
    <w:rsid w:val="00CD118F"/>
    <w:rsid w:val="00CD12F7"/>
    <w:rsid w:val="00CD13A4"/>
    <w:rsid w:val="00CD1696"/>
    <w:rsid w:val="00CD16E0"/>
    <w:rsid w:val="00CD179B"/>
    <w:rsid w:val="00CD17A6"/>
    <w:rsid w:val="00CD18DE"/>
    <w:rsid w:val="00CD1AE4"/>
    <w:rsid w:val="00CD1CF6"/>
    <w:rsid w:val="00CD1F24"/>
    <w:rsid w:val="00CD1F83"/>
    <w:rsid w:val="00CD2133"/>
    <w:rsid w:val="00CD2303"/>
    <w:rsid w:val="00CD2427"/>
    <w:rsid w:val="00CD25AA"/>
    <w:rsid w:val="00CD2631"/>
    <w:rsid w:val="00CD27CC"/>
    <w:rsid w:val="00CD28F8"/>
    <w:rsid w:val="00CD2926"/>
    <w:rsid w:val="00CD29AD"/>
    <w:rsid w:val="00CD2B03"/>
    <w:rsid w:val="00CD2BAC"/>
    <w:rsid w:val="00CD2BEA"/>
    <w:rsid w:val="00CD2C83"/>
    <w:rsid w:val="00CD2D46"/>
    <w:rsid w:val="00CD2DB8"/>
    <w:rsid w:val="00CD3095"/>
    <w:rsid w:val="00CD30E1"/>
    <w:rsid w:val="00CD3157"/>
    <w:rsid w:val="00CD318E"/>
    <w:rsid w:val="00CD3456"/>
    <w:rsid w:val="00CD3543"/>
    <w:rsid w:val="00CD3567"/>
    <w:rsid w:val="00CD357A"/>
    <w:rsid w:val="00CD35AB"/>
    <w:rsid w:val="00CD3720"/>
    <w:rsid w:val="00CD3749"/>
    <w:rsid w:val="00CD3750"/>
    <w:rsid w:val="00CD3751"/>
    <w:rsid w:val="00CD37E4"/>
    <w:rsid w:val="00CD3B71"/>
    <w:rsid w:val="00CD3C0E"/>
    <w:rsid w:val="00CD3CF3"/>
    <w:rsid w:val="00CD3E3D"/>
    <w:rsid w:val="00CD3F3C"/>
    <w:rsid w:val="00CD3F6A"/>
    <w:rsid w:val="00CD3FC4"/>
    <w:rsid w:val="00CD414A"/>
    <w:rsid w:val="00CD423E"/>
    <w:rsid w:val="00CD459B"/>
    <w:rsid w:val="00CD45E4"/>
    <w:rsid w:val="00CD476A"/>
    <w:rsid w:val="00CD4924"/>
    <w:rsid w:val="00CD49A0"/>
    <w:rsid w:val="00CD4DEF"/>
    <w:rsid w:val="00CD4F19"/>
    <w:rsid w:val="00CD4F4D"/>
    <w:rsid w:val="00CD5289"/>
    <w:rsid w:val="00CD53D0"/>
    <w:rsid w:val="00CD53FC"/>
    <w:rsid w:val="00CD5430"/>
    <w:rsid w:val="00CD5759"/>
    <w:rsid w:val="00CD5802"/>
    <w:rsid w:val="00CD58E2"/>
    <w:rsid w:val="00CD5A22"/>
    <w:rsid w:val="00CD5AE9"/>
    <w:rsid w:val="00CD5CAB"/>
    <w:rsid w:val="00CD620D"/>
    <w:rsid w:val="00CD628C"/>
    <w:rsid w:val="00CD63A2"/>
    <w:rsid w:val="00CD63C2"/>
    <w:rsid w:val="00CD6553"/>
    <w:rsid w:val="00CD65F3"/>
    <w:rsid w:val="00CD66C6"/>
    <w:rsid w:val="00CD66E7"/>
    <w:rsid w:val="00CD6723"/>
    <w:rsid w:val="00CD6A2A"/>
    <w:rsid w:val="00CD6AA3"/>
    <w:rsid w:val="00CD6C48"/>
    <w:rsid w:val="00CD6CC6"/>
    <w:rsid w:val="00CD6D7A"/>
    <w:rsid w:val="00CD712B"/>
    <w:rsid w:val="00CD71F9"/>
    <w:rsid w:val="00CD7206"/>
    <w:rsid w:val="00CD734E"/>
    <w:rsid w:val="00CD7704"/>
    <w:rsid w:val="00CD774C"/>
    <w:rsid w:val="00CD7842"/>
    <w:rsid w:val="00CD78E7"/>
    <w:rsid w:val="00CD79C0"/>
    <w:rsid w:val="00CD7CF5"/>
    <w:rsid w:val="00CD7E6E"/>
    <w:rsid w:val="00CE0198"/>
    <w:rsid w:val="00CE063F"/>
    <w:rsid w:val="00CE07AB"/>
    <w:rsid w:val="00CE07AE"/>
    <w:rsid w:val="00CE07CC"/>
    <w:rsid w:val="00CE0AAD"/>
    <w:rsid w:val="00CE0AC1"/>
    <w:rsid w:val="00CE0B31"/>
    <w:rsid w:val="00CE1091"/>
    <w:rsid w:val="00CE1152"/>
    <w:rsid w:val="00CE1206"/>
    <w:rsid w:val="00CE1304"/>
    <w:rsid w:val="00CE1624"/>
    <w:rsid w:val="00CE1883"/>
    <w:rsid w:val="00CE190F"/>
    <w:rsid w:val="00CE1A26"/>
    <w:rsid w:val="00CE1A6C"/>
    <w:rsid w:val="00CE1A73"/>
    <w:rsid w:val="00CE1B9A"/>
    <w:rsid w:val="00CE1D0F"/>
    <w:rsid w:val="00CE1DF7"/>
    <w:rsid w:val="00CE2047"/>
    <w:rsid w:val="00CE210A"/>
    <w:rsid w:val="00CE21EA"/>
    <w:rsid w:val="00CE2240"/>
    <w:rsid w:val="00CE233B"/>
    <w:rsid w:val="00CE2513"/>
    <w:rsid w:val="00CE2620"/>
    <w:rsid w:val="00CE2630"/>
    <w:rsid w:val="00CE2686"/>
    <w:rsid w:val="00CE26A8"/>
    <w:rsid w:val="00CE29AB"/>
    <w:rsid w:val="00CE2B37"/>
    <w:rsid w:val="00CE2BFA"/>
    <w:rsid w:val="00CE2C18"/>
    <w:rsid w:val="00CE2C20"/>
    <w:rsid w:val="00CE2CAC"/>
    <w:rsid w:val="00CE2CCF"/>
    <w:rsid w:val="00CE2D34"/>
    <w:rsid w:val="00CE2F61"/>
    <w:rsid w:val="00CE3349"/>
    <w:rsid w:val="00CE3381"/>
    <w:rsid w:val="00CE34F8"/>
    <w:rsid w:val="00CE35B8"/>
    <w:rsid w:val="00CE368D"/>
    <w:rsid w:val="00CE36B3"/>
    <w:rsid w:val="00CE3848"/>
    <w:rsid w:val="00CE393E"/>
    <w:rsid w:val="00CE3A6F"/>
    <w:rsid w:val="00CE3C0D"/>
    <w:rsid w:val="00CE3C65"/>
    <w:rsid w:val="00CE42D6"/>
    <w:rsid w:val="00CE43F2"/>
    <w:rsid w:val="00CE46E8"/>
    <w:rsid w:val="00CE47FF"/>
    <w:rsid w:val="00CE4880"/>
    <w:rsid w:val="00CE48B7"/>
    <w:rsid w:val="00CE4AA3"/>
    <w:rsid w:val="00CE4AD1"/>
    <w:rsid w:val="00CE4B9A"/>
    <w:rsid w:val="00CE4D7B"/>
    <w:rsid w:val="00CE4F00"/>
    <w:rsid w:val="00CE4F1A"/>
    <w:rsid w:val="00CE515E"/>
    <w:rsid w:val="00CE5307"/>
    <w:rsid w:val="00CE539A"/>
    <w:rsid w:val="00CE5462"/>
    <w:rsid w:val="00CE575D"/>
    <w:rsid w:val="00CE5871"/>
    <w:rsid w:val="00CE589A"/>
    <w:rsid w:val="00CE5994"/>
    <w:rsid w:val="00CE59E8"/>
    <w:rsid w:val="00CE59EF"/>
    <w:rsid w:val="00CE5AFC"/>
    <w:rsid w:val="00CE5D2F"/>
    <w:rsid w:val="00CE5D75"/>
    <w:rsid w:val="00CE60F5"/>
    <w:rsid w:val="00CE6291"/>
    <w:rsid w:val="00CE6356"/>
    <w:rsid w:val="00CE6370"/>
    <w:rsid w:val="00CE6507"/>
    <w:rsid w:val="00CE6558"/>
    <w:rsid w:val="00CE66F2"/>
    <w:rsid w:val="00CE6882"/>
    <w:rsid w:val="00CE6BBC"/>
    <w:rsid w:val="00CE6C44"/>
    <w:rsid w:val="00CE6D84"/>
    <w:rsid w:val="00CE6E2F"/>
    <w:rsid w:val="00CE6E8A"/>
    <w:rsid w:val="00CE6F63"/>
    <w:rsid w:val="00CE7030"/>
    <w:rsid w:val="00CE71A4"/>
    <w:rsid w:val="00CE72D3"/>
    <w:rsid w:val="00CE7311"/>
    <w:rsid w:val="00CE73F7"/>
    <w:rsid w:val="00CE76FB"/>
    <w:rsid w:val="00CE799D"/>
    <w:rsid w:val="00CE7A8A"/>
    <w:rsid w:val="00CE7B3D"/>
    <w:rsid w:val="00CE7C00"/>
    <w:rsid w:val="00CE7C24"/>
    <w:rsid w:val="00CE7D42"/>
    <w:rsid w:val="00CE7EB5"/>
    <w:rsid w:val="00CE7FF2"/>
    <w:rsid w:val="00CF0336"/>
    <w:rsid w:val="00CF035B"/>
    <w:rsid w:val="00CF06AF"/>
    <w:rsid w:val="00CF0AC7"/>
    <w:rsid w:val="00CF0CDC"/>
    <w:rsid w:val="00CF0E4A"/>
    <w:rsid w:val="00CF0E7E"/>
    <w:rsid w:val="00CF0FFB"/>
    <w:rsid w:val="00CF105B"/>
    <w:rsid w:val="00CF10F7"/>
    <w:rsid w:val="00CF13E0"/>
    <w:rsid w:val="00CF1599"/>
    <w:rsid w:val="00CF15C9"/>
    <w:rsid w:val="00CF1684"/>
    <w:rsid w:val="00CF1767"/>
    <w:rsid w:val="00CF19D7"/>
    <w:rsid w:val="00CF1B55"/>
    <w:rsid w:val="00CF1BDB"/>
    <w:rsid w:val="00CF1DC7"/>
    <w:rsid w:val="00CF1DFF"/>
    <w:rsid w:val="00CF1E04"/>
    <w:rsid w:val="00CF2176"/>
    <w:rsid w:val="00CF2272"/>
    <w:rsid w:val="00CF22C7"/>
    <w:rsid w:val="00CF287F"/>
    <w:rsid w:val="00CF2B10"/>
    <w:rsid w:val="00CF2E7F"/>
    <w:rsid w:val="00CF2E90"/>
    <w:rsid w:val="00CF3099"/>
    <w:rsid w:val="00CF319D"/>
    <w:rsid w:val="00CF33C6"/>
    <w:rsid w:val="00CF35DB"/>
    <w:rsid w:val="00CF36FA"/>
    <w:rsid w:val="00CF36FF"/>
    <w:rsid w:val="00CF38CC"/>
    <w:rsid w:val="00CF38EA"/>
    <w:rsid w:val="00CF39FF"/>
    <w:rsid w:val="00CF3A76"/>
    <w:rsid w:val="00CF3D14"/>
    <w:rsid w:val="00CF3D85"/>
    <w:rsid w:val="00CF412C"/>
    <w:rsid w:val="00CF412E"/>
    <w:rsid w:val="00CF4179"/>
    <w:rsid w:val="00CF42B2"/>
    <w:rsid w:val="00CF43C0"/>
    <w:rsid w:val="00CF4469"/>
    <w:rsid w:val="00CF46C0"/>
    <w:rsid w:val="00CF478C"/>
    <w:rsid w:val="00CF48F5"/>
    <w:rsid w:val="00CF4B49"/>
    <w:rsid w:val="00CF4D1D"/>
    <w:rsid w:val="00CF5024"/>
    <w:rsid w:val="00CF522A"/>
    <w:rsid w:val="00CF52C7"/>
    <w:rsid w:val="00CF52FD"/>
    <w:rsid w:val="00CF5359"/>
    <w:rsid w:val="00CF5546"/>
    <w:rsid w:val="00CF570F"/>
    <w:rsid w:val="00CF5824"/>
    <w:rsid w:val="00CF5E56"/>
    <w:rsid w:val="00CF6145"/>
    <w:rsid w:val="00CF61FE"/>
    <w:rsid w:val="00CF62D7"/>
    <w:rsid w:val="00CF632B"/>
    <w:rsid w:val="00CF6355"/>
    <w:rsid w:val="00CF6431"/>
    <w:rsid w:val="00CF64E4"/>
    <w:rsid w:val="00CF67F5"/>
    <w:rsid w:val="00CF67F8"/>
    <w:rsid w:val="00CF68F3"/>
    <w:rsid w:val="00CF68FF"/>
    <w:rsid w:val="00CF6AC1"/>
    <w:rsid w:val="00CF6AF3"/>
    <w:rsid w:val="00CF6F6F"/>
    <w:rsid w:val="00CF70C4"/>
    <w:rsid w:val="00CF7112"/>
    <w:rsid w:val="00CF7123"/>
    <w:rsid w:val="00CF71EB"/>
    <w:rsid w:val="00CF7276"/>
    <w:rsid w:val="00CF74CE"/>
    <w:rsid w:val="00CF756B"/>
    <w:rsid w:val="00CF75F6"/>
    <w:rsid w:val="00CF768B"/>
    <w:rsid w:val="00CF7ACF"/>
    <w:rsid w:val="00CF7AFC"/>
    <w:rsid w:val="00CF7B19"/>
    <w:rsid w:val="00CF7C0D"/>
    <w:rsid w:val="00CF7C1F"/>
    <w:rsid w:val="00CF7CB1"/>
    <w:rsid w:val="00CF7E37"/>
    <w:rsid w:val="00CF7E4D"/>
    <w:rsid w:val="00CF7EDE"/>
    <w:rsid w:val="00D0000A"/>
    <w:rsid w:val="00D00211"/>
    <w:rsid w:val="00D00253"/>
    <w:rsid w:val="00D003A6"/>
    <w:rsid w:val="00D003E3"/>
    <w:rsid w:val="00D003FA"/>
    <w:rsid w:val="00D00468"/>
    <w:rsid w:val="00D0055E"/>
    <w:rsid w:val="00D006AF"/>
    <w:rsid w:val="00D0071E"/>
    <w:rsid w:val="00D007F6"/>
    <w:rsid w:val="00D00812"/>
    <w:rsid w:val="00D008C5"/>
    <w:rsid w:val="00D00916"/>
    <w:rsid w:val="00D009C4"/>
    <w:rsid w:val="00D00D24"/>
    <w:rsid w:val="00D00D53"/>
    <w:rsid w:val="00D01264"/>
    <w:rsid w:val="00D012D2"/>
    <w:rsid w:val="00D012F2"/>
    <w:rsid w:val="00D013D8"/>
    <w:rsid w:val="00D017D3"/>
    <w:rsid w:val="00D01828"/>
    <w:rsid w:val="00D0198A"/>
    <w:rsid w:val="00D019C0"/>
    <w:rsid w:val="00D019EF"/>
    <w:rsid w:val="00D01B48"/>
    <w:rsid w:val="00D01CAD"/>
    <w:rsid w:val="00D01D5E"/>
    <w:rsid w:val="00D01ECF"/>
    <w:rsid w:val="00D01F63"/>
    <w:rsid w:val="00D01FB2"/>
    <w:rsid w:val="00D01FB6"/>
    <w:rsid w:val="00D0200D"/>
    <w:rsid w:val="00D023BC"/>
    <w:rsid w:val="00D024B4"/>
    <w:rsid w:val="00D02537"/>
    <w:rsid w:val="00D02631"/>
    <w:rsid w:val="00D026C0"/>
    <w:rsid w:val="00D02776"/>
    <w:rsid w:val="00D027BA"/>
    <w:rsid w:val="00D0297D"/>
    <w:rsid w:val="00D02A22"/>
    <w:rsid w:val="00D02A93"/>
    <w:rsid w:val="00D02B7C"/>
    <w:rsid w:val="00D02B83"/>
    <w:rsid w:val="00D02BDD"/>
    <w:rsid w:val="00D02C27"/>
    <w:rsid w:val="00D02D97"/>
    <w:rsid w:val="00D03229"/>
    <w:rsid w:val="00D033DB"/>
    <w:rsid w:val="00D03651"/>
    <w:rsid w:val="00D037C0"/>
    <w:rsid w:val="00D037D3"/>
    <w:rsid w:val="00D03AEA"/>
    <w:rsid w:val="00D03B56"/>
    <w:rsid w:val="00D03C75"/>
    <w:rsid w:val="00D03E23"/>
    <w:rsid w:val="00D0400F"/>
    <w:rsid w:val="00D040C7"/>
    <w:rsid w:val="00D0414F"/>
    <w:rsid w:val="00D041B1"/>
    <w:rsid w:val="00D04251"/>
    <w:rsid w:val="00D042A6"/>
    <w:rsid w:val="00D0436C"/>
    <w:rsid w:val="00D043E8"/>
    <w:rsid w:val="00D045E2"/>
    <w:rsid w:val="00D0467D"/>
    <w:rsid w:val="00D046AA"/>
    <w:rsid w:val="00D04A02"/>
    <w:rsid w:val="00D04A1F"/>
    <w:rsid w:val="00D04AE9"/>
    <w:rsid w:val="00D04C70"/>
    <w:rsid w:val="00D04CAD"/>
    <w:rsid w:val="00D04DAB"/>
    <w:rsid w:val="00D04E32"/>
    <w:rsid w:val="00D04F4A"/>
    <w:rsid w:val="00D05073"/>
    <w:rsid w:val="00D050F2"/>
    <w:rsid w:val="00D050F4"/>
    <w:rsid w:val="00D05633"/>
    <w:rsid w:val="00D056BA"/>
    <w:rsid w:val="00D057AB"/>
    <w:rsid w:val="00D0583B"/>
    <w:rsid w:val="00D05912"/>
    <w:rsid w:val="00D05A29"/>
    <w:rsid w:val="00D05CAB"/>
    <w:rsid w:val="00D061BD"/>
    <w:rsid w:val="00D061FA"/>
    <w:rsid w:val="00D06256"/>
    <w:rsid w:val="00D0628E"/>
    <w:rsid w:val="00D063AC"/>
    <w:rsid w:val="00D06722"/>
    <w:rsid w:val="00D0673E"/>
    <w:rsid w:val="00D068F3"/>
    <w:rsid w:val="00D06911"/>
    <w:rsid w:val="00D06BCA"/>
    <w:rsid w:val="00D06E8A"/>
    <w:rsid w:val="00D06F2D"/>
    <w:rsid w:val="00D06F58"/>
    <w:rsid w:val="00D06F5D"/>
    <w:rsid w:val="00D071AA"/>
    <w:rsid w:val="00D0730A"/>
    <w:rsid w:val="00D073BF"/>
    <w:rsid w:val="00D073E6"/>
    <w:rsid w:val="00D074E4"/>
    <w:rsid w:val="00D07A68"/>
    <w:rsid w:val="00D07AD1"/>
    <w:rsid w:val="00D07B6F"/>
    <w:rsid w:val="00D07BCB"/>
    <w:rsid w:val="00D07C21"/>
    <w:rsid w:val="00D07F08"/>
    <w:rsid w:val="00D07F46"/>
    <w:rsid w:val="00D10149"/>
    <w:rsid w:val="00D101DC"/>
    <w:rsid w:val="00D1020E"/>
    <w:rsid w:val="00D10941"/>
    <w:rsid w:val="00D10B15"/>
    <w:rsid w:val="00D10B44"/>
    <w:rsid w:val="00D10B61"/>
    <w:rsid w:val="00D10EFD"/>
    <w:rsid w:val="00D10FAA"/>
    <w:rsid w:val="00D11044"/>
    <w:rsid w:val="00D110C3"/>
    <w:rsid w:val="00D110EE"/>
    <w:rsid w:val="00D1111E"/>
    <w:rsid w:val="00D11316"/>
    <w:rsid w:val="00D11449"/>
    <w:rsid w:val="00D11509"/>
    <w:rsid w:val="00D115DA"/>
    <w:rsid w:val="00D115E9"/>
    <w:rsid w:val="00D115F7"/>
    <w:rsid w:val="00D116D8"/>
    <w:rsid w:val="00D116E8"/>
    <w:rsid w:val="00D1176D"/>
    <w:rsid w:val="00D11777"/>
    <w:rsid w:val="00D1195D"/>
    <w:rsid w:val="00D119B9"/>
    <w:rsid w:val="00D119E5"/>
    <w:rsid w:val="00D11A70"/>
    <w:rsid w:val="00D11B39"/>
    <w:rsid w:val="00D12081"/>
    <w:rsid w:val="00D1215E"/>
    <w:rsid w:val="00D122F6"/>
    <w:rsid w:val="00D12432"/>
    <w:rsid w:val="00D12551"/>
    <w:rsid w:val="00D1258D"/>
    <w:rsid w:val="00D12728"/>
    <w:rsid w:val="00D12775"/>
    <w:rsid w:val="00D129E0"/>
    <w:rsid w:val="00D12E9A"/>
    <w:rsid w:val="00D13004"/>
    <w:rsid w:val="00D1309A"/>
    <w:rsid w:val="00D130AF"/>
    <w:rsid w:val="00D13150"/>
    <w:rsid w:val="00D133C8"/>
    <w:rsid w:val="00D1366C"/>
    <w:rsid w:val="00D136DB"/>
    <w:rsid w:val="00D137A8"/>
    <w:rsid w:val="00D138DF"/>
    <w:rsid w:val="00D13A57"/>
    <w:rsid w:val="00D13B3A"/>
    <w:rsid w:val="00D13B50"/>
    <w:rsid w:val="00D13B65"/>
    <w:rsid w:val="00D13C85"/>
    <w:rsid w:val="00D13CE2"/>
    <w:rsid w:val="00D13E7F"/>
    <w:rsid w:val="00D13FDA"/>
    <w:rsid w:val="00D143C6"/>
    <w:rsid w:val="00D14538"/>
    <w:rsid w:val="00D145E4"/>
    <w:rsid w:val="00D146E5"/>
    <w:rsid w:val="00D147CD"/>
    <w:rsid w:val="00D148B0"/>
    <w:rsid w:val="00D14B1A"/>
    <w:rsid w:val="00D14C41"/>
    <w:rsid w:val="00D14DF0"/>
    <w:rsid w:val="00D14DF4"/>
    <w:rsid w:val="00D14E14"/>
    <w:rsid w:val="00D14E36"/>
    <w:rsid w:val="00D14F1F"/>
    <w:rsid w:val="00D154DB"/>
    <w:rsid w:val="00D155E1"/>
    <w:rsid w:val="00D15B03"/>
    <w:rsid w:val="00D15BF1"/>
    <w:rsid w:val="00D15D84"/>
    <w:rsid w:val="00D15D8D"/>
    <w:rsid w:val="00D15EDA"/>
    <w:rsid w:val="00D15F72"/>
    <w:rsid w:val="00D16098"/>
    <w:rsid w:val="00D16139"/>
    <w:rsid w:val="00D162A8"/>
    <w:rsid w:val="00D163E0"/>
    <w:rsid w:val="00D1675E"/>
    <w:rsid w:val="00D168B9"/>
    <w:rsid w:val="00D168EE"/>
    <w:rsid w:val="00D169B5"/>
    <w:rsid w:val="00D16AAD"/>
    <w:rsid w:val="00D16AFE"/>
    <w:rsid w:val="00D16C71"/>
    <w:rsid w:val="00D16C8E"/>
    <w:rsid w:val="00D16E47"/>
    <w:rsid w:val="00D1707E"/>
    <w:rsid w:val="00D1729F"/>
    <w:rsid w:val="00D17355"/>
    <w:rsid w:val="00D175C3"/>
    <w:rsid w:val="00D17763"/>
    <w:rsid w:val="00D17A75"/>
    <w:rsid w:val="00D17BF3"/>
    <w:rsid w:val="00D17E99"/>
    <w:rsid w:val="00D17FE8"/>
    <w:rsid w:val="00D20081"/>
    <w:rsid w:val="00D200DE"/>
    <w:rsid w:val="00D2029D"/>
    <w:rsid w:val="00D2033C"/>
    <w:rsid w:val="00D2057C"/>
    <w:rsid w:val="00D206B7"/>
    <w:rsid w:val="00D20861"/>
    <w:rsid w:val="00D20B65"/>
    <w:rsid w:val="00D20CF3"/>
    <w:rsid w:val="00D20D26"/>
    <w:rsid w:val="00D20DB8"/>
    <w:rsid w:val="00D20E3C"/>
    <w:rsid w:val="00D21009"/>
    <w:rsid w:val="00D21116"/>
    <w:rsid w:val="00D21379"/>
    <w:rsid w:val="00D21436"/>
    <w:rsid w:val="00D2146E"/>
    <w:rsid w:val="00D215B7"/>
    <w:rsid w:val="00D216FA"/>
    <w:rsid w:val="00D217BB"/>
    <w:rsid w:val="00D217F0"/>
    <w:rsid w:val="00D21961"/>
    <w:rsid w:val="00D21A3A"/>
    <w:rsid w:val="00D21D3A"/>
    <w:rsid w:val="00D22136"/>
    <w:rsid w:val="00D2243E"/>
    <w:rsid w:val="00D225EF"/>
    <w:rsid w:val="00D225F8"/>
    <w:rsid w:val="00D226B7"/>
    <w:rsid w:val="00D226E6"/>
    <w:rsid w:val="00D226EC"/>
    <w:rsid w:val="00D228CA"/>
    <w:rsid w:val="00D22936"/>
    <w:rsid w:val="00D22A25"/>
    <w:rsid w:val="00D22C03"/>
    <w:rsid w:val="00D22C39"/>
    <w:rsid w:val="00D22DA4"/>
    <w:rsid w:val="00D22E7E"/>
    <w:rsid w:val="00D22FC3"/>
    <w:rsid w:val="00D23040"/>
    <w:rsid w:val="00D231F2"/>
    <w:rsid w:val="00D23271"/>
    <w:rsid w:val="00D2330B"/>
    <w:rsid w:val="00D2337D"/>
    <w:rsid w:val="00D2348C"/>
    <w:rsid w:val="00D23543"/>
    <w:rsid w:val="00D23673"/>
    <w:rsid w:val="00D236ED"/>
    <w:rsid w:val="00D239E8"/>
    <w:rsid w:val="00D23BD2"/>
    <w:rsid w:val="00D23C3C"/>
    <w:rsid w:val="00D23D4B"/>
    <w:rsid w:val="00D23E3D"/>
    <w:rsid w:val="00D23F21"/>
    <w:rsid w:val="00D23F47"/>
    <w:rsid w:val="00D240A7"/>
    <w:rsid w:val="00D240E6"/>
    <w:rsid w:val="00D244B9"/>
    <w:rsid w:val="00D245AA"/>
    <w:rsid w:val="00D2468F"/>
    <w:rsid w:val="00D24788"/>
    <w:rsid w:val="00D2489F"/>
    <w:rsid w:val="00D248BD"/>
    <w:rsid w:val="00D24AE7"/>
    <w:rsid w:val="00D24B86"/>
    <w:rsid w:val="00D24CAE"/>
    <w:rsid w:val="00D24D3A"/>
    <w:rsid w:val="00D24E91"/>
    <w:rsid w:val="00D24EF8"/>
    <w:rsid w:val="00D251CB"/>
    <w:rsid w:val="00D25348"/>
    <w:rsid w:val="00D25588"/>
    <w:rsid w:val="00D258AF"/>
    <w:rsid w:val="00D259B9"/>
    <w:rsid w:val="00D259DB"/>
    <w:rsid w:val="00D25A43"/>
    <w:rsid w:val="00D25B14"/>
    <w:rsid w:val="00D25E18"/>
    <w:rsid w:val="00D25F7C"/>
    <w:rsid w:val="00D2630D"/>
    <w:rsid w:val="00D2649A"/>
    <w:rsid w:val="00D265A1"/>
    <w:rsid w:val="00D265A3"/>
    <w:rsid w:val="00D267C1"/>
    <w:rsid w:val="00D26802"/>
    <w:rsid w:val="00D26958"/>
    <w:rsid w:val="00D26ADB"/>
    <w:rsid w:val="00D26BD0"/>
    <w:rsid w:val="00D26D30"/>
    <w:rsid w:val="00D26D68"/>
    <w:rsid w:val="00D26DB5"/>
    <w:rsid w:val="00D26FAC"/>
    <w:rsid w:val="00D26FEF"/>
    <w:rsid w:val="00D272AE"/>
    <w:rsid w:val="00D273D2"/>
    <w:rsid w:val="00D274F5"/>
    <w:rsid w:val="00D275A0"/>
    <w:rsid w:val="00D2775F"/>
    <w:rsid w:val="00D2780E"/>
    <w:rsid w:val="00D279E9"/>
    <w:rsid w:val="00D27B14"/>
    <w:rsid w:val="00D27B4A"/>
    <w:rsid w:val="00D27C69"/>
    <w:rsid w:val="00D27EF5"/>
    <w:rsid w:val="00D27F26"/>
    <w:rsid w:val="00D27FBE"/>
    <w:rsid w:val="00D30112"/>
    <w:rsid w:val="00D30340"/>
    <w:rsid w:val="00D3089A"/>
    <w:rsid w:val="00D30C28"/>
    <w:rsid w:val="00D30DB3"/>
    <w:rsid w:val="00D30F8F"/>
    <w:rsid w:val="00D3101F"/>
    <w:rsid w:val="00D3124B"/>
    <w:rsid w:val="00D313A8"/>
    <w:rsid w:val="00D3144F"/>
    <w:rsid w:val="00D314DF"/>
    <w:rsid w:val="00D31722"/>
    <w:rsid w:val="00D317F4"/>
    <w:rsid w:val="00D318C2"/>
    <w:rsid w:val="00D3190C"/>
    <w:rsid w:val="00D31942"/>
    <w:rsid w:val="00D31A4B"/>
    <w:rsid w:val="00D32028"/>
    <w:rsid w:val="00D3227C"/>
    <w:rsid w:val="00D3229D"/>
    <w:rsid w:val="00D3255B"/>
    <w:rsid w:val="00D32672"/>
    <w:rsid w:val="00D32679"/>
    <w:rsid w:val="00D32758"/>
    <w:rsid w:val="00D32823"/>
    <w:rsid w:val="00D32909"/>
    <w:rsid w:val="00D32954"/>
    <w:rsid w:val="00D32990"/>
    <w:rsid w:val="00D32A81"/>
    <w:rsid w:val="00D32A88"/>
    <w:rsid w:val="00D32AB0"/>
    <w:rsid w:val="00D32B99"/>
    <w:rsid w:val="00D32C00"/>
    <w:rsid w:val="00D32C76"/>
    <w:rsid w:val="00D32CB3"/>
    <w:rsid w:val="00D330A5"/>
    <w:rsid w:val="00D332A6"/>
    <w:rsid w:val="00D332E0"/>
    <w:rsid w:val="00D33369"/>
    <w:rsid w:val="00D33470"/>
    <w:rsid w:val="00D336C0"/>
    <w:rsid w:val="00D336F2"/>
    <w:rsid w:val="00D33707"/>
    <w:rsid w:val="00D33B27"/>
    <w:rsid w:val="00D33D41"/>
    <w:rsid w:val="00D33DA0"/>
    <w:rsid w:val="00D33DED"/>
    <w:rsid w:val="00D33E99"/>
    <w:rsid w:val="00D33F57"/>
    <w:rsid w:val="00D33F7F"/>
    <w:rsid w:val="00D34050"/>
    <w:rsid w:val="00D3409C"/>
    <w:rsid w:val="00D34308"/>
    <w:rsid w:val="00D3432B"/>
    <w:rsid w:val="00D343D3"/>
    <w:rsid w:val="00D34437"/>
    <w:rsid w:val="00D3465B"/>
    <w:rsid w:val="00D346B6"/>
    <w:rsid w:val="00D3475D"/>
    <w:rsid w:val="00D34A5F"/>
    <w:rsid w:val="00D34C91"/>
    <w:rsid w:val="00D34D61"/>
    <w:rsid w:val="00D34DDA"/>
    <w:rsid w:val="00D35014"/>
    <w:rsid w:val="00D35018"/>
    <w:rsid w:val="00D3516A"/>
    <w:rsid w:val="00D351A6"/>
    <w:rsid w:val="00D35217"/>
    <w:rsid w:val="00D35339"/>
    <w:rsid w:val="00D35388"/>
    <w:rsid w:val="00D35507"/>
    <w:rsid w:val="00D35523"/>
    <w:rsid w:val="00D3558E"/>
    <w:rsid w:val="00D356EB"/>
    <w:rsid w:val="00D3585E"/>
    <w:rsid w:val="00D360D2"/>
    <w:rsid w:val="00D36127"/>
    <w:rsid w:val="00D36397"/>
    <w:rsid w:val="00D36432"/>
    <w:rsid w:val="00D365CB"/>
    <w:rsid w:val="00D365D5"/>
    <w:rsid w:val="00D36621"/>
    <w:rsid w:val="00D36766"/>
    <w:rsid w:val="00D36863"/>
    <w:rsid w:val="00D3688A"/>
    <w:rsid w:val="00D36905"/>
    <w:rsid w:val="00D36D51"/>
    <w:rsid w:val="00D36D60"/>
    <w:rsid w:val="00D36E1B"/>
    <w:rsid w:val="00D36F0A"/>
    <w:rsid w:val="00D36F5F"/>
    <w:rsid w:val="00D36FBE"/>
    <w:rsid w:val="00D37186"/>
    <w:rsid w:val="00D37267"/>
    <w:rsid w:val="00D372B6"/>
    <w:rsid w:val="00D37418"/>
    <w:rsid w:val="00D374B1"/>
    <w:rsid w:val="00D37572"/>
    <w:rsid w:val="00D3784D"/>
    <w:rsid w:val="00D37B5C"/>
    <w:rsid w:val="00D37CE9"/>
    <w:rsid w:val="00D4004F"/>
    <w:rsid w:val="00D40131"/>
    <w:rsid w:val="00D403E7"/>
    <w:rsid w:val="00D4050E"/>
    <w:rsid w:val="00D4054E"/>
    <w:rsid w:val="00D40565"/>
    <w:rsid w:val="00D405B2"/>
    <w:rsid w:val="00D40756"/>
    <w:rsid w:val="00D4076C"/>
    <w:rsid w:val="00D407B7"/>
    <w:rsid w:val="00D40820"/>
    <w:rsid w:val="00D40838"/>
    <w:rsid w:val="00D409D9"/>
    <w:rsid w:val="00D40AB8"/>
    <w:rsid w:val="00D40B4C"/>
    <w:rsid w:val="00D40BBC"/>
    <w:rsid w:val="00D40C7A"/>
    <w:rsid w:val="00D40D51"/>
    <w:rsid w:val="00D41174"/>
    <w:rsid w:val="00D41260"/>
    <w:rsid w:val="00D41423"/>
    <w:rsid w:val="00D4156F"/>
    <w:rsid w:val="00D415AA"/>
    <w:rsid w:val="00D4174A"/>
    <w:rsid w:val="00D419F6"/>
    <w:rsid w:val="00D41B58"/>
    <w:rsid w:val="00D41E61"/>
    <w:rsid w:val="00D426A2"/>
    <w:rsid w:val="00D42823"/>
    <w:rsid w:val="00D42A44"/>
    <w:rsid w:val="00D42BDC"/>
    <w:rsid w:val="00D42BDE"/>
    <w:rsid w:val="00D42D7E"/>
    <w:rsid w:val="00D42E08"/>
    <w:rsid w:val="00D430F8"/>
    <w:rsid w:val="00D430F9"/>
    <w:rsid w:val="00D432A3"/>
    <w:rsid w:val="00D432CD"/>
    <w:rsid w:val="00D43438"/>
    <w:rsid w:val="00D434B9"/>
    <w:rsid w:val="00D435B1"/>
    <w:rsid w:val="00D436F5"/>
    <w:rsid w:val="00D43842"/>
    <w:rsid w:val="00D4391F"/>
    <w:rsid w:val="00D43953"/>
    <w:rsid w:val="00D43CED"/>
    <w:rsid w:val="00D43D35"/>
    <w:rsid w:val="00D43D64"/>
    <w:rsid w:val="00D43D7C"/>
    <w:rsid w:val="00D43DE0"/>
    <w:rsid w:val="00D43F64"/>
    <w:rsid w:val="00D43F96"/>
    <w:rsid w:val="00D43FB1"/>
    <w:rsid w:val="00D44003"/>
    <w:rsid w:val="00D4425A"/>
    <w:rsid w:val="00D443DE"/>
    <w:rsid w:val="00D443FB"/>
    <w:rsid w:val="00D4441B"/>
    <w:rsid w:val="00D44495"/>
    <w:rsid w:val="00D4450E"/>
    <w:rsid w:val="00D445B3"/>
    <w:rsid w:val="00D44678"/>
    <w:rsid w:val="00D44BA3"/>
    <w:rsid w:val="00D44BE2"/>
    <w:rsid w:val="00D44D5B"/>
    <w:rsid w:val="00D44E51"/>
    <w:rsid w:val="00D45049"/>
    <w:rsid w:val="00D45135"/>
    <w:rsid w:val="00D45205"/>
    <w:rsid w:val="00D45403"/>
    <w:rsid w:val="00D45408"/>
    <w:rsid w:val="00D454B8"/>
    <w:rsid w:val="00D45614"/>
    <w:rsid w:val="00D45684"/>
    <w:rsid w:val="00D456BF"/>
    <w:rsid w:val="00D45774"/>
    <w:rsid w:val="00D45C53"/>
    <w:rsid w:val="00D45E74"/>
    <w:rsid w:val="00D46062"/>
    <w:rsid w:val="00D46092"/>
    <w:rsid w:val="00D461BB"/>
    <w:rsid w:val="00D4644D"/>
    <w:rsid w:val="00D46619"/>
    <w:rsid w:val="00D46720"/>
    <w:rsid w:val="00D46731"/>
    <w:rsid w:val="00D46744"/>
    <w:rsid w:val="00D468D3"/>
    <w:rsid w:val="00D46957"/>
    <w:rsid w:val="00D4697D"/>
    <w:rsid w:val="00D46CC2"/>
    <w:rsid w:val="00D46D0B"/>
    <w:rsid w:val="00D46F5D"/>
    <w:rsid w:val="00D4701C"/>
    <w:rsid w:val="00D47096"/>
    <w:rsid w:val="00D471B8"/>
    <w:rsid w:val="00D4729A"/>
    <w:rsid w:val="00D472E9"/>
    <w:rsid w:val="00D475C9"/>
    <w:rsid w:val="00D47710"/>
    <w:rsid w:val="00D47837"/>
    <w:rsid w:val="00D47973"/>
    <w:rsid w:val="00D47B64"/>
    <w:rsid w:val="00D47BB6"/>
    <w:rsid w:val="00D47D1D"/>
    <w:rsid w:val="00D47D8D"/>
    <w:rsid w:val="00D502E4"/>
    <w:rsid w:val="00D50342"/>
    <w:rsid w:val="00D503FF"/>
    <w:rsid w:val="00D505CB"/>
    <w:rsid w:val="00D5067B"/>
    <w:rsid w:val="00D507D2"/>
    <w:rsid w:val="00D5086B"/>
    <w:rsid w:val="00D5090E"/>
    <w:rsid w:val="00D50933"/>
    <w:rsid w:val="00D50BFE"/>
    <w:rsid w:val="00D50CCB"/>
    <w:rsid w:val="00D50CDB"/>
    <w:rsid w:val="00D51311"/>
    <w:rsid w:val="00D51400"/>
    <w:rsid w:val="00D51434"/>
    <w:rsid w:val="00D51497"/>
    <w:rsid w:val="00D51568"/>
    <w:rsid w:val="00D516A8"/>
    <w:rsid w:val="00D516CF"/>
    <w:rsid w:val="00D516FA"/>
    <w:rsid w:val="00D5177C"/>
    <w:rsid w:val="00D51858"/>
    <w:rsid w:val="00D51869"/>
    <w:rsid w:val="00D51A47"/>
    <w:rsid w:val="00D51B0D"/>
    <w:rsid w:val="00D51C4A"/>
    <w:rsid w:val="00D51DE9"/>
    <w:rsid w:val="00D521D1"/>
    <w:rsid w:val="00D5241A"/>
    <w:rsid w:val="00D524FC"/>
    <w:rsid w:val="00D524FF"/>
    <w:rsid w:val="00D52685"/>
    <w:rsid w:val="00D52732"/>
    <w:rsid w:val="00D52ADC"/>
    <w:rsid w:val="00D52B1A"/>
    <w:rsid w:val="00D52BF4"/>
    <w:rsid w:val="00D52C26"/>
    <w:rsid w:val="00D52DD9"/>
    <w:rsid w:val="00D52E59"/>
    <w:rsid w:val="00D52E61"/>
    <w:rsid w:val="00D52FBC"/>
    <w:rsid w:val="00D53118"/>
    <w:rsid w:val="00D532C3"/>
    <w:rsid w:val="00D5331A"/>
    <w:rsid w:val="00D53341"/>
    <w:rsid w:val="00D53984"/>
    <w:rsid w:val="00D53B6B"/>
    <w:rsid w:val="00D53CEF"/>
    <w:rsid w:val="00D53EEF"/>
    <w:rsid w:val="00D54058"/>
    <w:rsid w:val="00D54412"/>
    <w:rsid w:val="00D54507"/>
    <w:rsid w:val="00D54835"/>
    <w:rsid w:val="00D549FA"/>
    <w:rsid w:val="00D54B3C"/>
    <w:rsid w:val="00D54DCC"/>
    <w:rsid w:val="00D54FBF"/>
    <w:rsid w:val="00D54FEB"/>
    <w:rsid w:val="00D55142"/>
    <w:rsid w:val="00D55307"/>
    <w:rsid w:val="00D553E7"/>
    <w:rsid w:val="00D554C7"/>
    <w:rsid w:val="00D55636"/>
    <w:rsid w:val="00D55652"/>
    <w:rsid w:val="00D5571A"/>
    <w:rsid w:val="00D55942"/>
    <w:rsid w:val="00D5596D"/>
    <w:rsid w:val="00D55B63"/>
    <w:rsid w:val="00D55D4D"/>
    <w:rsid w:val="00D55DD5"/>
    <w:rsid w:val="00D55EFA"/>
    <w:rsid w:val="00D55FDC"/>
    <w:rsid w:val="00D56040"/>
    <w:rsid w:val="00D56101"/>
    <w:rsid w:val="00D56147"/>
    <w:rsid w:val="00D5614D"/>
    <w:rsid w:val="00D5615E"/>
    <w:rsid w:val="00D5619B"/>
    <w:rsid w:val="00D562EF"/>
    <w:rsid w:val="00D563DC"/>
    <w:rsid w:val="00D566D8"/>
    <w:rsid w:val="00D567D5"/>
    <w:rsid w:val="00D56951"/>
    <w:rsid w:val="00D56B87"/>
    <w:rsid w:val="00D56C76"/>
    <w:rsid w:val="00D56CE1"/>
    <w:rsid w:val="00D56CE2"/>
    <w:rsid w:val="00D56D85"/>
    <w:rsid w:val="00D56D87"/>
    <w:rsid w:val="00D56E71"/>
    <w:rsid w:val="00D57008"/>
    <w:rsid w:val="00D570C6"/>
    <w:rsid w:val="00D57110"/>
    <w:rsid w:val="00D57197"/>
    <w:rsid w:val="00D571A9"/>
    <w:rsid w:val="00D573E3"/>
    <w:rsid w:val="00D5753D"/>
    <w:rsid w:val="00D5756D"/>
    <w:rsid w:val="00D579BB"/>
    <w:rsid w:val="00D57B36"/>
    <w:rsid w:val="00D57C74"/>
    <w:rsid w:val="00D57C9A"/>
    <w:rsid w:val="00D57CBB"/>
    <w:rsid w:val="00D57E67"/>
    <w:rsid w:val="00D6019E"/>
    <w:rsid w:val="00D602E6"/>
    <w:rsid w:val="00D602FD"/>
    <w:rsid w:val="00D60358"/>
    <w:rsid w:val="00D605C3"/>
    <w:rsid w:val="00D605E8"/>
    <w:rsid w:val="00D60601"/>
    <w:rsid w:val="00D60642"/>
    <w:rsid w:val="00D6082B"/>
    <w:rsid w:val="00D60954"/>
    <w:rsid w:val="00D609F1"/>
    <w:rsid w:val="00D60D72"/>
    <w:rsid w:val="00D60F8D"/>
    <w:rsid w:val="00D60FFE"/>
    <w:rsid w:val="00D61043"/>
    <w:rsid w:val="00D610A3"/>
    <w:rsid w:val="00D610C1"/>
    <w:rsid w:val="00D61136"/>
    <w:rsid w:val="00D611E6"/>
    <w:rsid w:val="00D611F8"/>
    <w:rsid w:val="00D614AE"/>
    <w:rsid w:val="00D61598"/>
    <w:rsid w:val="00D615E1"/>
    <w:rsid w:val="00D6170F"/>
    <w:rsid w:val="00D61750"/>
    <w:rsid w:val="00D617BD"/>
    <w:rsid w:val="00D617C6"/>
    <w:rsid w:val="00D618C3"/>
    <w:rsid w:val="00D618F2"/>
    <w:rsid w:val="00D61925"/>
    <w:rsid w:val="00D61937"/>
    <w:rsid w:val="00D619D0"/>
    <w:rsid w:val="00D619F0"/>
    <w:rsid w:val="00D61AE1"/>
    <w:rsid w:val="00D61BD6"/>
    <w:rsid w:val="00D61DD8"/>
    <w:rsid w:val="00D61ED3"/>
    <w:rsid w:val="00D623F8"/>
    <w:rsid w:val="00D62499"/>
    <w:rsid w:val="00D62584"/>
    <w:rsid w:val="00D62669"/>
    <w:rsid w:val="00D62763"/>
    <w:rsid w:val="00D62971"/>
    <w:rsid w:val="00D62986"/>
    <w:rsid w:val="00D62A1A"/>
    <w:rsid w:val="00D62A40"/>
    <w:rsid w:val="00D62BE4"/>
    <w:rsid w:val="00D62D9F"/>
    <w:rsid w:val="00D63135"/>
    <w:rsid w:val="00D63181"/>
    <w:rsid w:val="00D636B8"/>
    <w:rsid w:val="00D637F9"/>
    <w:rsid w:val="00D63904"/>
    <w:rsid w:val="00D639D9"/>
    <w:rsid w:val="00D63AB6"/>
    <w:rsid w:val="00D63B9C"/>
    <w:rsid w:val="00D63D06"/>
    <w:rsid w:val="00D63D8B"/>
    <w:rsid w:val="00D63E88"/>
    <w:rsid w:val="00D64173"/>
    <w:rsid w:val="00D644C6"/>
    <w:rsid w:val="00D644F1"/>
    <w:rsid w:val="00D645A5"/>
    <w:rsid w:val="00D64641"/>
    <w:rsid w:val="00D647AE"/>
    <w:rsid w:val="00D647F5"/>
    <w:rsid w:val="00D64808"/>
    <w:rsid w:val="00D648B0"/>
    <w:rsid w:val="00D6493C"/>
    <w:rsid w:val="00D64E48"/>
    <w:rsid w:val="00D64F02"/>
    <w:rsid w:val="00D64F09"/>
    <w:rsid w:val="00D64F4D"/>
    <w:rsid w:val="00D64FAB"/>
    <w:rsid w:val="00D6570E"/>
    <w:rsid w:val="00D65A34"/>
    <w:rsid w:val="00D65A7D"/>
    <w:rsid w:val="00D65DB2"/>
    <w:rsid w:val="00D65DCC"/>
    <w:rsid w:val="00D65FA6"/>
    <w:rsid w:val="00D66029"/>
    <w:rsid w:val="00D6624A"/>
    <w:rsid w:val="00D663BF"/>
    <w:rsid w:val="00D66502"/>
    <w:rsid w:val="00D666C2"/>
    <w:rsid w:val="00D667BB"/>
    <w:rsid w:val="00D66948"/>
    <w:rsid w:val="00D669B3"/>
    <w:rsid w:val="00D669DD"/>
    <w:rsid w:val="00D66A06"/>
    <w:rsid w:val="00D66A63"/>
    <w:rsid w:val="00D66E74"/>
    <w:rsid w:val="00D66EA8"/>
    <w:rsid w:val="00D66FD7"/>
    <w:rsid w:val="00D67409"/>
    <w:rsid w:val="00D6740E"/>
    <w:rsid w:val="00D6754C"/>
    <w:rsid w:val="00D67583"/>
    <w:rsid w:val="00D6761D"/>
    <w:rsid w:val="00D67699"/>
    <w:rsid w:val="00D67908"/>
    <w:rsid w:val="00D67A63"/>
    <w:rsid w:val="00D67A64"/>
    <w:rsid w:val="00D67C09"/>
    <w:rsid w:val="00D67FBE"/>
    <w:rsid w:val="00D704DF"/>
    <w:rsid w:val="00D708DC"/>
    <w:rsid w:val="00D70C7A"/>
    <w:rsid w:val="00D70D7C"/>
    <w:rsid w:val="00D70E79"/>
    <w:rsid w:val="00D71306"/>
    <w:rsid w:val="00D714B9"/>
    <w:rsid w:val="00D71568"/>
    <w:rsid w:val="00D71630"/>
    <w:rsid w:val="00D71942"/>
    <w:rsid w:val="00D719AF"/>
    <w:rsid w:val="00D71B7C"/>
    <w:rsid w:val="00D71BC3"/>
    <w:rsid w:val="00D71C83"/>
    <w:rsid w:val="00D71C8D"/>
    <w:rsid w:val="00D71D1B"/>
    <w:rsid w:val="00D71FCC"/>
    <w:rsid w:val="00D721A0"/>
    <w:rsid w:val="00D72218"/>
    <w:rsid w:val="00D722E0"/>
    <w:rsid w:val="00D72435"/>
    <w:rsid w:val="00D72475"/>
    <w:rsid w:val="00D724B6"/>
    <w:rsid w:val="00D724CB"/>
    <w:rsid w:val="00D7252F"/>
    <w:rsid w:val="00D72817"/>
    <w:rsid w:val="00D72838"/>
    <w:rsid w:val="00D729F4"/>
    <w:rsid w:val="00D72A5B"/>
    <w:rsid w:val="00D72AA1"/>
    <w:rsid w:val="00D72AE5"/>
    <w:rsid w:val="00D72C35"/>
    <w:rsid w:val="00D72C6C"/>
    <w:rsid w:val="00D72DCB"/>
    <w:rsid w:val="00D72EF8"/>
    <w:rsid w:val="00D72FB9"/>
    <w:rsid w:val="00D72FDA"/>
    <w:rsid w:val="00D73009"/>
    <w:rsid w:val="00D73216"/>
    <w:rsid w:val="00D733D9"/>
    <w:rsid w:val="00D73547"/>
    <w:rsid w:val="00D736DB"/>
    <w:rsid w:val="00D737F4"/>
    <w:rsid w:val="00D73803"/>
    <w:rsid w:val="00D73947"/>
    <w:rsid w:val="00D73A5B"/>
    <w:rsid w:val="00D73AB6"/>
    <w:rsid w:val="00D73AC8"/>
    <w:rsid w:val="00D73F10"/>
    <w:rsid w:val="00D7404E"/>
    <w:rsid w:val="00D740B5"/>
    <w:rsid w:val="00D741C9"/>
    <w:rsid w:val="00D7424C"/>
    <w:rsid w:val="00D7443F"/>
    <w:rsid w:val="00D74482"/>
    <w:rsid w:val="00D745E0"/>
    <w:rsid w:val="00D7463F"/>
    <w:rsid w:val="00D746C9"/>
    <w:rsid w:val="00D74757"/>
    <w:rsid w:val="00D74765"/>
    <w:rsid w:val="00D7476C"/>
    <w:rsid w:val="00D747BA"/>
    <w:rsid w:val="00D74B7C"/>
    <w:rsid w:val="00D74BAD"/>
    <w:rsid w:val="00D74BE8"/>
    <w:rsid w:val="00D74D33"/>
    <w:rsid w:val="00D74D38"/>
    <w:rsid w:val="00D74D49"/>
    <w:rsid w:val="00D74DC1"/>
    <w:rsid w:val="00D74E60"/>
    <w:rsid w:val="00D75045"/>
    <w:rsid w:val="00D75277"/>
    <w:rsid w:val="00D752BB"/>
    <w:rsid w:val="00D754E6"/>
    <w:rsid w:val="00D7552A"/>
    <w:rsid w:val="00D755CF"/>
    <w:rsid w:val="00D756E5"/>
    <w:rsid w:val="00D756FA"/>
    <w:rsid w:val="00D75818"/>
    <w:rsid w:val="00D75943"/>
    <w:rsid w:val="00D759CC"/>
    <w:rsid w:val="00D759E5"/>
    <w:rsid w:val="00D759F1"/>
    <w:rsid w:val="00D75BC9"/>
    <w:rsid w:val="00D75EFA"/>
    <w:rsid w:val="00D75F66"/>
    <w:rsid w:val="00D76091"/>
    <w:rsid w:val="00D7620A"/>
    <w:rsid w:val="00D7629D"/>
    <w:rsid w:val="00D7633B"/>
    <w:rsid w:val="00D7668F"/>
    <w:rsid w:val="00D76700"/>
    <w:rsid w:val="00D7670F"/>
    <w:rsid w:val="00D76842"/>
    <w:rsid w:val="00D76ACB"/>
    <w:rsid w:val="00D76C06"/>
    <w:rsid w:val="00D76DB6"/>
    <w:rsid w:val="00D7717D"/>
    <w:rsid w:val="00D7735E"/>
    <w:rsid w:val="00D775BA"/>
    <w:rsid w:val="00D77629"/>
    <w:rsid w:val="00D77659"/>
    <w:rsid w:val="00D77871"/>
    <w:rsid w:val="00D778E8"/>
    <w:rsid w:val="00D7796B"/>
    <w:rsid w:val="00D77A09"/>
    <w:rsid w:val="00D77A54"/>
    <w:rsid w:val="00D77B7F"/>
    <w:rsid w:val="00D77D11"/>
    <w:rsid w:val="00D77DF8"/>
    <w:rsid w:val="00D77E13"/>
    <w:rsid w:val="00D77E76"/>
    <w:rsid w:val="00D77EBD"/>
    <w:rsid w:val="00D80073"/>
    <w:rsid w:val="00D800F2"/>
    <w:rsid w:val="00D80438"/>
    <w:rsid w:val="00D80507"/>
    <w:rsid w:val="00D80918"/>
    <w:rsid w:val="00D80B03"/>
    <w:rsid w:val="00D80C73"/>
    <w:rsid w:val="00D80DB6"/>
    <w:rsid w:val="00D80E92"/>
    <w:rsid w:val="00D80EFE"/>
    <w:rsid w:val="00D80F33"/>
    <w:rsid w:val="00D81223"/>
    <w:rsid w:val="00D81350"/>
    <w:rsid w:val="00D815BE"/>
    <w:rsid w:val="00D816EC"/>
    <w:rsid w:val="00D81B07"/>
    <w:rsid w:val="00D81C9E"/>
    <w:rsid w:val="00D81D92"/>
    <w:rsid w:val="00D81DF1"/>
    <w:rsid w:val="00D8207A"/>
    <w:rsid w:val="00D82261"/>
    <w:rsid w:val="00D82287"/>
    <w:rsid w:val="00D823E5"/>
    <w:rsid w:val="00D824E6"/>
    <w:rsid w:val="00D828B5"/>
    <w:rsid w:val="00D82BB4"/>
    <w:rsid w:val="00D82C5E"/>
    <w:rsid w:val="00D82EB7"/>
    <w:rsid w:val="00D833C0"/>
    <w:rsid w:val="00D8354C"/>
    <w:rsid w:val="00D8360D"/>
    <w:rsid w:val="00D83628"/>
    <w:rsid w:val="00D838D0"/>
    <w:rsid w:val="00D83A25"/>
    <w:rsid w:val="00D83A62"/>
    <w:rsid w:val="00D83AB0"/>
    <w:rsid w:val="00D83BEB"/>
    <w:rsid w:val="00D83C0D"/>
    <w:rsid w:val="00D83D39"/>
    <w:rsid w:val="00D83E93"/>
    <w:rsid w:val="00D83EDB"/>
    <w:rsid w:val="00D84213"/>
    <w:rsid w:val="00D844F2"/>
    <w:rsid w:val="00D845EA"/>
    <w:rsid w:val="00D8463A"/>
    <w:rsid w:val="00D84717"/>
    <w:rsid w:val="00D847C3"/>
    <w:rsid w:val="00D848E7"/>
    <w:rsid w:val="00D849DB"/>
    <w:rsid w:val="00D84A18"/>
    <w:rsid w:val="00D84BC8"/>
    <w:rsid w:val="00D84C01"/>
    <w:rsid w:val="00D84E3C"/>
    <w:rsid w:val="00D85164"/>
    <w:rsid w:val="00D85203"/>
    <w:rsid w:val="00D8524B"/>
    <w:rsid w:val="00D852CC"/>
    <w:rsid w:val="00D853BC"/>
    <w:rsid w:val="00D854A7"/>
    <w:rsid w:val="00D85695"/>
    <w:rsid w:val="00D856CE"/>
    <w:rsid w:val="00D85730"/>
    <w:rsid w:val="00D857D9"/>
    <w:rsid w:val="00D8581C"/>
    <w:rsid w:val="00D8584A"/>
    <w:rsid w:val="00D8584F"/>
    <w:rsid w:val="00D85905"/>
    <w:rsid w:val="00D85967"/>
    <w:rsid w:val="00D85D79"/>
    <w:rsid w:val="00D85DD8"/>
    <w:rsid w:val="00D85E93"/>
    <w:rsid w:val="00D85F3D"/>
    <w:rsid w:val="00D85FAB"/>
    <w:rsid w:val="00D86241"/>
    <w:rsid w:val="00D862D1"/>
    <w:rsid w:val="00D866AF"/>
    <w:rsid w:val="00D866B0"/>
    <w:rsid w:val="00D86858"/>
    <w:rsid w:val="00D86AB8"/>
    <w:rsid w:val="00D86B2C"/>
    <w:rsid w:val="00D86F79"/>
    <w:rsid w:val="00D86F7B"/>
    <w:rsid w:val="00D87025"/>
    <w:rsid w:val="00D8703F"/>
    <w:rsid w:val="00D87059"/>
    <w:rsid w:val="00D870DD"/>
    <w:rsid w:val="00D87152"/>
    <w:rsid w:val="00D8715A"/>
    <w:rsid w:val="00D87185"/>
    <w:rsid w:val="00D87212"/>
    <w:rsid w:val="00D873FB"/>
    <w:rsid w:val="00D8762A"/>
    <w:rsid w:val="00D878E8"/>
    <w:rsid w:val="00D87C87"/>
    <w:rsid w:val="00D87D06"/>
    <w:rsid w:val="00D87DCC"/>
    <w:rsid w:val="00D87F21"/>
    <w:rsid w:val="00D87F95"/>
    <w:rsid w:val="00D901AE"/>
    <w:rsid w:val="00D901F6"/>
    <w:rsid w:val="00D90258"/>
    <w:rsid w:val="00D9040A"/>
    <w:rsid w:val="00D90555"/>
    <w:rsid w:val="00D90723"/>
    <w:rsid w:val="00D90C19"/>
    <w:rsid w:val="00D90CC4"/>
    <w:rsid w:val="00D90F0F"/>
    <w:rsid w:val="00D90F39"/>
    <w:rsid w:val="00D90F8D"/>
    <w:rsid w:val="00D9102A"/>
    <w:rsid w:val="00D9119B"/>
    <w:rsid w:val="00D91273"/>
    <w:rsid w:val="00D9128E"/>
    <w:rsid w:val="00D912E2"/>
    <w:rsid w:val="00D91322"/>
    <w:rsid w:val="00D913A9"/>
    <w:rsid w:val="00D9157D"/>
    <w:rsid w:val="00D9173A"/>
    <w:rsid w:val="00D91817"/>
    <w:rsid w:val="00D91F25"/>
    <w:rsid w:val="00D9202D"/>
    <w:rsid w:val="00D92038"/>
    <w:rsid w:val="00D92170"/>
    <w:rsid w:val="00D92268"/>
    <w:rsid w:val="00D92346"/>
    <w:rsid w:val="00D924F5"/>
    <w:rsid w:val="00D92565"/>
    <w:rsid w:val="00D92570"/>
    <w:rsid w:val="00D9263D"/>
    <w:rsid w:val="00D92698"/>
    <w:rsid w:val="00D928D8"/>
    <w:rsid w:val="00D929E1"/>
    <w:rsid w:val="00D92AB5"/>
    <w:rsid w:val="00D92BE0"/>
    <w:rsid w:val="00D92F36"/>
    <w:rsid w:val="00D93020"/>
    <w:rsid w:val="00D937D7"/>
    <w:rsid w:val="00D938BE"/>
    <w:rsid w:val="00D93B0B"/>
    <w:rsid w:val="00D93B9F"/>
    <w:rsid w:val="00D93CA4"/>
    <w:rsid w:val="00D93CA8"/>
    <w:rsid w:val="00D93DE8"/>
    <w:rsid w:val="00D93E3E"/>
    <w:rsid w:val="00D93E76"/>
    <w:rsid w:val="00D93FAC"/>
    <w:rsid w:val="00D94172"/>
    <w:rsid w:val="00D941D4"/>
    <w:rsid w:val="00D9426B"/>
    <w:rsid w:val="00D94343"/>
    <w:rsid w:val="00D94363"/>
    <w:rsid w:val="00D945A2"/>
    <w:rsid w:val="00D946B4"/>
    <w:rsid w:val="00D946DD"/>
    <w:rsid w:val="00D94723"/>
    <w:rsid w:val="00D948F6"/>
    <w:rsid w:val="00D94C61"/>
    <w:rsid w:val="00D94CCA"/>
    <w:rsid w:val="00D94E4C"/>
    <w:rsid w:val="00D94EF8"/>
    <w:rsid w:val="00D94F05"/>
    <w:rsid w:val="00D94F5D"/>
    <w:rsid w:val="00D951A7"/>
    <w:rsid w:val="00D951DE"/>
    <w:rsid w:val="00D9532A"/>
    <w:rsid w:val="00D954E3"/>
    <w:rsid w:val="00D956D6"/>
    <w:rsid w:val="00D956EF"/>
    <w:rsid w:val="00D9577A"/>
    <w:rsid w:val="00D958A3"/>
    <w:rsid w:val="00D9599A"/>
    <w:rsid w:val="00D95B60"/>
    <w:rsid w:val="00D95BBC"/>
    <w:rsid w:val="00D95C8C"/>
    <w:rsid w:val="00D95CCE"/>
    <w:rsid w:val="00D95CFB"/>
    <w:rsid w:val="00D96178"/>
    <w:rsid w:val="00D96209"/>
    <w:rsid w:val="00D963A0"/>
    <w:rsid w:val="00D9649C"/>
    <w:rsid w:val="00D965BB"/>
    <w:rsid w:val="00D966D6"/>
    <w:rsid w:val="00D9678B"/>
    <w:rsid w:val="00D967F9"/>
    <w:rsid w:val="00D9680E"/>
    <w:rsid w:val="00D96845"/>
    <w:rsid w:val="00D96AAB"/>
    <w:rsid w:val="00D96B1B"/>
    <w:rsid w:val="00D96CA2"/>
    <w:rsid w:val="00D9724E"/>
    <w:rsid w:val="00D97258"/>
    <w:rsid w:val="00D972C3"/>
    <w:rsid w:val="00D97335"/>
    <w:rsid w:val="00D9758B"/>
    <w:rsid w:val="00D976AD"/>
    <w:rsid w:val="00D9770B"/>
    <w:rsid w:val="00D97836"/>
    <w:rsid w:val="00D9789A"/>
    <w:rsid w:val="00D97A5E"/>
    <w:rsid w:val="00D97A98"/>
    <w:rsid w:val="00D97A99"/>
    <w:rsid w:val="00D97AF2"/>
    <w:rsid w:val="00D97B61"/>
    <w:rsid w:val="00D97D23"/>
    <w:rsid w:val="00D97D36"/>
    <w:rsid w:val="00DA002E"/>
    <w:rsid w:val="00DA0033"/>
    <w:rsid w:val="00DA06DD"/>
    <w:rsid w:val="00DA0707"/>
    <w:rsid w:val="00DA089A"/>
    <w:rsid w:val="00DA0A32"/>
    <w:rsid w:val="00DA0B07"/>
    <w:rsid w:val="00DA0B8E"/>
    <w:rsid w:val="00DA0C60"/>
    <w:rsid w:val="00DA0CF8"/>
    <w:rsid w:val="00DA103F"/>
    <w:rsid w:val="00DA1164"/>
    <w:rsid w:val="00DA12F2"/>
    <w:rsid w:val="00DA1362"/>
    <w:rsid w:val="00DA1374"/>
    <w:rsid w:val="00DA140C"/>
    <w:rsid w:val="00DA1444"/>
    <w:rsid w:val="00DA1537"/>
    <w:rsid w:val="00DA154E"/>
    <w:rsid w:val="00DA156B"/>
    <w:rsid w:val="00DA1622"/>
    <w:rsid w:val="00DA1775"/>
    <w:rsid w:val="00DA18D9"/>
    <w:rsid w:val="00DA1976"/>
    <w:rsid w:val="00DA19F3"/>
    <w:rsid w:val="00DA1A9D"/>
    <w:rsid w:val="00DA1B40"/>
    <w:rsid w:val="00DA1B4A"/>
    <w:rsid w:val="00DA1B92"/>
    <w:rsid w:val="00DA1EEC"/>
    <w:rsid w:val="00DA1FD1"/>
    <w:rsid w:val="00DA203D"/>
    <w:rsid w:val="00DA2327"/>
    <w:rsid w:val="00DA23AA"/>
    <w:rsid w:val="00DA23B6"/>
    <w:rsid w:val="00DA243B"/>
    <w:rsid w:val="00DA255F"/>
    <w:rsid w:val="00DA2A0D"/>
    <w:rsid w:val="00DA2CA8"/>
    <w:rsid w:val="00DA2E0F"/>
    <w:rsid w:val="00DA3010"/>
    <w:rsid w:val="00DA3124"/>
    <w:rsid w:val="00DA3202"/>
    <w:rsid w:val="00DA3218"/>
    <w:rsid w:val="00DA33FC"/>
    <w:rsid w:val="00DA33FF"/>
    <w:rsid w:val="00DA3480"/>
    <w:rsid w:val="00DA358B"/>
    <w:rsid w:val="00DA38E3"/>
    <w:rsid w:val="00DA3903"/>
    <w:rsid w:val="00DA3964"/>
    <w:rsid w:val="00DA3AE9"/>
    <w:rsid w:val="00DA3E25"/>
    <w:rsid w:val="00DA3FD8"/>
    <w:rsid w:val="00DA3FE5"/>
    <w:rsid w:val="00DA41B6"/>
    <w:rsid w:val="00DA42FA"/>
    <w:rsid w:val="00DA4354"/>
    <w:rsid w:val="00DA4356"/>
    <w:rsid w:val="00DA4413"/>
    <w:rsid w:val="00DA4542"/>
    <w:rsid w:val="00DA49C1"/>
    <w:rsid w:val="00DA49FF"/>
    <w:rsid w:val="00DA4A5F"/>
    <w:rsid w:val="00DA4B42"/>
    <w:rsid w:val="00DA4B82"/>
    <w:rsid w:val="00DA4B87"/>
    <w:rsid w:val="00DA4BBF"/>
    <w:rsid w:val="00DA4C78"/>
    <w:rsid w:val="00DA4D4B"/>
    <w:rsid w:val="00DA4DA2"/>
    <w:rsid w:val="00DA4E65"/>
    <w:rsid w:val="00DA5044"/>
    <w:rsid w:val="00DA52BF"/>
    <w:rsid w:val="00DA5345"/>
    <w:rsid w:val="00DA5680"/>
    <w:rsid w:val="00DA56F3"/>
    <w:rsid w:val="00DA5958"/>
    <w:rsid w:val="00DA5981"/>
    <w:rsid w:val="00DA5A39"/>
    <w:rsid w:val="00DA5A89"/>
    <w:rsid w:val="00DA5B9D"/>
    <w:rsid w:val="00DA5C8C"/>
    <w:rsid w:val="00DA5FEC"/>
    <w:rsid w:val="00DA6184"/>
    <w:rsid w:val="00DA6328"/>
    <w:rsid w:val="00DA654F"/>
    <w:rsid w:val="00DA65C4"/>
    <w:rsid w:val="00DA6612"/>
    <w:rsid w:val="00DA67B5"/>
    <w:rsid w:val="00DA67DA"/>
    <w:rsid w:val="00DA6811"/>
    <w:rsid w:val="00DA682F"/>
    <w:rsid w:val="00DA6981"/>
    <w:rsid w:val="00DA6C61"/>
    <w:rsid w:val="00DA6CC5"/>
    <w:rsid w:val="00DA6E26"/>
    <w:rsid w:val="00DA75F7"/>
    <w:rsid w:val="00DA764B"/>
    <w:rsid w:val="00DA7808"/>
    <w:rsid w:val="00DA78C7"/>
    <w:rsid w:val="00DA79D3"/>
    <w:rsid w:val="00DA7A69"/>
    <w:rsid w:val="00DA7AD9"/>
    <w:rsid w:val="00DA7AFC"/>
    <w:rsid w:val="00DA7B63"/>
    <w:rsid w:val="00DA7B9D"/>
    <w:rsid w:val="00DA7BCA"/>
    <w:rsid w:val="00DA7C1A"/>
    <w:rsid w:val="00DA7DB5"/>
    <w:rsid w:val="00DB0096"/>
    <w:rsid w:val="00DB0256"/>
    <w:rsid w:val="00DB0339"/>
    <w:rsid w:val="00DB069E"/>
    <w:rsid w:val="00DB0812"/>
    <w:rsid w:val="00DB0857"/>
    <w:rsid w:val="00DB09AC"/>
    <w:rsid w:val="00DB09FE"/>
    <w:rsid w:val="00DB0B68"/>
    <w:rsid w:val="00DB0C3C"/>
    <w:rsid w:val="00DB0C7F"/>
    <w:rsid w:val="00DB0D08"/>
    <w:rsid w:val="00DB0D40"/>
    <w:rsid w:val="00DB0DB8"/>
    <w:rsid w:val="00DB0FF1"/>
    <w:rsid w:val="00DB10DD"/>
    <w:rsid w:val="00DB1190"/>
    <w:rsid w:val="00DB11B0"/>
    <w:rsid w:val="00DB1502"/>
    <w:rsid w:val="00DB17B2"/>
    <w:rsid w:val="00DB17CD"/>
    <w:rsid w:val="00DB1C5A"/>
    <w:rsid w:val="00DB1DF1"/>
    <w:rsid w:val="00DB1E37"/>
    <w:rsid w:val="00DB1F4F"/>
    <w:rsid w:val="00DB1F63"/>
    <w:rsid w:val="00DB20AF"/>
    <w:rsid w:val="00DB20C7"/>
    <w:rsid w:val="00DB2134"/>
    <w:rsid w:val="00DB2196"/>
    <w:rsid w:val="00DB2488"/>
    <w:rsid w:val="00DB24B8"/>
    <w:rsid w:val="00DB2696"/>
    <w:rsid w:val="00DB26F6"/>
    <w:rsid w:val="00DB286A"/>
    <w:rsid w:val="00DB29B7"/>
    <w:rsid w:val="00DB2C77"/>
    <w:rsid w:val="00DB2D6F"/>
    <w:rsid w:val="00DB2EDA"/>
    <w:rsid w:val="00DB2EE1"/>
    <w:rsid w:val="00DB3057"/>
    <w:rsid w:val="00DB30AC"/>
    <w:rsid w:val="00DB317C"/>
    <w:rsid w:val="00DB3397"/>
    <w:rsid w:val="00DB34B7"/>
    <w:rsid w:val="00DB34BD"/>
    <w:rsid w:val="00DB3542"/>
    <w:rsid w:val="00DB3605"/>
    <w:rsid w:val="00DB36EC"/>
    <w:rsid w:val="00DB38DD"/>
    <w:rsid w:val="00DB39A4"/>
    <w:rsid w:val="00DB39D4"/>
    <w:rsid w:val="00DB39EE"/>
    <w:rsid w:val="00DB3A74"/>
    <w:rsid w:val="00DB3D57"/>
    <w:rsid w:val="00DB3E77"/>
    <w:rsid w:val="00DB3EA9"/>
    <w:rsid w:val="00DB3EE0"/>
    <w:rsid w:val="00DB3EFA"/>
    <w:rsid w:val="00DB4095"/>
    <w:rsid w:val="00DB41ED"/>
    <w:rsid w:val="00DB47D7"/>
    <w:rsid w:val="00DB491B"/>
    <w:rsid w:val="00DB492C"/>
    <w:rsid w:val="00DB498B"/>
    <w:rsid w:val="00DB49E0"/>
    <w:rsid w:val="00DB4DA8"/>
    <w:rsid w:val="00DB4E99"/>
    <w:rsid w:val="00DB4EEC"/>
    <w:rsid w:val="00DB4FCC"/>
    <w:rsid w:val="00DB50F2"/>
    <w:rsid w:val="00DB51CE"/>
    <w:rsid w:val="00DB51FE"/>
    <w:rsid w:val="00DB5255"/>
    <w:rsid w:val="00DB52B1"/>
    <w:rsid w:val="00DB5602"/>
    <w:rsid w:val="00DB562B"/>
    <w:rsid w:val="00DB5661"/>
    <w:rsid w:val="00DB58B8"/>
    <w:rsid w:val="00DB5D21"/>
    <w:rsid w:val="00DB5D36"/>
    <w:rsid w:val="00DB5E9C"/>
    <w:rsid w:val="00DB5EF8"/>
    <w:rsid w:val="00DB60B6"/>
    <w:rsid w:val="00DB613F"/>
    <w:rsid w:val="00DB6178"/>
    <w:rsid w:val="00DB61F8"/>
    <w:rsid w:val="00DB6231"/>
    <w:rsid w:val="00DB62D1"/>
    <w:rsid w:val="00DB66A5"/>
    <w:rsid w:val="00DB6831"/>
    <w:rsid w:val="00DB68CD"/>
    <w:rsid w:val="00DB6964"/>
    <w:rsid w:val="00DB6A1E"/>
    <w:rsid w:val="00DB6AB3"/>
    <w:rsid w:val="00DB6BDF"/>
    <w:rsid w:val="00DB6E77"/>
    <w:rsid w:val="00DB6FB5"/>
    <w:rsid w:val="00DB710F"/>
    <w:rsid w:val="00DB76EA"/>
    <w:rsid w:val="00DB785A"/>
    <w:rsid w:val="00DB78F2"/>
    <w:rsid w:val="00DB79AD"/>
    <w:rsid w:val="00DB7D08"/>
    <w:rsid w:val="00DB7D25"/>
    <w:rsid w:val="00DB7E08"/>
    <w:rsid w:val="00DB7E19"/>
    <w:rsid w:val="00DC0000"/>
    <w:rsid w:val="00DC017F"/>
    <w:rsid w:val="00DC0515"/>
    <w:rsid w:val="00DC0846"/>
    <w:rsid w:val="00DC0918"/>
    <w:rsid w:val="00DC09E5"/>
    <w:rsid w:val="00DC0B64"/>
    <w:rsid w:val="00DC0B7A"/>
    <w:rsid w:val="00DC0BE2"/>
    <w:rsid w:val="00DC0C20"/>
    <w:rsid w:val="00DC0F07"/>
    <w:rsid w:val="00DC0F3E"/>
    <w:rsid w:val="00DC101B"/>
    <w:rsid w:val="00DC11A3"/>
    <w:rsid w:val="00DC11D0"/>
    <w:rsid w:val="00DC11DE"/>
    <w:rsid w:val="00DC11ED"/>
    <w:rsid w:val="00DC1299"/>
    <w:rsid w:val="00DC12CB"/>
    <w:rsid w:val="00DC1464"/>
    <w:rsid w:val="00DC152C"/>
    <w:rsid w:val="00DC18FC"/>
    <w:rsid w:val="00DC18FF"/>
    <w:rsid w:val="00DC1A5D"/>
    <w:rsid w:val="00DC1B4C"/>
    <w:rsid w:val="00DC1BD5"/>
    <w:rsid w:val="00DC1C79"/>
    <w:rsid w:val="00DC1D63"/>
    <w:rsid w:val="00DC1E61"/>
    <w:rsid w:val="00DC1EC8"/>
    <w:rsid w:val="00DC204F"/>
    <w:rsid w:val="00DC2084"/>
    <w:rsid w:val="00DC2090"/>
    <w:rsid w:val="00DC20BF"/>
    <w:rsid w:val="00DC20D8"/>
    <w:rsid w:val="00DC226D"/>
    <w:rsid w:val="00DC2375"/>
    <w:rsid w:val="00DC246F"/>
    <w:rsid w:val="00DC2546"/>
    <w:rsid w:val="00DC2748"/>
    <w:rsid w:val="00DC295A"/>
    <w:rsid w:val="00DC2960"/>
    <w:rsid w:val="00DC2A84"/>
    <w:rsid w:val="00DC2A85"/>
    <w:rsid w:val="00DC2B31"/>
    <w:rsid w:val="00DC2CAB"/>
    <w:rsid w:val="00DC2EC1"/>
    <w:rsid w:val="00DC3127"/>
    <w:rsid w:val="00DC31D5"/>
    <w:rsid w:val="00DC31F7"/>
    <w:rsid w:val="00DC326F"/>
    <w:rsid w:val="00DC33A2"/>
    <w:rsid w:val="00DC33F3"/>
    <w:rsid w:val="00DC3454"/>
    <w:rsid w:val="00DC3727"/>
    <w:rsid w:val="00DC374A"/>
    <w:rsid w:val="00DC3830"/>
    <w:rsid w:val="00DC3863"/>
    <w:rsid w:val="00DC3CEE"/>
    <w:rsid w:val="00DC3E1B"/>
    <w:rsid w:val="00DC3EEB"/>
    <w:rsid w:val="00DC4052"/>
    <w:rsid w:val="00DC41CA"/>
    <w:rsid w:val="00DC4282"/>
    <w:rsid w:val="00DC42CE"/>
    <w:rsid w:val="00DC445E"/>
    <w:rsid w:val="00DC46BD"/>
    <w:rsid w:val="00DC4885"/>
    <w:rsid w:val="00DC4B3F"/>
    <w:rsid w:val="00DC4F3D"/>
    <w:rsid w:val="00DC51AD"/>
    <w:rsid w:val="00DC527F"/>
    <w:rsid w:val="00DC5347"/>
    <w:rsid w:val="00DC543B"/>
    <w:rsid w:val="00DC54B1"/>
    <w:rsid w:val="00DC5523"/>
    <w:rsid w:val="00DC5663"/>
    <w:rsid w:val="00DC5670"/>
    <w:rsid w:val="00DC5B37"/>
    <w:rsid w:val="00DC5BB3"/>
    <w:rsid w:val="00DC5C9F"/>
    <w:rsid w:val="00DC5CDB"/>
    <w:rsid w:val="00DC5D67"/>
    <w:rsid w:val="00DC5DDF"/>
    <w:rsid w:val="00DC5EEE"/>
    <w:rsid w:val="00DC5EF0"/>
    <w:rsid w:val="00DC5EF3"/>
    <w:rsid w:val="00DC5EF6"/>
    <w:rsid w:val="00DC60BB"/>
    <w:rsid w:val="00DC60C3"/>
    <w:rsid w:val="00DC623A"/>
    <w:rsid w:val="00DC6285"/>
    <w:rsid w:val="00DC629E"/>
    <w:rsid w:val="00DC62CA"/>
    <w:rsid w:val="00DC63F0"/>
    <w:rsid w:val="00DC6442"/>
    <w:rsid w:val="00DC648F"/>
    <w:rsid w:val="00DC6559"/>
    <w:rsid w:val="00DC65C5"/>
    <w:rsid w:val="00DC6650"/>
    <w:rsid w:val="00DC6728"/>
    <w:rsid w:val="00DC683B"/>
    <w:rsid w:val="00DC68D0"/>
    <w:rsid w:val="00DC6A27"/>
    <w:rsid w:val="00DC6C6A"/>
    <w:rsid w:val="00DC6E32"/>
    <w:rsid w:val="00DC7083"/>
    <w:rsid w:val="00DC7085"/>
    <w:rsid w:val="00DC7161"/>
    <w:rsid w:val="00DC741A"/>
    <w:rsid w:val="00DC7444"/>
    <w:rsid w:val="00DC772C"/>
    <w:rsid w:val="00DC7766"/>
    <w:rsid w:val="00DC77E3"/>
    <w:rsid w:val="00DC7920"/>
    <w:rsid w:val="00DC794C"/>
    <w:rsid w:val="00DC798D"/>
    <w:rsid w:val="00DC79C4"/>
    <w:rsid w:val="00DC7AA9"/>
    <w:rsid w:val="00DC7AAD"/>
    <w:rsid w:val="00DC7D2B"/>
    <w:rsid w:val="00DC7D90"/>
    <w:rsid w:val="00DC7DB6"/>
    <w:rsid w:val="00DC7F1D"/>
    <w:rsid w:val="00DC7F22"/>
    <w:rsid w:val="00DC7F5B"/>
    <w:rsid w:val="00DC7F6D"/>
    <w:rsid w:val="00DC7FF4"/>
    <w:rsid w:val="00DD012F"/>
    <w:rsid w:val="00DD02FF"/>
    <w:rsid w:val="00DD0376"/>
    <w:rsid w:val="00DD0586"/>
    <w:rsid w:val="00DD05FF"/>
    <w:rsid w:val="00DD06A5"/>
    <w:rsid w:val="00DD06AF"/>
    <w:rsid w:val="00DD070D"/>
    <w:rsid w:val="00DD0796"/>
    <w:rsid w:val="00DD0A3C"/>
    <w:rsid w:val="00DD0B87"/>
    <w:rsid w:val="00DD0DD9"/>
    <w:rsid w:val="00DD0DF5"/>
    <w:rsid w:val="00DD0F82"/>
    <w:rsid w:val="00DD114A"/>
    <w:rsid w:val="00DD128A"/>
    <w:rsid w:val="00DD1359"/>
    <w:rsid w:val="00DD13E0"/>
    <w:rsid w:val="00DD1595"/>
    <w:rsid w:val="00DD168B"/>
    <w:rsid w:val="00DD1837"/>
    <w:rsid w:val="00DD1A65"/>
    <w:rsid w:val="00DD1BCC"/>
    <w:rsid w:val="00DD1D9C"/>
    <w:rsid w:val="00DD1E64"/>
    <w:rsid w:val="00DD1E8A"/>
    <w:rsid w:val="00DD1F0A"/>
    <w:rsid w:val="00DD1FD2"/>
    <w:rsid w:val="00DD207A"/>
    <w:rsid w:val="00DD224F"/>
    <w:rsid w:val="00DD23D1"/>
    <w:rsid w:val="00DD25FB"/>
    <w:rsid w:val="00DD2600"/>
    <w:rsid w:val="00DD26A2"/>
    <w:rsid w:val="00DD27EB"/>
    <w:rsid w:val="00DD283E"/>
    <w:rsid w:val="00DD2B2D"/>
    <w:rsid w:val="00DD2D12"/>
    <w:rsid w:val="00DD2D5C"/>
    <w:rsid w:val="00DD2E89"/>
    <w:rsid w:val="00DD30C7"/>
    <w:rsid w:val="00DD3175"/>
    <w:rsid w:val="00DD3460"/>
    <w:rsid w:val="00DD390A"/>
    <w:rsid w:val="00DD3A1D"/>
    <w:rsid w:val="00DD3B0A"/>
    <w:rsid w:val="00DD3CC4"/>
    <w:rsid w:val="00DD3D9B"/>
    <w:rsid w:val="00DD3DBE"/>
    <w:rsid w:val="00DD3FE1"/>
    <w:rsid w:val="00DD4248"/>
    <w:rsid w:val="00DD4280"/>
    <w:rsid w:val="00DD43B4"/>
    <w:rsid w:val="00DD43BB"/>
    <w:rsid w:val="00DD445A"/>
    <w:rsid w:val="00DD46CB"/>
    <w:rsid w:val="00DD48B2"/>
    <w:rsid w:val="00DD4929"/>
    <w:rsid w:val="00DD49F6"/>
    <w:rsid w:val="00DD4A5F"/>
    <w:rsid w:val="00DD4BCE"/>
    <w:rsid w:val="00DD4D55"/>
    <w:rsid w:val="00DD4DC5"/>
    <w:rsid w:val="00DD4F46"/>
    <w:rsid w:val="00DD4FDD"/>
    <w:rsid w:val="00DD513F"/>
    <w:rsid w:val="00DD523A"/>
    <w:rsid w:val="00DD52FD"/>
    <w:rsid w:val="00DD5443"/>
    <w:rsid w:val="00DD54AD"/>
    <w:rsid w:val="00DD55FE"/>
    <w:rsid w:val="00DD5624"/>
    <w:rsid w:val="00DD56CE"/>
    <w:rsid w:val="00DD5711"/>
    <w:rsid w:val="00DD57E8"/>
    <w:rsid w:val="00DD5874"/>
    <w:rsid w:val="00DD5924"/>
    <w:rsid w:val="00DD59EE"/>
    <w:rsid w:val="00DD5ACE"/>
    <w:rsid w:val="00DD5C72"/>
    <w:rsid w:val="00DD5CA3"/>
    <w:rsid w:val="00DD5D81"/>
    <w:rsid w:val="00DD5E2C"/>
    <w:rsid w:val="00DD601C"/>
    <w:rsid w:val="00DD6160"/>
    <w:rsid w:val="00DD62A0"/>
    <w:rsid w:val="00DD631F"/>
    <w:rsid w:val="00DD6372"/>
    <w:rsid w:val="00DD646F"/>
    <w:rsid w:val="00DD6600"/>
    <w:rsid w:val="00DD668A"/>
    <w:rsid w:val="00DD67E2"/>
    <w:rsid w:val="00DD69A2"/>
    <w:rsid w:val="00DD69BF"/>
    <w:rsid w:val="00DD6AAD"/>
    <w:rsid w:val="00DD6BC8"/>
    <w:rsid w:val="00DD6C8F"/>
    <w:rsid w:val="00DD7270"/>
    <w:rsid w:val="00DD7289"/>
    <w:rsid w:val="00DD7393"/>
    <w:rsid w:val="00DD752A"/>
    <w:rsid w:val="00DD7556"/>
    <w:rsid w:val="00DD7679"/>
    <w:rsid w:val="00DD76E0"/>
    <w:rsid w:val="00DD77FB"/>
    <w:rsid w:val="00DD77FE"/>
    <w:rsid w:val="00DD78A9"/>
    <w:rsid w:val="00DD79C9"/>
    <w:rsid w:val="00DD79F8"/>
    <w:rsid w:val="00DD7A2C"/>
    <w:rsid w:val="00DD7BFF"/>
    <w:rsid w:val="00DD7DBD"/>
    <w:rsid w:val="00DE0198"/>
    <w:rsid w:val="00DE01D0"/>
    <w:rsid w:val="00DE03F5"/>
    <w:rsid w:val="00DE05B4"/>
    <w:rsid w:val="00DE05E1"/>
    <w:rsid w:val="00DE06B1"/>
    <w:rsid w:val="00DE073E"/>
    <w:rsid w:val="00DE076D"/>
    <w:rsid w:val="00DE07EB"/>
    <w:rsid w:val="00DE0833"/>
    <w:rsid w:val="00DE0A5B"/>
    <w:rsid w:val="00DE0F06"/>
    <w:rsid w:val="00DE0F92"/>
    <w:rsid w:val="00DE104B"/>
    <w:rsid w:val="00DE1198"/>
    <w:rsid w:val="00DE11A0"/>
    <w:rsid w:val="00DE125C"/>
    <w:rsid w:val="00DE127C"/>
    <w:rsid w:val="00DE12D1"/>
    <w:rsid w:val="00DE1327"/>
    <w:rsid w:val="00DE13A0"/>
    <w:rsid w:val="00DE1420"/>
    <w:rsid w:val="00DE164C"/>
    <w:rsid w:val="00DE1764"/>
    <w:rsid w:val="00DE1934"/>
    <w:rsid w:val="00DE1AD9"/>
    <w:rsid w:val="00DE1B16"/>
    <w:rsid w:val="00DE1BE0"/>
    <w:rsid w:val="00DE1C22"/>
    <w:rsid w:val="00DE1D96"/>
    <w:rsid w:val="00DE1F26"/>
    <w:rsid w:val="00DE1FF1"/>
    <w:rsid w:val="00DE20B2"/>
    <w:rsid w:val="00DE238E"/>
    <w:rsid w:val="00DE24F0"/>
    <w:rsid w:val="00DE25B6"/>
    <w:rsid w:val="00DE2669"/>
    <w:rsid w:val="00DE26CE"/>
    <w:rsid w:val="00DE26DC"/>
    <w:rsid w:val="00DE27E5"/>
    <w:rsid w:val="00DE28ED"/>
    <w:rsid w:val="00DE291A"/>
    <w:rsid w:val="00DE2B47"/>
    <w:rsid w:val="00DE2C98"/>
    <w:rsid w:val="00DE2EEA"/>
    <w:rsid w:val="00DE2FBF"/>
    <w:rsid w:val="00DE30E1"/>
    <w:rsid w:val="00DE39AD"/>
    <w:rsid w:val="00DE3BA4"/>
    <w:rsid w:val="00DE3F40"/>
    <w:rsid w:val="00DE3F5C"/>
    <w:rsid w:val="00DE405B"/>
    <w:rsid w:val="00DE4120"/>
    <w:rsid w:val="00DE41D2"/>
    <w:rsid w:val="00DE4271"/>
    <w:rsid w:val="00DE47E0"/>
    <w:rsid w:val="00DE48AF"/>
    <w:rsid w:val="00DE4B43"/>
    <w:rsid w:val="00DE4B6F"/>
    <w:rsid w:val="00DE4CDE"/>
    <w:rsid w:val="00DE4E5E"/>
    <w:rsid w:val="00DE4F4D"/>
    <w:rsid w:val="00DE4F4F"/>
    <w:rsid w:val="00DE51E7"/>
    <w:rsid w:val="00DE528D"/>
    <w:rsid w:val="00DE5468"/>
    <w:rsid w:val="00DE554B"/>
    <w:rsid w:val="00DE55CE"/>
    <w:rsid w:val="00DE55E2"/>
    <w:rsid w:val="00DE5750"/>
    <w:rsid w:val="00DE5824"/>
    <w:rsid w:val="00DE58D2"/>
    <w:rsid w:val="00DE59DC"/>
    <w:rsid w:val="00DE5A2E"/>
    <w:rsid w:val="00DE5D67"/>
    <w:rsid w:val="00DE5EDE"/>
    <w:rsid w:val="00DE6194"/>
    <w:rsid w:val="00DE61C0"/>
    <w:rsid w:val="00DE61F7"/>
    <w:rsid w:val="00DE6211"/>
    <w:rsid w:val="00DE62F4"/>
    <w:rsid w:val="00DE633B"/>
    <w:rsid w:val="00DE639E"/>
    <w:rsid w:val="00DE6693"/>
    <w:rsid w:val="00DE6803"/>
    <w:rsid w:val="00DE6811"/>
    <w:rsid w:val="00DE6816"/>
    <w:rsid w:val="00DE68C3"/>
    <w:rsid w:val="00DE6928"/>
    <w:rsid w:val="00DE694E"/>
    <w:rsid w:val="00DE6A65"/>
    <w:rsid w:val="00DE6A69"/>
    <w:rsid w:val="00DE704D"/>
    <w:rsid w:val="00DE711A"/>
    <w:rsid w:val="00DE71E1"/>
    <w:rsid w:val="00DE72CB"/>
    <w:rsid w:val="00DE7501"/>
    <w:rsid w:val="00DE75E6"/>
    <w:rsid w:val="00DE76EF"/>
    <w:rsid w:val="00DE772E"/>
    <w:rsid w:val="00DE79AA"/>
    <w:rsid w:val="00DE7A82"/>
    <w:rsid w:val="00DE7ADA"/>
    <w:rsid w:val="00DE7B41"/>
    <w:rsid w:val="00DE7B63"/>
    <w:rsid w:val="00DE7D33"/>
    <w:rsid w:val="00DE7F14"/>
    <w:rsid w:val="00DF00BF"/>
    <w:rsid w:val="00DF0485"/>
    <w:rsid w:val="00DF04E6"/>
    <w:rsid w:val="00DF05DC"/>
    <w:rsid w:val="00DF05E7"/>
    <w:rsid w:val="00DF088C"/>
    <w:rsid w:val="00DF0936"/>
    <w:rsid w:val="00DF0E4F"/>
    <w:rsid w:val="00DF11E0"/>
    <w:rsid w:val="00DF13AE"/>
    <w:rsid w:val="00DF1449"/>
    <w:rsid w:val="00DF147F"/>
    <w:rsid w:val="00DF1579"/>
    <w:rsid w:val="00DF164A"/>
    <w:rsid w:val="00DF1734"/>
    <w:rsid w:val="00DF17C6"/>
    <w:rsid w:val="00DF1B8A"/>
    <w:rsid w:val="00DF1C67"/>
    <w:rsid w:val="00DF1CFC"/>
    <w:rsid w:val="00DF1D7E"/>
    <w:rsid w:val="00DF1DDA"/>
    <w:rsid w:val="00DF20EB"/>
    <w:rsid w:val="00DF228B"/>
    <w:rsid w:val="00DF22BC"/>
    <w:rsid w:val="00DF230B"/>
    <w:rsid w:val="00DF2776"/>
    <w:rsid w:val="00DF2783"/>
    <w:rsid w:val="00DF27F2"/>
    <w:rsid w:val="00DF2BD0"/>
    <w:rsid w:val="00DF2C7F"/>
    <w:rsid w:val="00DF2D72"/>
    <w:rsid w:val="00DF2DDC"/>
    <w:rsid w:val="00DF3124"/>
    <w:rsid w:val="00DF3147"/>
    <w:rsid w:val="00DF351E"/>
    <w:rsid w:val="00DF3544"/>
    <w:rsid w:val="00DF3825"/>
    <w:rsid w:val="00DF3905"/>
    <w:rsid w:val="00DF391C"/>
    <w:rsid w:val="00DF3B62"/>
    <w:rsid w:val="00DF3C64"/>
    <w:rsid w:val="00DF3D4C"/>
    <w:rsid w:val="00DF40D8"/>
    <w:rsid w:val="00DF48FB"/>
    <w:rsid w:val="00DF4C42"/>
    <w:rsid w:val="00DF533D"/>
    <w:rsid w:val="00DF55AD"/>
    <w:rsid w:val="00DF57BD"/>
    <w:rsid w:val="00DF59FF"/>
    <w:rsid w:val="00DF5A3D"/>
    <w:rsid w:val="00DF5A8B"/>
    <w:rsid w:val="00DF5AC4"/>
    <w:rsid w:val="00DF5AF5"/>
    <w:rsid w:val="00DF5C47"/>
    <w:rsid w:val="00DF5CAD"/>
    <w:rsid w:val="00DF5D96"/>
    <w:rsid w:val="00DF5DE0"/>
    <w:rsid w:val="00DF5FD2"/>
    <w:rsid w:val="00DF5FFF"/>
    <w:rsid w:val="00DF6034"/>
    <w:rsid w:val="00DF6089"/>
    <w:rsid w:val="00DF60D7"/>
    <w:rsid w:val="00DF633D"/>
    <w:rsid w:val="00DF6599"/>
    <w:rsid w:val="00DF6639"/>
    <w:rsid w:val="00DF697D"/>
    <w:rsid w:val="00DF6BB1"/>
    <w:rsid w:val="00DF6D06"/>
    <w:rsid w:val="00DF6FCB"/>
    <w:rsid w:val="00DF6FEB"/>
    <w:rsid w:val="00DF71A6"/>
    <w:rsid w:val="00DF7268"/>
    <w:rsid w:val="00DF749D"/>
    <w:rsid w:val="00DF75B2"/>
    <w:rsid w:val="00DF762C"/>
    <w:rsid w:val="00DF775A"/>
    <w:rsid w:val="00DF79C4"/>
    <w:rsid w:val="00DF7A9E"/>
    <w:rsid w:val="00DF7AE9"/>
    <w:rsid w:val="00DF7B00"/>
    <w:rsid w:val="00DF7BEC"/>
    <w:rsid w:val="00DF7DD8"/>
    <w:rsid w:val="00DF7F33"/>
    <w:rsid w:val="00E000B0"/>
    <w:rsid w:val="00E00242"/>
    <w:rsid w:val="00E00435"/>
    <w:rsid w:val="00E00873"/>
    <w:rsid w:val="00E008AD"/>
    <w:rsid w:val="00E00975"/>
    <w:rsid w:val="00E00C9A"/>
    <w:rsid w:val="00E00D59"/>
    <w:rsid w:val="00E00E49"/>
    <w:rsid w:val="00E00F8B"/>
    <w:rsid w:val="00E00F98"/>
    <w:rsid w:val="00E01079"/>
    <w:rsid w:val="00E013C2"/>
    <w:rsid w:val="00E013D1"/>
    <w:rsid w:val="00E01453"/>
    <w:rsid w:val="00E0154E"/>
    <w:rsid w:val="00E01676"/>
    <w:rsid w:val="00E0175F"/>
    <w:rsid w:val="00E01865"/>
    <w:rsid w:val="00E018A3"/>
    <w:rsid w:val="00E01953"/>
    <w:rsid w:val="00E019B4"/>
    <w:rsid w:val="00E01A58"/>
    <w:rsid w:val="00E01A5F"/>
    <w:rsid w:val="00E01A7A"/>
    <w:rsid w:val="00E01AF6"/>
    <w:rsid w:val="00E01BBA"/>
    <w:rsid w:val="00E01BC8"/>
    <w:rsid w:val="00E01BDF"/>
    <w:rsid w:val="00E01CCF"/>
    <w:rsid w:val="00E01E08"/>
    <w:rsid w:val="00E01E9A"/>
    <w:rsid w:val="00E02017"/>
    <w:rsid w:val="00E0202E"/>
    <w:rsid w:val="00E0204D"/>
    <w:rsid w:val="00E02064"/>
    <w:rsid w:val="00E0207F"/>
    <w:rsid w:val="00E021E6"/>
    <w:rsid w:val="00E02291"/>
    <w:rsid w:val="00E022CE"/>
    <w:rsid w:val="00E023C4"/>
    <w:rsid w:val="00E023CF"/>
    <w:rsid w:val="00E023E3"/>
    <w:rsid w:val="00E024E4"/>
    <w:rsid w:val="00E02568"/>
    <w:rsid w:val="00E02788"/>
    <w:rsid w:val="00E027DD"/>
    <w:rsid w:val="00E02A8A"/>
    <w:rsid w:val="00E02C9D"/>
    <w:rsid w:val="00E02CA7"/>
    <w:rsid w:val="00E02CD8"/>
    <w:rsid w:val="00E02E20"/>
    <w:rsid w:val="00E02E23"/>
    <w:rsid w:val="00E038EE"/>
    <w:rsid w:val="00E039C1"/>
    <w:rsid w:val="00E03B21"/>
    <w:rsid w:val="00E03D32"/>
    <w:rsid w:val="00E03FD9"/>
    <w:rsid w:val="00E04350"/>
    <w:rsid w:val="00E04408"/>
    <w:rsid w:val="00E04504"/>
    <w:rsid w:val="00E04931"/>
    <w:rsid w:val="00E04A1E"/>
    <w:rsid w:val="00E04BEC"/>
    <w:rsid w:val="00E04C27"/>
    <w:rsid w:val="00E04CC5"/>
    <w:rsid w:val="00E04CE9"/>
    <w:rsid w:val="00E05010"/>
    <w:rsid w:val="00E050A4"/>
    <w:rsid w:val="00E050E6"/>
    <w:rsid w:val="00E051C0"/>
    <w:rsid w:val="00E053DA"/>
    <w:rsid w:val="00E053EE"/>
    <w:rsid w:val="00E05466"/>
    <w:rsid w:val="00E05590"/>
    <w:rsid w:val="00E056D1"/>
    <w:rsid w:val="00E05BF6"/>
    <w:rsid w:val="00E05E44"/>
    <w:rsid w:val="00E05F5C"/>
    <w:rsid w:val="00E0607A"/>
    <w:rsid w:val="00E06200"/>
    <w:rsid w:val="00E0629E"/>
    <w:rsid w:val="00E062D8"/>
    <w:rsid w:val="00E064C1"/>
    <w:rsid w:val="00E06528"/>
    <w:rsid w:val="00E0671D"/>
    <w:rsid w:val="00E06917"/>
    <w:rsid w:val="00E06B26"/>
    <w:rsid w:val="00E06E16"/>
    <w:rsid w:val="00E06E7B"/>
    <w:rsid w:val="00E072BF"/>
    <w:rsid w:val="00E073F6"/>
    <w:rsid w:val="00E0766D"/>
    <w:rsid w:val="00E07675"/>
    <w:rsid w:val="00E07804"/>
    <w:rsid w:val="00E07809"/>
    <w:rsid w:val="00E07842"/>
    <w:rsid w:val="00E078D2"/>
    <w:rsid w:val="00E07927"/>
    <w:rsid w:val="00E079C8"/>
    <w:rsid w:val="00E07A83"/>
    <w:rsid w:val="00E07BED"/>
    <w:rsid w:val="00E07D8D"/>
    <w:rsid w:val="00E07DB0"/>
    <w:rsid w:val="00E07E01"/>
    <w:rsid w:val="00E104E4"/>
    <w:rsid w:val="00E105B4"/>
    <w:rsid w:val="00E10759"/>
    <w:rsid w:val="00E10806"/>
    <w:rsid w:val="00E10A6C"/>
    <w:rsid w:val="00E10A71"/>
    <w:rsid w:val="00E10B04"/>
    <w:rsid w:val="00E10B65"/>
    <w:rsid w:val="00E10C99"/>
    <w:rsid w:val="00E10EAE"/>
    <w:rsid w:val="00E10F35"/>
    <w:rsid w:val="00E10FB4"/>
    <w:rsid w:val="00E11083"/>
    <w:rsid w:val="00E11293"/>
    <w:rsid w:val="00E1141D"/>
    <w:rsid w:val="00E114B9"/>
    <w:rsid w:val="00E11591"/>
    <w:rsid w:val="00E115D1"/>
    <w:rsid w:val="00E11678"/>
    <w:rsid w:val="00E1176B"/>
    <w:rsid w:val="00E11788"/>
    <w:rsid w:val="00E1181E"/>
    <w:rsid w:val="00E1192E"/>
    <w:rsid w:val="00E119E0"/>
    <w:rsid w:val="00E11A3E"/>
    <w:rsid w:val="00E11B0B"/>
    <w:rsid w:val="00E11C68"/>
    <w:rsid w:val="00E11D2B"/>
    <w:rsid w:val="00E11DE3"/>
    <w:rsid w:val="00E11EF9"/>
    <w:rsid w:val="00E120DA"/>
    <w:rsid w:val="00E12561"/>
    <w:rsid w:val="00E12569"/>
    <w:rsid w:val="00E1271B"/>
    <w:rsid w:val="00E127F3"/>
    <w:rsid w:val="00E12B65"/>
    <w:rsid w:val="00E12C1E"/>
    <w:rsid w:val="00E12C9C"/>
    <w:rsid w:val="00E12DC1"/>
    <w:rsid w:val="00E12EFC"/>
    <w:rsid w:val="00E13013"/>
    <w:rsid w:val="00E13042"/>
    <w:rsid w:val="00E133F0"/>
    <w:rsid w:val="00E134AA"/>
    <w:rsid w:val="00E13A3D"/>
    <w:rsid w:val="00E13A48"/>
    <w:rsid w:val="00E13C75"/>
    <w:rsid w:val="00E13C7A"/>
    <w:rsid w:val="00E13D8F"/>
    <w:rsid w:val="00E14005"/>
    <w:rsid w:val="00E1410F"/>
    <w:rsid w:val="00E141B2"/>
    <w:rsid w:val="00E14483"/>
    <w:rsid w:val="00E14492"/>
    <w:rsid w:val="00E14752"/>
    <w:rsid w:val="00E14774"/>
    <w:rsid w:val="00E147EB"/>
    <w:rsid w:val="00E149C1"/>
    <w:rsid w:val="00E14A22"/>
    <w:rsid w:val="00E14B94"/>
    <w:rsid w:val="00E14BED"/>
    <w:rsid w:val="00E14BF5"/>
    <w:rsid w:val="00E14C1A"/>
    <w:rsid w:val="00E14CAD"/>
    <w:rsid w:val="00E14CF8"/>
    <w:rsid w:val="00E14E25"/>
    <w:rsid w:val="00E14E5A"/>
    <w:rsid w:val="00E14E62"/>
    <w:rsid w:val="00E14E8D"/>
    <w:rsid w:val="00E14F4F"/>
    <w:rsid w:val="00E15046"/>
    <w:rsid w:val="00E15111"/>
    <w:rsid w:val="00E15137"/>
    <w:rsid w:val="00E15138"/>
    <w:rsid w:val="00E151F9"/>
    <w:rsid w:val="00E15271"/>
    <w:rsid w:val="00E15327"/>
    <w:rsid w:val="00E15424"/>
    <w:rsid w:val="00E1559E"/>
    <w:rsid w:val="00E155A0"/>
    <w:rsid w:val="00E156F6"/>
    <w:rsid w:val="00E1594C"/>
    <w:rsid w:val="00E15BB3"/>
    <w:rsid w:val="00E15CB3"/>
    <w:rsid w:val="00E15E83"/>
    <w:rsid w:val="00E15FD5"/>
    <w:rsid w:val="00E16002"/>
    <w:rsid w:val="00E16038"/>
    <w:rsid w:val="00E161FB"/>
    <w:rsid w:val="00E16504"/>
    <w:rsid w:val="00E1674E"/>
    <w:rsid w:val="00E167B2"/>
    <w:rsid w:val="00E16835"/>
    <w:rsid w:val="00E16902"/>
    <w:rsid w:val="00E16951"/>
    <w:rsid w:val="00E16A6B"/>
    <w:rsid w:val="00E16AFB"/>
    <w:rsid w:val="00E16B56"/>
    <w:rsid w:val="00E16C01"/>
    <w:rsid w:val="00E16E5F"/>
    <w:rsid w:val="00E17010"/>
    <w:rsid w:val="00E170B9"/>
    <w:rsid w:val="00E170BE"/>
    <w:rsid w:val="00E17148"/>
    <w:rsid w:val="00E17299"/>
    <w:rsid w:val="00E172BE"/>
    <w:rsid w:val="00E17335"/>
    <w:rsid w:val="00E173C8"/>
    <w:rsid w:val="00E1758D"/>
    <w:rsid w:val="00E1776E"/>
    <w:rsid w:val="00E17790"/>
    <w:rsid w:val="00E17794"/>
    <w:rsid w:val="00E178CE"/>
    <w:rsid w:val="00E17C22"/>
    <w:rsid w:val="00E17C69"/>
    <w:rsid w:val="00E17CA5"/>
    <w:rsid w:val="00E17EE4"/>
    <w:rsid w:val="00E17F57"/>
    <w:rsid w:val="00E17FE2"/>
    <w:rsid w:val="00E20356"/>
    <w:rsid w:val="00E20371"/>
    <w:rsid w:val="00E2044F"/>
    <w:rsid w:val="00E209F0"/>
    <w:rsid w:val="00E20A85"/>
    <w:rsid w:val="00E20B05"/>
    <w:rsid w:val="00E20B23"/>
    <w:rsid w:val="00E20C05"/>
    <w:rsid w:val="00E20DC1"/>
    <w:rsid w:val="00E20E11"/>
    <w:rsid w:val="00E20F4F"/>
    <w:rsid w:val="00E20FA2"/>
    <w:rsid w:val="00E21211"/>
    <w:rsid w:val="00E21271"/>
    <w:rsid w:val="00E21350"/>
    <w:rsid w:val="00E21400"/>
    <w:rsid w:val="00E21434"/>
    <w:rsid w:val="00E214F4"/>
    <w:rsid w:val="00E215FA"/>
    <w:rsid w:val="00E21659"/>
    <w:rsid w:val="00E2167D"/>
    <w:rsid w:val="00E21763"/>
    <w:rsid w:val="00E21902"/>
    <w:rsid w:val="00E219A5"/>
    <w:rsid w:val="00E21A37"/>
    <w:rsid w:val="00E21A7E"/>
    <w:rsid w:val="00E21B61"/>
    <w:rsid w:val="00E21C19"/>
    <w:rsid w:val="00E21D75"/>
    <w:rsid w:val="00E21FBD"/>
    <w:rsid w:val="00E22023"/>
    <w:rsid w:val="00E220A4"/>
    <w:rsid w:val="00E220ED"/>
    <w:rsid w:val="00E220F3"/>
    <w:rsid w:val="00E2241F"/>
    <w:rsid w:val="00E22590"/>
    <w:rsid w:val="00E225C4"/>
    <w:rsid w:val="00E2276C"/>
    <w:rsid w:val="00E22874"/>
    <w:rsid w:val="00E229B9"/>
    <w:rsid w:val="00E22CEC"/>
    <w:rsid w:val="00E22DFC"/>
    <w:rsid w:val="00E22E82"/>
    <w:rsid w:val="00E22EDE"/>
    <w:rsid w:val="00E22F9B"/>
    <w:rsid w:val="00E23035"/>
    <w:rsid w:val="00E2325D"/>
    <w:rsid w:val="00E232AC"/>
    <w:rsid w:val="00E23342"/>
    <w:rsid w:val="00E23359"/>
    <w:rsid w:val="00E23381"/>
    <w:rsid w:val="00E233CE"/>
    <w:rsid w:val="00E2343B"/>
    <w:rsid w:val="00E23546"/>
    <w:rsid w:val="00E23612"/>
    <w:rsid w:val="00E2364E"/>
    <w:rsid w:val="00E236C3"/>
    <w:rsid w:val="00E2371C"/>
    <w:rsid w:val="00E23786"/>
    <w:rsid w:val="00E239CE"/>
    <w:rsid w:val="00E23DD2"/>
    <w:rsid w:val="00E23E72"/>
    <w:rsid w:val="00E23EC1"/>
    <w:rsid w:val="00E24119"/>
    <w:rsid w:val="00E241C8"/>
    <w:rsid w:val="00E241E3"/>
    <w:rsid w:val="00E2426D"/>
    <w:rsid w:val="00E24297"/>
    <w:rsid w:val="00E242D0"/>
    <w:rsid w:val="00E2434E"/>
    <w:rsid w:val="00E24424"/>
    <w:rsid w:val="00E24439"/>
    <w:rsid w:val="00E246EB"/>
    <w:rsid w:val="00E2477A"/>
    <w:rsid w:val="00E24B90"/>
    <w:rsid w:val="00E24D25"/>
    <w:rsid w:val="00E24F7D"/>
    <w:rsid w:val="00E25058"/>
    <w:rsid w:val="00E25062"/>
    <w:rsid w:val="00E250CD"/>
    <w:rsid w:val="00E25213"/>
    <w:rsid w:val="00E253BE"/>
    <w:rsid w:val="00E25474"/>
    <w:rsid w:val="00E2555D"/>
    <w:rsid w:val="00E2565C"/>
    <w:rsid w:val="00E25733"/>
    <w:rsid w:val="00E257C5"/>
    <w:rsid w:val="00E25812"/>
    <w:rsid w:val="00E25938"/>
    <w:rsid w:val="00E259C8"/>
    <w:rsid w:val="00E25B1C"/>
    <w:rsid w:val="00E25C5E"/>
    <w:rsid w:val="00E25F35"/>
    <w:rsid w:val="00E25F7B"/>
    <w:rsid w:val="00E260C9"/>
    <w:rsid w:val="00E262B4"/>
    <w:rsid w:val="00E26428"/>
    <w:rsid w:val="00E2655B"/>
    <w:rsid w:val="00E26599"/>
    <w:rsid w:val="00E265D5"/>
    <w:rsid w:val="00E26623"/>
    <w:rsid w:val="00E2666D"/>
    <w:rsid w:val="00E26688"/>
    <w:rsid w:val="00E26720"/>
    <w:rsid w:val="00E2676D"/>
    <w:rsid w:val="00E267BE"/>
    <w:rsid w:val="00E2683A"/>
    <w:rsid w:val="00E268CF"/>
    <w:rsid w:val="00E26C37"/>
    <w:rsid w:val="00E26E7A"/>
    <w:rsid w:val="00E2711F"/>
    <w:rsid w:val="00E2751D"/>
    <w:rsid w:val="00E2759B"/>
    <w:rsid w:val="00E27719"/>
    <w:rsid w:val="00E27729"/>
    <w:rsid w:val="00E27A2F"/>
    <w:rsid w:val="00E27C90"/>
    <w:rsid w:val="00E27FBD"/>
    <w:rsid w:val="00E30139"/>
    <w:rsid w:val="00E30363"/>
    <w:rsid w:val="00E3042F"/>
    <w:rsid w:val="00E30495"/>
    <w:rsid w:val="00E30516"/>
    <w:rsid w:val="00E305B5"/>
    <w:rsid w:val="00E30632"/>
    <w:rsid w:val="00E30860"/>
    <w:rsid w:val="00E30B79"/>
    <w:rsid w:val="00E30E41"/>
    <w:rsid w:val="00E30EB8"/>
    <w:rsid w:val="00E30FD6"/>
    <w:rsid w:val="00E31003"/>
    <w:rsid w:val="00E31281"/>
    <w:rsid w:val="00E314A8"/>
    <w:rsid w:val="00E314AD"/>
    <w:rsid w:val="00E315C2"/>
    <w:rsid w:val="00E31656"/>
    <w:rsid w:val="00E31867"/>
    <w:rsid w:val="00E3189D"/>
    <w:rsid w:val="00E318F0"/>
    <w:rsid w:val="00E31932"/>
    <w:rsid w:val="00E31A57"/>
    <w:rsid w:val="00E31AAA"/>
    <w:rsid w:val="00E31B30"/>
    <w:rsid w:val="00E31B3A"/>
    <w:rsid w:val="00E31BAE"/>
    <w:rsid w:val="00E31BB1"/>
    <w:rsid w:val="00E31C2D"/>
    <w:rsid w:val="00E32034"/>
    <w:rsid w:val="00E322AA"/>
    <w:rsid w:val="00E32373"/>
    <w:rsid w:val="00E3238D"/>
    <w:rsid w:val="00E3252B"/>
    <w:rsid w:val="00E32B7F"/>
    <w:rsid w:val="00E32D0E"/>
    <w:rsid w:val="00E32E2D"/>
    <w:rsid w:val="00E32F0B"/>
    <w:rsid w:val="00E33052"/>
    <w:rsid w:val="00E331F1"/>
    <w:rsid w:val="00E33601"/>
    <w:rsid w:val="00E33809"/>
    <w:rsid w:val="00E33AA4"/>
    <w:rsid w:val="00E33DC2"/>
    <w:rsid w:val="00E33E99"/>
    <w:rsid w:val="00E33EB4"/>
    <w:rsid w:val="00E34005"/>
    <w:rsid w:val="00E340F0"/>
    <w:rsid w:val="00E3420F"/>
    <w:rsid w:val="00E342D9"/>
    <w:rsid w:val="00E3430C"/>
    <w:rsid w:val="00E3434F"/>
    <w:rsid w:val="00E344E5"/>
    <w:rsid w:val="00E34575"/>
    <w:rsid w:val="00E3469A"/>
    <w:rsid w:val="00E3492D"/>
    <w:rsid w:val="00E34AFE"/>
    <w:rsid w:val="00E34B45"/>
    <w:rsid w:val="00E34B7B"/>
    <w:rsid w:val="00E34E43"/>
    <w:rsid w:val="00E34F90"/>
    <w:rsid w:val="00E352FB"/>
    <w:rsid w:val="00E353D1"/>
    <w:rsid w:val="00E355CF"/>
    <w:rsid w:val="00E3575F"/>
    <w:rsid w:val="00E35799"/>
    <w:rsid w:val="00E35A6D"/>
    <w:rsid w:val="00E35D47"/>
    <w:rsid w:val="00E35DDB"/>
    <w:rsid w:val="00E35F51"/>
    <w:rsid w:val="00E36093"/>
    <w:rsid w:val="00E360B3"/>
    <w:rsid w:val="00E360B5"/>
    <w:rsid w:val="00E361DE"/>
    <w:rsid w:val="00E362D0"/>
    <w:rsid w:val="00E362F3"/>
    <w:rsid w:val="00E36621"/>
    <w:rsid w:val="00E366FD"/>
    <w:rsid w:val="00E36762"/>
    <w:rsid w:val="00E368CA"/>
    <w:rsid w:val="00E368E4"/>
    <w:rsid w:val="00E36991"/>
    <w:rsid w:val="00E36AF6"/>
    <w:rsid w:val="00E36B45"/>
    <w:rsid w:val="00E36FB6"/>
    <w:rsid w:val="00E36FF0"/>
    <w:rsid w:val="00E37060"/>
    <w:rsid w:val="00E3718C"/>
    <w:rsid w:val="00E375E4"/>
    <w:rsid w:val="00E37613"/>
    <w:rsid w:val="00E37906"/>
    <w:rsid w:val="00E3791E"/>
    <w:rsid w:val="00E37ACB"/>
    <w:rsid w:val="00E37B2C"/>
    <w:rsid w:val="00E37BF6"/>
    <w:rsid w:val="00E401E1"/>
    <w:rsid w:val="00E40225"/>
    <w:rsid w:val="00E40344"/>
    <w:rsid w:val="00E4043B"/>
    <w:rsid w:val="00E405BA"/>
    <w:rsid w:val="00E40624"/>
    <w:rsid w:val="00E40721"/>
    <w:rsid w:val="00E407C3"/>
    <w:rsid w:val="00E409E1"/>
    <w:rsid w:val="00E40B2A"/>
    <w:rsid w:val="00E40B52"/>
    <w:rsid w:val="00E40C69"/>
    <w:rsid w:val="00E40C72"/>
    <w:rsid w:val="00E40C81"/>
    <w:rsid w:val="00E40CAC"/>
    <w:rsid w:val="00E40CDF"/>
    <w:rsid w:val="00E40DAD"/>
    <w:rsid w:val="00E40E11"/>
    <w:rsid w:val="00E40EAB"/>
    <w:rsid w:val="00E40FE3"/>
    <w:rsid w:val="00E41412"/>
    <w:rsid w:val="00E4141C"/>
    <w:rsid w:val="00E41441"/>
    <w:rsid w:val="00E417CE"/>
    <w:rsid w:val="00E41B61"/>
    <w:rsid w:val="00E41EE2"/>
    <w:rsid w:val="00E420F1"/>
    <w:rsid w:val="00E422BE"/>
    <w:rsid w:val="00E423E2"/>
    <w:rsid w:val="00E42481"/>
    <w:rsid w:val="00E42684"/>
    <w:rsid w:val="00E426DF"/>
    <w:rsid w:val="00E427A5"/>
    <w:rsid w:val="00E42869"/>
    <w:rsid w:val="00E428D1"/>
    <w:rsid w:val="00E429AE"/>
    <w:rsid w:val="00E42C2E"/>
    <w:rsid w:val="00E42DDB"/>
    <w:rsid w:val="00E42DE9"/>
    <w:rsid w:val="00E42FC1"/>
    <w:rsid w:val="00E430B7"/>
    <w:rsid w:val="00E4313D"/>
    <w:rsid w:val="00E43330"/>
    <w:rsid w:val="00E4357F"/>
    <w:rsid w:val="00E435FD"/>
    <w:rsid w:val="00E43610"/>
    <w:rsid w:val="00E43663"/>
    <w:rsid w:val="00E43928"/>
    <w:rsid w:val="00E439A2"/>
    <w:rsid w:val="00E43BEF"/>
    <w:rsid w:val="00E43DEF"/>
    <w:rsid w:val="00E44032"/>
    <w:rsid w:val="00E445AC"/>
    <w:rsid w:val="00E44923"/>
    <w:rsid w:val="00E44B17"/>
    <w:rsid w:val="00E44BC8"/>
    <w:rsid w:val="00E44E6D"/>
    <w:rsid w:val="00E44ED6"/>
    <w:rsid w:val="00E44F0E"/>
    <w:rsid w:val="00E44F7A"/>
    <w:rsid w:val="00E44FA7"/>
    <w:rsid w:val="00E4549B"/>
    <w:rsid w:val="00E45515"/>
    <w:rsid w:val="00E45589"/>
    <w:rsid w:val="00E458A7"/>
    <w:rsid w:val="00E458AA"/>
    <w:rsid w:val="00E4596D"/>
    <w:rsid w:val="00E45BDB"/>
    <w:rsid w:val="00E45C4A"/>
    <w:rsid w:val="00E45D12"/>
    <w:rsid w:val="00E45E72"/>
    <w:rsid w:val="00E46128"/>
    <w:rsid w:val="00E46282"/>
    <w:rsid w:val="00E4631E"/>
    <w:rsid w:val="00E46545"/>
    <w:rsid w:val="00E465B3"/>
    <w:rsid w:val="00E46609"/>
    <w:rsid w:val="00E46702"/>
    <w:rsid w:val="00E467A4"/>
    <w:rsid w:val="00E4689E"/>
    <w:rsid w:val="00E46D8C"/>
    <w:rsid w:val="00E46F92"/>
    <w:rsid w:val="00E46FBA"/>
    <w:rsid w:val="00E4700A"/>
    <w:rsid w:val="00E471D7"/>
    <w:rsid w:val="00E47467"/>
    <w:rsid w:val="00E474CA"/>
    <w:rsid w:val="00E47567"/>
    <w:rsid w:val="00E4772D"/>
    <w:rsid w:val="00E477B6"/>
    <w:rsid w:val="00E477FD"/>
    <w:rsid w:val="00E47865"/>
    <w:rsid w:val="00E478CE"/>
    <w:rsid w:val="00E47910"/>
    <w:rsid w:val="00E47955"/>
    <w:rsid w:val="00E47A0F"/>
    <w:rsid w:val="00E47ABF"/>
    <w:rsid w:val="00E47B58"/>
    <w:rsid w:val="00E47E83"/>
    <w:rsid w:val="00E50110"/>
    <w:rsid w:val="00E501DD"/>
    <w:rsid w:val="00E505DC"/>
    <w:rsid w:val="00E5073A"/>
    <w:rsid w:val="00E508C2"/>
    <w:rsid w:val="00E50920"/>
    <w:rsid w:val="00E50C92"/>
    <w:rsid w:val="00E50D15"/>
    <w:rsid w:val="00E5100B"/>
    <w:rsid w:val="00E51386"/>
    <w:rsid w:val="00E513B8"/>
    <w:rsid w:val="00E51432"/>
    <w:rsid w:val="00E51603"/>
    <w:rsid w:val="00E5168E"/>
    <w:rsid w:val="00E5171C"/>
    <w:rsid w:val="00E517D7"/>
    <w:rsid w:val="00E51949"/>
    <w:rsid w:val="00E51961"/>
    <w:rsid w:val="00E5199F"/>
    <w:rsid w:val="00E519FA"/>
    <w:rsid w:val="00E51A3C"/>
    <w:rsid w:val="00E51A9B"/>
    <w:rsid w:val="00E51B48"/>
    <w:rsid w:val="00E51BD1"/>
    <w:rsid w:val="00E51BDE"/>
    <w:rsid w:val="00E51C49"/>
    <w:rsid w:val="00E51CB5"/>
    <w:rsid w:val="00E51D19"/>
    <w:rsid w:val="00E521B5"/>
    <w:rsid w:val="00E524E4"/>
    <w:rsid w:val="00E525D8"/>
    <w:rsid w:val="00E52847"/>
    <w:rsid w:val="00E5284C"/>
    <w:rsid w:val="00E528BE"/>
    <w:rsid w:val="00E52938"/>
    <w:rsid w:val="00E52A23"/>
    <w:rsid w:val="00E52CA1"/>
    <w:rsid w:val="00E52CDF"/>
    <w:rsid w:val="00E52EEE"/>
    <w:rsid w:val="00E53014"/>
    <w:rsid w:val="00E531EA"/>
    <w:rsid w:val="00E532C7"/>
    <w:rsid w:val="00E5333E"/>
    <w:rsid w:val="00E5349B"/>
    <w:rsid w:val="00E534A5"/>
    <w:rsid w:val="00E5387F"/>
    <w:rsid w:val="00E53A13"/>
    <w:rsid w:val="00E53A8F"/>
    <w:rsid w:val="00E53DDD"/>
    <w:rsid w:val="00E540D8"/>
    <w:rsid w:val="00E540DB"/>
    <w:rsid w:val="00E541D1"/>
    <w:rsid w:val="00E54237"/>
    <w:rsid w:val="00E5425A"/>
    <w:rsid w:val="00E543B8"/>
    <w:rsid w:val="00E543E4"/>
    <w:rsid w:val="00E54459"/>
    <w:rsid w:val="00E544A2"/>
    <w:rsid w:val="00E54590"/>
    <w:rsid w:val="00E545C3"/>
    <w:rsid w:val="00E54621"/>
    <w:rsid w:val="00E5467F"/>
    <w:rsid w:val="00E54926"/>
    <w:rsid w:val="00E54C57"/>
    <w:rsid w:val="00E54E60"/>
    <w:rsid w:val="00E54E97"/>
    <w:rsid w:val="00E54EAD"/>
    <w:rsid w:val="00E54ED5"/>
    <w:rsid w:val="00E54F91"/>
    <w:rsid w:val="00E54FA3"/>
    <w:rsid w:val="00E552D9"/>
    <w:rsid w:val="00E55332"/>
    <w:rsid w:val="00E5539C"/>
    <w:rsid w:val="00E55552"/>
    <w:rsid w:val="00E5562A"/>
    <w:rsid w:val="00E558F0"/>
    <w:rsid w:val="00E55943"/>
    <w:rsid w:val="00E55C41"/>
    <w:rsid w:val="00E55DAA"/>
    <w:rsid w:val="00E56254"/>
    <w:rsid w:val="00E56533"/>
    <w:rsid w:val="00E56773"/>
    <w:rsid w:val="00E56898"/>
    <w:rsid w:val="00E568BB"/>
    <w:rsid w:val="00E568EC"/>
    <w:rsid w:val="00E5692F"/>
    <w:rsid w:val="00E56AA3"/>
    <w:rsid w:val="00E56CF8"/>
    <w:rsid w:val="00E56E88"/>
    <w:rsid w:val="00E5716E"/>
    <w:rsid w:val="00E57194"/>
    <w:rsid w:val="00E57209"/>
    <w:rsid w:val="00E57303"/>
    <w:rsid w:val="00E5731B"/>
    <w:rsid w:val="00E57323"/>
    <w:rsid w:val="00E577A6"/>
    <w:rsid w:val="00E5787E"/>
    <w:rsid w:val="00E5795A"/>
    <w:rsid w:val="00E57A22"/>
    <w:rsid w:val="00E57AA7"/>
    <w:rsid w:val="00E57D1F"/>
    <w:rsid w:val="00E57D31"/>
    <w:rsid w:val="00E57E27"/>
    <w:rsid w:val="00E5A832"/>
    <w:rsid w:val="00E602AA"/>
    <w:rsid w:val="00E60300"/>
    <w:rsid w:val="00E603DF"/>
    <w:rsid w:val="00E6049D"/>
    <w:rsid w:val="00E60688"/>
    <w:rsid w:val="00E608DE"/>
    <w:rsid w:val="00E6096A"/>
    <w:rsid w:val="00E60B63"/>
    <w:rsid w:val="00E60C79"/>
    <w:rsid w:val="00E60D5B"/>
    <w:rsid w:val="00E60D6C"/>
    <w:rsid w:val="00E60E61"/>
    <w:rsid w:val="00E60F41"/>
    <w:rsid w:val="00E60FE3"/>
    <w:rsid w:val="00E610AE"/>
    <w:rsid w:val="00E61417"/>
    <w:rsid w:val="00E61456"/>
    <w:rsid w:val="00E6153E"/>
    <w:rsid w:val="00E61716"/>
    <w:rsid w:val="00E61963"/>
    <w:rsid w:val="00E619A2"/>
    <w:rsid w:val="00E619AC"/>
    <w:rsid w:val="00E619B9"/>
    <w:rsid w:val="00E61B6E"/>
    <w:rsid w:val="00E61BF7"/>
    <w:rsid w:val="00E61C3A"/>
    <w:rsid w:val="00E61C76"/>
    <w:rsid w:val="00E61C98"/>
    <w:rsid w:val="00E61E9E"/>
    <w:rsid w:val="00E61F4F"/>
    <w:rsid w:val="00E6249C"/>
    <w:rsid w:val="00E624F8"/>
    <w:rsid w:val="00E6253E"/>
    <w:rsid w:val="00E6258C"/>
    <w:rsid w:val="00E62919"/>
    <w:rsid w:val="00E62E18"/>
    <w:rsid w:val="00E62E37"/>
    <w:rsid w:val="00E62F9E"/>
    <w:rsid w:val="00E6309C"/>
    <w:rsid w:val="00E631B2"/>
    <w:rsid w:val="00E632DE"/>
    <w:rsid w:val="00E63304"/>
    <w:rsid w:val="00E634BE"/>
    <w:rsid w:val="00E63565"/>
    <w:rsid w:val="00E635BB"/>
    <w:rsid w:val="00E635F8"/>
    <w:rsid w:val="00E63902"/>
    <w:rsid w:val="00E639A4"/>
    <w:rsid w:val="00E63AF7"/>
    <w:rsid w:val="00E63C32"/>
    <w:rsid w:val="00E63D13"/>
    <w:rsid w:val="00E63DBB"/>
    <w:rsid w:val="00E63DD1"/>
    <w:rsid w:val="00E63DF3"/>
    <w:rsid w:val="00E63EB6"/>
    <w:rsid w:val="00E63F62"/>
    <w:rsid w:val="00E644D7"/>
    <w:rsid w:val="00E645A6"/>
    <w:rsid w:val="00E646BF"/>
    <w:rsid w:val="00E64849"/>
    <w:rsid w:val="00E64A3B"/>
    <w:rsid w:val="00E64B18"/>
    <w:rsid w:val="00E64CAA"/>
    <w:rsid w:val="00E64D3E"/>
    <w:rsid w:val="00E64DF2"/>
    <w:rsid w:val="00E64E94"/>
    <w:rsid w:val="00E64EE3"/>
    <w:rsid w:val="00E6501B"/>
    <w:rsid w:val="00E6515F"/>
    <w:rsid w:val="00E6516F"/>
    <w:rsid w:val="00E6522B"/>
    <w:rsid w:val="00E65341"/>
    <w:rsid w:val="00E65814"/>
    <w:rsid w:val="00E6582A"/>
    <w:rsid w:val="00E65856"/>
    <w:rsid w:val="00E65B2A"/>
    <w:rsid w:val="00E65C39"/>
    <w:rsid w:val="00E65C78"/>
    <w:rsid w:val="00E65CAC"/>
    <w:rsid w:val="00E65CCF"/>
    <w:rsid w:val="00E65DF2"/>
    <w:rsid w:val="00E65F62"/>
    <w:rsid w:val="00E65F7A"/>
    <w:rsid w:val="00E65F9A"/>
    <w:rsid w:val="00E65FC9"/>
    <w:rsid w:val="00E65FF5"/>
    <w:rsid w:val="00E66073"/>
    <w:rsid w:val="00E66108"/>
    <w:rsid w:val="00E66142"/>
    <w:rsid w:val="00E6623D"/>
    <w:rsid w:val="00E66242"/>
    <w:rsid w:val="00E66320"/>
    <w:rsid w:val="00E663EA"/>
    <w:rsid w:val="00E665C2"/>
    <w:rsid w:val="00E66722"/>
    <w:rsid w:val="00E667F5"/>
    <w:rsid w:val="00E66BE1"/>
    <w:rsid w:val="00E66C4F"/>
    <w:rsid w:val="00E66C6D"/>
    <w:rsid w:val="00E66D95"/>
    <w:rsid w:val="00E66DAC"/>
    <w:rsid w:val="00E66EE6"/>
    <w:rsid w:val="00E66F6D"/>
    <w:rsid w:val="00E671A4"/>
    <w:rsid w:val="00E672FB"/>
    <w:rsid w:val="00E67331"/>
    <w:rsid w:val="00E67409"/>
    <w:rsid w:val="00E674FD"/>
    <w:rsid w:val="00E67895"/>
    <w:rsid w:val="00E678EF"/>
    <w:rsid w:val="00E679B8"/>
    <w:rsid w:val="00E67AC0"/>
    <w:rsid w:val="00E67B62"/>
    <w:rsid w:val="00E67C6C"/>
    <w:rsid w:val="00E67D73"/>
    <w:rsid w:val="00E67E2E"/>
    <w:rsid w:val="00E67EDF"/>
    <w:rsid w:val="00E700BD"/>
    <w:rsid w:val="00E702C0"/>
    <w:rsid w:val="00E703A7"/>
    <w:rsid w:val="00E703F8"/>
    <w:rsid w:val="00E70467"/>
    <w:rsid w:val="00E704BC"/>
    <w:rsid w:val="00E705C9"/>
    <w:rsid w:val="00E705D2"/>
    <w:rsid w:val="00E706F0"/>
    <w:rsid w:val="00E70828"/>
    <w:rsid w:val="00E70BD4"/>
    <w:rsid w:val="00E70D13"/>
    <w:rsid w:val="00E70EB9"/>
    <w:rsid w:val="00E70F48"/>
    <w:rsid w:val="00E7105C"/>
    <w:rsid w:val="00E71190"/>
    <w:rsid w:val="00E712BF"/>
    <w:rsid w:val="00E71322"/>
    <w:rsid w:val="00E7145B"/>
    <w:rsid w:val="00E71543"/>
    <w:rsid w:val="00E7197A"/>
    <w:rsid w:val="00E719AC"/>
    <w:rsid w:val="00E71B43"/>
    <w:rsid w:val="00E71B6B"/>
    <w:rsid w:val="00E71C2F"/>
    <w:rsid w:val="00E71D24"/>
    <w:rsid w:val="00E71E43"/>
    <w:rsid w:val="00E72043"/>
    <w:rsid w:val="00E72051"/>
    <w:rsid w:val="00E72176"/>
    <w:rsid w:val="00E721B7"/>
    <w:rsid w:val="00E721D4"/>
    <w:rsid w:val="00E72281"/>
    <w:rsid w:val="00E722B3"/>
    <w:rsid w:val="00E722FA"/>
    <w:rsid w:val="00E72352"/>
    <w:rsid w:val="00E724CE"/>
    <w:rsid w:val="00E72822"/>
    <w:rsid w:val="00E7291B"/>
    <w:rsid w:val="00E72C37"/>
    <w:rsid w:val="00E72DAE"/>
    <w:rsid w:val="00E72DBE"/>
    <w:rsid w:val="00E72E79"/>
    <w:rsid w:val="00E72EC6"/>
    <w:rsid w:val="00E73187"/>
    <w:rsid w:val="00E73229"/>
    <w:rsid w:val="00E7325A"/>
    <w:rsid w:val="00E73262"/>
    <w:rsid w:val="00E7337C"/>
    <w:rsid w:val="00E733C0"/>
    <w:rsid w:val="00E73802"/>
    <w:rsid w:val="00E73B07"/>
    <w:rsid w:val="00E73BFB"/>
    <w:rsid w:val="00E73CBC"/>
    <w:rsid w:val="00E73D2F"/>
    <w:rsid w:val="00E74158"/>
    <w:rsid w:val="00E74184"/>
    <w:rsid w:val="00E74205"/>
    <w:rsid w:val="00E743BF"/>
    <w:rsid w:val="00E744FA"/>
    <w:rsid w:val="00E746C4"/>
    <w:rsid w:val="00E746C9"/>
    <w:rsid w:val="00E7487C"/>
    <w:rsid w:val="00E7495F"/>
    <w:rsid w:val="00E749E3"/>
    <w:rsid w:val="00E74C24"/>
    <w:rsid w:val="00E74F98"/>
    <w:rsid w:val="00E74FE9"/>
    <w:rsid w:val="00E7510A"/>
    <w:rsid w:val="00E75407"/>
    <w:rsid w:val="00E75471"/>
    <w:rsid w:val="00E755FD"/>
    <w:rsid w:val="00E756EF"/>
    <w:rsid w:val="00E75844"/>
    <w:rsid w:val="00E758A0"/>
    <w:rsid w:val="00E758FB"/>
    <w:rsid w:val="00E75A47"/>
    <w:rsid w:val="00E75A86"/>
    <w:rsid w:val="00E75B0A"/>
    <w:rsid w:val="00E75B54"/>
    <w:rsid w:val="00E75CFA"/>
    <w:rsid w:val="00E75D06"/>
    <w:rsid w:val="00E75DF5"/>
    <w:rsid w:val="00E75F54"/>
    <w:rsid w:val="00E760B9"/>
    <w:rsid w:val="00E76132"/>
    <w:rsid w:val="00E762A3"/>
    <w:rsid w:val="00E764B1"/>
    <w:rsid w:val="00E76A2E"/>
    <w:rsid w:val="00E76A91"/>
    <w:rsid w:val="00E7738C"/>
    <w:rsid w:val="00E7752F"/>
    <w:rsid w:val="00E7763A"/>
    <w:rsid w:val="00E776B1"/>
    <w:rsid w:val="00E7777F"/>
    <w:rsid w:val="00E7789D"/>
    <w:rsid w:val="00E77912"/>
    <w:rsid w:val="00E779BA"/>
    <w:rsid w:val="00E77AC3"/>
    <w:rsid w:val="00E77CF7"/>
    <w:rsid w:val="00E77D28"/>
    <w:rsid w:val="00E77D68"/>
    <w:rsid w:val="00E77E03"/>
    <w:rsid w:val="00E77E7E"/>
    <w:rsid w:val="00E77F84"/>
    <w:rsid w:val="00E77FDB"/>
    <w:rsid w:val="00E80230"/>
    <w:rsid w:val="00E8026F"/>
    <w:rsid w:val="00E80574"/>
    <w:rsid w:val="00E805E2"/>
    <w:rsid w:val="00E807F8"/>
    <w:rsid w:val="00E8081C"/>
    <w:rsid w:val="00E809E4"/>
    <w:rsid w:val="00E80A24"/>
    <w:rsid w:val="00E80B3A"/>
    <w:rsid w:val="00E80BFE"/>
    <w:rsid w:val="00E80DB4"/>
    <w:rsid w:val="00E80EF1"/>
    <w:rsid w:val="00E811FC"/>
    <w:rsid w:val="00E812AD"/>
    <w:rsid w:val="00E81355"/>
    <w:rsid w:val="00E81728"/>
    <w:rsid w:val="00E817F8"/>
    <w:rsid w:val="00E818E3"/>
    <w:rsid w:val="00E81919"/>
    <w:rsid w:val="00E819C2"/>
    <w:rsid w:val="00E81A51"/>
    <w:rsid w:val="00E81D60"/>
    <w:rsid w:val="00E81DCD"/>
    <w:rsid w:val="00E81EAD"/>
    <w:rsid w:val="00E81ED8"/>
    <w:rsid w:val="00E82064"/>
    <w:rsid w:val="00E82153"/>
    <w:rsid w:val="00E8217D"/>
    <w:rsid w:val="00E8219C"/>
    <w:rsid w:val="00E821A2"/>
    <w:rsid w:val="00E822D3"/>
    <w:rsid w:val="00E8233B"/>
    <w:rsid w:val="00E823FB"/>
    <w:rsid w:val="00E827B3"/>
    <w:rsid w:val="00E82847"/>
    <w:rsid w:val="00E829E4"/>
    <w:rsid w:val="00E82B41"/>
    <w:rsid w:val="00E82BF5"/>
    <w:rsid w:val="00E82D2D"/>
    <w:rsid w:val="00E82D3B"/>
    <w:rsid w:val="00E82EE5"/>
    <w:rsid w:val="00E83122"/>
    <w:rsid w:val="00E83210"/>
    <w:rsid w:val="00E8337A"/>
    <w:rsid w:val="00E8376E"/>
    <w:rsid w:val="00E83910"/>
    <w:rsid w:val="00E83986"/>
    <w:rsid w:val="00E839C2"/>
    <w:rsid w:val="00E83C1C"/>
    <w:rsid w:val="00E83CFC"/>
    <w:rsid w:val="00E83DC7"/>
    <w:rsid w:val="00E83E0A"/>
    <w:rsid w:val="00E83E81"/>
    <w:rsid w:val="00E8400B"/>
    <w:rsid w:val="00E840FC"/>
    <w:rsid w:val="00E8438F"/>
    <w:rsid w:val="00E84391"/>
    <w:rsid w:val="00E8446C"/>
    <w:rsid w:val="00E84677"/>
    <w:rsid w:val="00E84682"/>
    <w:rsid w:val="00E8474E"/>
    <w:rsid w:val="00E8496C"/>
    <w:rsid w:val="00E84A7C"/>
    <w:rsid w:val="00E84D46"/>
    <w:rsid w:val="00E84D58"/>
    <w:rsid w:val="00E84ECF"/>
    <w:rsid w:val="00E8513B"/>
    <w:rsid w:val="00E8540D"/>
    <w:rsid w:val="00E8550D"/>
    <w:rsid w:val="00E85635"/>
    <w:rsid w:val="00E85824"/>
    <w:rsid w:val="00E858CF"/>
    <w:rsid w:val="00E85975"/>
    <w:rsid w:val="00E8605F"/>
    <w:rsid w:val="00E860DF"/>
    <w:rsid w:val="00E86156"/>
    <w:rsid w:val="00E86159"/>
    <w:rsid w:val="00E861D0"/>
    <w:rsid w:val="00E861DF"/>
    <w:rsid w:val="00E8625C"/>
    <w:rsid w:val="00E8626B"/>
    <w:rsid w:val="00E86535"/>
    <w:rsid w:val="00E867E5"/>
    <w:rsid w:val="00E86963"/>
    <w:rsid w:val="00E86ADB"/>
    <w:rsid w:val="00E86FFE"/>
    <w:rsid w:val="00E8702D"/>
    <w:rsid w:val="00E8705D"/>
    <w:rsid w:val="00E87066"/>
    <w:rsid w:val="00E87165"/>
    <w:rsid w:val="00E871F9"/>
    <w:rsid w:val="00E8748C"/>
    <w:rsid w:val="00E87A22"/>
    <w:rsid w:val="00E87A40"/>
    <w:rsid w:val="00E87A49"/>
    <w:rsid w:val="00E87B30"/>
    <w:rsid w:val="00E87CF7"/>
    <w:rsid w:val="00E87E4B"/>
    <w:rsid w:val="00E87EAB"/>
    <w:rsid w:val="00E87ED5"/>
    <w:rsid w:val="00E87FBB"/>
    <w:rsid w:val="00E9007B"/>
    <w:rsid w:val="00E9031B"/>
    <w:rsid w:val="00E90387"/>
    <w:rsid w:val="00E9046A"/>
    <w:rsid w:val="00E90820"/>
    <w:rsid w:val="00E908A7"/>
    <w:rsid w:val="00E908A8"/>
    <w:rsid w:val="00E909BD"/>
    <w:rsid w:val="00E90A0C"/>
    <w:rsid w:val="00E90A2E"/>
    <w:rsid w:val="00E90AB9"/>
    <w:rsid w:val="00E90BA5"/>
    <w:rsid w:val="00E90BFE"/>
    <w:rsid w:val="00E90CBE"/>
    <w:rsid w:val="00E90E09"/>
    <w:rsid w:val="00E90E8F"/>
    <w:rsid w:val="00E91025"/>
    <w:rsid w:val="00E91026"/>
    <w:rsid w:val="00E9102A"/>
    <w:rsid w:val="00E911DA"/>
    <w:rsid w:val="00E912E1"/>
    <w:rsid w:val="00E9132A"/>
    <w:rsid w:val="00E91410"/>
    <w:rsid w:val="00E915B9"/>
    <w:rsid w:val="00E9162E"/>
    <w:rsid w:val="00E9182F"/>
    <w:rsid w:val="00E9183A"/>
    <w:rsid w:val="00E91BD9"/>
    <w:rsid w:val="00E91D78"/>
    <w:rsid w:val="00E91DBE"/>
    <w:rsid w:val="00E92024"/>
    <w:rsid w:val="00E920B9"/>
    <w:rsid w:val="00E920FA"/>
    <w:rsid w:val="00E92117"/>
    <w:rsid w:val="00E92465"/>
    <w:rsid w:val="00E9269C"/>
    <w:rsid w:val="00E92869"/>
    <w:rsid w:val="00E9288B"/>
    <w:rsid w:val="00E9288C"/>
    <w:rsid w:val="00E928AF"/>
    <w:rsid w:val="00E928E5"/>
    <w:rsid w:val="00E92A98"/>
    <w:rsid w:val="00E92AD1"/>
    <w:rsid w:val="00E92B54"/>
    <w:rsid w:val="00E92B90"/>
    <w:rsid w:val="00E92BB6"/>
    <w:rsid w:val="00E92C2E"/>
    <w:rsid w:val="00E92CAE"/>
    <w:rsid w:val="00E92D84"/>
    <w:rsid w:val="00E92DBA"/>
    <w:rsid w:val="00E92E0B"/>
    <w:rsid w:val="00E92F05"/>
    <w:rsid w:val="00E92F1C"/>
    <w:rsid w:val="00E930CA"/>
    <w:rsid w:val="00E93200"/>
    <w:rsid w:val="00E93533"/>
    <w:rsid w:val="00E937F9"/>
    <w:rsid w:val="00E93980"/>
    <w:rsid w:val="00E93A55"/>
    <w:rsid w:val="00E93AEE"/>
    <w:rsid w:val="00E93B32"/>
    <w:rsid w:val="00E93B6E"/>
    <w:rsid w:val="00E93D49"/>
    <w:rsid w:val="00E93DE3"/>
    <w:rsid w:val="00E94498"/>
    <w:rsid w:val="00E94815"/>
    <w:rsid w:val="00E94D78"/>
    <w:rsid w:val="00E94F5C"/>
    <w:rsid w:val="00E952CD"/>
    <w:rsid w:val="00E9537B"/>
    <w:rsid w:val="00E9550B"/>
    <w:rsid w:val="00E95552"/>
    <w:rsid w:val="00E955A5"/>
    <w:rsid w:val="00E95639"/>
    <w:rsid w:val="00E95A15"/>
    <w:rsid w:val="00E95B8F"/>
    <w:rsid w:val="00E95DE9"/>
    <w:rsid w:val="00E95FAB"/>
    <w:rsid w:val="00E961AA"/>
    <w:rsid w:val="00E962AB"/>
    <w:rsid w:val="00E96308"/>
    <w:rsid w:val="00E9638C"/>
    <w:rsid w:val="00E96458"/>
    <w:rsid w:val="00E964D9"/>
    <w:rsid w:val="00E96597"/>
    <w:rsid w:val="00E965AF"/>
    <w:rsid w:val="00E965CC"/>
    <w:rsid w:val="00E96613"/>
    <w:rsid w:val="00E96623"/>
    <w:rsid w:val="00E966F5"/>
    <w:rsid w:val="00E96709"/>
    <w:rsid w:val="00E96734"/>
    <w:rsid w:val="00E967A5"/>
    <w:rsid w:val="00E9698D"/>
    <w:rsid w:val="00E96A11"/>
    <w:rsid w:val="00E97088"/>
    <w:rsid w:val="00E97154"/>
    <w:rsid w:val="00E97278"/>
    <w:rsid w:val="00E97343"/>
    <w:rsid w:val="00E97413"/>
    <w:rsid w:val="00E9750B"/>
    <w:rsid w:val="00E97668"/>
    <w:rsid w:val="00E978CA"/>
    <w:rsid w:val="00E978D9"/>
    <w:rsid w:val="00E97BD5"/>
    <w:rsid w:val="00E97CC4"/>
    <w:rsid w:val="00E97D96"/>
    <w:rsid w:val="00EA016B"/>
    <w:rsid w:val="00EA03E8"/>
    <w:rsid w:val="00EA04AA"/>
    <w:rsid w:val="00EA04AD"/>
    <w:rsid w:val="00EA04B0"/>
    <w:rsid w:val="00EA0634"/>
    <w:rsid w:val="00EA07DB"/>
    <w:rsid w:val="00EA0849"/>
    <w:rsid w:val="00EA08CC"/>
    <w:rsid w:val="00EA0D42"/>
    <w:rsid w:val="00EA0D92"/>
    <w:rsid w:val="00EA0F32"/>
    <w:rsid w:val="00EA118F"/>
    <w:rsid w:val="00EA1343"/>
    <w:rsid w:val="00EA193B"/>
    <w:rsid w:val="00EA194F"/>
    <w:rsid w:val="00EA1979"/>
    <w:rsid w:val="00EA1C94"/>
    <w:rsid w:val="00EA1D06"/>
    <w:rsid w:val="00EA2038"/>
    <w:rsid w:val="00EA2090"/>
    <w:rsid w:val="00EA2202"/>
    <w:rsid w:val="00EA2250"/>
    <w:rsid w:val="00EA23E9"/>
    <w:rsid w:val="00EA2404"/>
    <w:rsid w:val="00EA24CD"/>
    <w:rsid w:val="00EA269C"/>
    <w:rsid w:val="00EA26D5"/>
    <w:rsid w:val="00EA280A"/>
    <w:rsid w:val="00EA2BA7"/>
    <w:rsid w:val="00EA2DAC"/>
    <w:rsid w:val="00EA2DCA"/>
    <w:rsid w:val="00EA2E38"/>
    <w:rsid w:val="00EA2F11"/>
    <w:rsid w:val="00EA2F6A"/>
    <w:rsid w:val="00EA2FCF"/>
    <w:rsid w:val="00EA3295"/>
    <w:rsid w:val="00EA3407"/>
    <w:rsid w:val="00EA34DA"/>
    <w:rsid w:val="00EA3514"/>
    <w:rsid w:val="00EA36D1"/>
    <w:rsid w:val="00EA384B"/>
    <w:rsid w:val="00EA3853"/>
    <w:rsid w:val="00EA39F2"/>
    <w:rsid w:val="00EA3D72"/>
    <w:rsid w:val="00EA3E0E"/>
    <w:rsid w:val="00EA3FE0"/>
    <w:rsid w:val="00EA413B"/>
    <w:rsid w:val="00EA4140"/>
    <w:rsid w:val="00EA447D"/>
    <w:rsid w:val="00EA45FA"/>
    <w:rsid w:val="00EA46AC"/>
    <w:rsid w:val="00EA475D"/>
    <w:rsid w:val="00EA4775"/>
    <w:rsid w:val="00EA47CE"/>
    <w:rsid w:val="00EA482C"/>
    <w:rsid w:val="00EA4851"/>
    <w:rsid w:val="00EA48B2"/>
    <w:rsid w:val="00EA4964"/>
    <w:rsid w:val="00EA4A02"/>
    <w:rsid w:val="00EA4B34"/>
    <w:rsid w:val="00EA4C21"/>
    <w:rsid w:val="00EA4C60"/>
    <w:rsid w:val="00EA4D23"/>
    <w:rsid w:val="00EA4DCE"/>
    <w:rsid w:val="00EA4E0D"/>
    <w:rsid w:val="00EA4E2F"/>
    <w:rsid w:val="00EA4F50"/>
    <w:rsid w:val="00EA513A"/>
    <w:rsid w:val="00EA536F"/>
    <w:rsid w:val="00EA55A1"/>
    <w:rsid w:val="00EA5649"/>
    <w:rsid w:val="00EA5720"/>
    <w:rsid w:val="00EA57CC"/>
    <w:rsid w:val="00EA5B27"/>
    <w:rsid w:val="00EA5B54"/>
    <w:rsid w:val="00EA5C89"/>
    <w:rsid w:val="00EA5E14"/>
    <w:rsid w:val="00EA5E49"/>
    <w:rsid w:val="00EA5E5C"/>
    <w:rsid w:val="00EA5E74"/>
    <w:rsid w:val="00EA5EA6"/>
    <w:rsid w:val="00EA6007"/>
    <w:rsid w:val="00EA6380"/>
    <w:rsid w:val="00EA6432"/>
    <w:rsid w:val="00EA6570"/>
    <w:rsid w:val="00EA65DB"/>
    <w:rsid w:val="00EA66D5"/>
    <w:rsid w:val="00EA69A2"/>
    <w:rsid w:val="00EA6A39"/>
    <w:rsid w:val="00EA6C2D"/>
    <w:rsid w:val="00EA6D23"/>
    <w:rsid w:val="00EA6EE9"/>
    <w:rsid w:val="00EA707B"/>
    <w:rsid w:val="00EA7405"/>
    <w:rsid w:val="00EA7452"/>
    <w:rsid w:val="00EA7740"/>
    <w:rsid w:val="00EA7744"/>
    <w:rsid w:val="00EA7820"/>
    <w:rsid w:val="00EA7841"/>
    <w:rsid w:val="00EA7856"/>
    <w:rsid w:val="00EA785D"/>
    <w:rsid w:val="00EA7A17"/>
    <w:rsid w:val="00EA7AF1"/>
    <w:rsid w:val="00EA7BC8"/>
    <w:rsid w:val="00EA7BCE"/>
    <w:rsid w:val="00EA7D47"/>
    <w:rsid w:val="00EA7EF4"/>
    <w:rsid w:val="00EB043C"/>
    <w:rsid w:val="00EB0446"/>
    <w:rsid w:val="00EB0508"/>
    <w:rsid w:val="00EB077C"/>
    <w:rsid w:val="00EB09EA"/>
    <w:rsid w:val="00EB0A86"/>
    <w:rsid w:val="00EB0BB2"/>
    <w:rsid w:val="00EB0BC8"/>
    <w:rsid w:val="00EB0C19"/>
    <w:rsid w:val="00EB0C58"/>
    <w:rsid w:val="00EB0E6A"/>
    <w:rsid w:val="00EB0FF5"/>
    <w:rsid w:val="00EB1134"/>
    <w:rsid w:val="00EB11C0"/>
    <w:rsid w:val="00EB1243"/>
    <w:rsid w:val="00EB1258"/>
    <w:rsid w:val="00EB12DD"/>
    <w:rsid w:val="00EB12E8"/>
    <w:rsid w:val="00EB144E"/>
    <w:rsid w:val="00EB14E8"/>
    <w:rsid w:val="00EB17D7"/>
    <w:rsid w:val="00EB182B"/>
    <w:rsid w:val="00EB194E"/>
    <w:rsid w:val="00EB1975"/>
    <w:rsid w:val="00EB1AC5"/>
    <w:rsid w:val="00EB1B5C"/>
    <w:rsid w:val="00EB1B6A"/>
    <w:rsid w:val="00EB1C6A"/>
    <w:rsid w:val="00EB1DAA"/>
    <w:rsid w:val="00EB1E4F"/>
    <w:rsid w:val="00EB1F9B"/>
    <w:rsid w:val="00EB2166"/>
    <w:rsid w:val="00EB2236"/>
    <w:rsid w:val="00EB239A"/>
    <w:rsid w:val="00EB23BB"/>
    <w:rsid w:val="00EB23DE"/>
    <w:rsid w:val="00EB24A7"/>
    <w:rsid w:val="00EB2516"/>
    <w:rsid w:val="00EB271C"/>
    <w:rsid w:val="00EB27E2"/>
    <w:rsid w:val="00EB2DF0"/>
    <w:rsid w:val="00EB30E2"/>
    <w:rsid w:val="00EB31AB"/>
    <w:rsid w:val="00EB34A3"/>
    <w:rsid w:val="00EB3862"/>
    <w:rsid w:val="00EB3A8C"/>
    <w:rsid w:val="00EB3D27"/>
    <w:rsid w:val="00EB3D2D"/>
    <w:rsid w:val="00EB3F99"/>
    <w:rsid w:val="00EB3FBE"/>
    <w:rsid w:val="00EB407D"/>
    <w:rsid w:val="00EB417A"/>
    <w:rsid w:val="00EB42E3"/>
    <w:rsid w:val="00EB430D"/>
    <w:rsid w:val="00EB451B"/>
    <w:rsid w:val="00EB452B"/>
    <w:rsid w:val="00EB459E"/>
    <w:rsid w:val="00EB4676"/>
    <w:rsid w:val="00EB46D8"/>
    <w:rsid w:val="00EB47D5"/>
    <w:rsid w:val="00EB493F"/>
    <w:rsid w:val="00EB49F0"/>
    <w:rsid w:val="00EB4A9B"/>
    <w:rsid w:val="00EB4D12"/>
    <w:rsid w:val="00EB4F28"/>
    <w:rsid w:val="00EB5082"/>
    <w:rsid w:val="00EB517B"/>
    <w:rsid w:val="00EB51B2"/>
    <w:rsid w:val="00EB520C"/>
    <w:rsid w:val="00EB52A8"/>
    <w:rsid w:val="00EB5538"/>
    <w:rsid w:val="00EB5584"/>
    <w:rsid w:val="00EB55E9"/>
    <w:rsid w:val="00EB56B8"/>
    <w:rsid w:val="00EB583B"/>
    <w:rsid w:val="00EB5A5F"/>
    <w:rsid w:val="00EB5C0A"/>
    <w:rsid w:val="00EB60D4"/>
    <w:rsid w:val="00EB6113"/>
    <w:rsid w:val="00EB645A"/>
    <w:rsid w:val="00EB64A4"/>
    <w:rsid w:val="00EB6501"/>
    <w:rsid w:val="00EB67E0"/>
    <w:rsid w:val="00EB6E63"/>
    <w:rsid w:val="00EB6F92"/>
    <w:rsid w:val="00EB6F96"/>
    <w:rsid w:val="00EB70A3"/>
    <w:rsid w:val="00EB72B8"/>
    <w:rsid w:val="00EB73DB"/>
    <w:rsid w:val="00EB744F"/>
    <w:rsid w:val="00EB774F"/>
    <w:rsid w:val="00EB77C6"/>
    <w:rsid w:val="00EB78EC"/>
    <w:rsid w:val="00EB7B85"/>
    <w:rsid w:val="00EB7CA7"/>
    <w:rsid w:val="00EB7CEA"/>
    <w:rsid w:val="00EB7CEF"/>
    <w:rsid w:val="00EB7DA4"/>
    <w:rsid w:val="00EB7F44"/>
    <w:rsid w:val="00EC001A"/>
    <w:rsid w:val="00EC015B"/>
    <w:rsid w:val="00EC021A"/>
    <w:rsid w:val="00EC030C"/>
    <w:rsid w:val="00EC0325"/>
    <w:rsid w:val="00EC04F1"/>
    <w:rsid w:val="00EC057F"/>
    <w:rsid w:val="00EC05EF"/>
    <w:rsid w:val="00EC06F4"/>
    <w:rsid w:val="00EC0777"/>
    <w:rsid w:val="00EC095B"/>
    <w:rsid w:val="00EC0AB3"/>
    <w:rsid w:val="00EC0B36"/>
    <w:rsid w:val="00EC0F3E"/>
    <w:rsid w:val="00EC1183"/>
    <w:rsid w:val="00EC1188"/>
    <w:rsid w:val="00EC1264"/>
    <w:rsid w:val="00EC1318"/>
    <w:rsid w:val="00EC1344"/>
    <w:rsid w:val="00EC14B3"/>
    <w:rsid w:val="00EC14F8"/>
    <w:rsid w:val="00EC1571"/>
    <w:rsid w:val="00EC15C2"/>
    <w:rsid w:val="00EC1756"/>
    <w:rsid w:val="00EC17D9"/>
    <w:rsid w:val="00EC1813"/>
    <w:rsid w:val="00EC192D"/>
    <w:rsid w:val="00EC1FCB"/>
    <w:rsid w:val="00EC2173"/>
    <w:rsid w:val="00EC2254"/>
    <w:rsid w:val="00EC2503"/>
    <w:rsid w:val="00EC270C"/>
    <w:rsid w:val="00EC2831"/>
    <w:rsid w:val="00EC2987"/>
    <w:rsid w:val="00EC2CFB"/>
    <w:rsid w:val="00EC2F20"/>
    <w:rsid w:val="00EC2F51"/>
    <w:rsid w:val="00EC31FF"/>
    <w:rsid w:val="00EC3293"/>
    <w:rsid w:val="00EC3651"/>
    <w:rsid w:val="00EC38D9"/>
    <w:rsid w:val="00EC3B23"/>
    <w:rsid w:val="00EC3B28"/>
    <w:rsid w:val="00EC3C38"/>
    <w:rsid w:val="00EC3DFA"/>
    <w:rsid w:val="00EC3E80"/>
    <w:rsid w:val="00EC3F05"/>
    <w:rsid w:val="00EC3F81"/>
    <w:rsid w:val="00EC4275"/>
    <w:rsid w:val="00EC433A"/>
    <w:rsid w:val="00EC4422"/>
    <w:rsid w:val="00EC44D2"/>
    <w:rsid w:val="00EC4675"/>
    <w:rsid w:val="00EC4684"/>
    <w:rsid w:val="00EC47B9"/>
    <w:rsid w:val="00EC47BD"/>
    <w:rsid w:val="00EC4846"/>
    <w:rsid w:val="00EC48F4"/>
    <w:rsid w:val="00EC4943"/>
    <w:rsid w:val="00EC4985"/>
    <w:rsid w:val="00EC4998"/>
    <w:rsid w:val="00EC4A15"/>
    <w:rsid w:val="00EC4CCC"/>
    <w:rsid w:val="00EC4E3D"/>
    <w:rsid w:val="00EC5095"/>
    <w:rsid w:val="00EC50CE"/>
    <w:rsid w:val="00EC5148"/>
    <w:rsid w:val="00EC5223"/>
    <w:rsid w:val="00EC5229"/>
    <w:rsid w:val="00EC52AB"/>
    <w:rsid w:val="00EC535B"/>
    <w:rsid w:val="00EC53D0"/>
    <w:rsid w:val="00EC555E"/>
    <w:rsid w:val="00EC57CA"/>
    <w:rsid w:val="00EC580E"/>
    <w:rsid w:val="00EC581E"/>
    <w:rsid w:val="00EC589A"/>
    <w:rsid w:val="00EC5ACF"/>
    <w:rsid w:val="00EC5B9E"/>
    <w:rsid w:val="00EC5CB5"/>
    <w:rsid w:val="00EC5CE3"/>
    <w:rsid w:val="00EC5D63"/>
    <w:rsid w:val="00EC5E42"/>
    <w:rsid w:val="00EC6009"/>
    <w:rsid w:val="00EC6023"/>
    <w:rsid w:val="00EC60F5"/>
    <w:rsid w:val="00EC64F4"/>
    <w:rsid w:val="00EC665E"/>
    <w:rsid w:val="00EC6C72"/>
    <w:rsid w:val="00EC6CCE"/>
    <w:rsid w:val="00EC6D43"/>
    <w:rsid w:val="00EC6E05"/>
    <w:rsid w:val="00EC6E4F"/>
    <w:rsid w:val="00EC6E94"/>
    <w:rsid w:val="00EC6F6D"/>
    <w:rsid w:val="00EC71DB"/>
    <w:rsid w:val="00EC73A4"/>
    <w:rsid w:val="00EC751F"/>
    <w:rsid w:val="00EC75B3"/>
    <w:rsid w:val="00EC762F"/>
    <w:rsid w:val="00EC77B0"/>
    <w:rsid w:val="00EC7840"/>
    <w:rsid w:val="00EC7CDE"/>
    <w:rsid w:val="00EC7E82"/>
    <w:rsid w:val="00ED019D"/>
    <w:rsid w:val="00ED0457"/>
    <w:rsid w:val="00ED05AD"/>
    <w:rsid w:val="00ED05F1"/>
    <w:rsid w:val="00ED0600"/>
    <w:rsid w:val="00ED0826"/>
    <w:rsid w:val="00ED0B78"/>
    <w:rsid w:val="00ED0D35"/>
    <w:rsid w:val="00ED1072"/>
    <w:rsid w:val="00ED1104"/>
    <w:rsid w:val="00ED1146"/>
    <w:rsid w:val="00ED118A"/>
    <w:rsid w:val="00ED15D2"/>
    <w:rsid w:val="00ED1760"/>
    <w:rsid w:val="00ED1830"/>
    <w:rsid w:val="00ED1846"/>
    <w:rsid w:val="00ED18C0"/>
    <w:rsid w:val="00ED19B5"/>
    <w:rsid w:val="00ED1B0D"/>
    <w:rsid w:val="00ED1B2A"/>
    <w:rsid w:val="00ED1C7E"/>
    <w:rsid w:val="00ED1D84"/>
    <w:rsid w:val="00ED1DA5"/>
    <w:rsid w:val="00ED1E04"/>
    <w:rsid w:val="00ED1F50"/>
    <w:rsid w:val="00ED1F9C"/>
    <w:rsid w:val="00ED221B"/>
    <w:rsid w:val="00ED242A"/>
    <w:rsid w:val="00ED2594"/>
    <w:rsid w:val="00ED259E"/>
    <w:rsid w:val="00ED25B0"/>
    <w:rsid w:val="00ED2811"/>
    <w:rsid w:val="00ED29F7"/>
    <w:rsid w:val="00ED2A7D"/>
    <w:rsid w:val="00ED2BD1"/>
    <w:rsid w:val="00ED2C26"/>
    <w:rsid w:val="00ED2CD3"/>
    <w:rsid w:val="00ED2D39"/>
    <w:rsid w:val="00ED2D60"/>
    <w:rsid w:val="00ED3066"/>
    <w:rsid w:val="00ED30AF"/>
    <w:rsid w:val="00ED3248"/>
    <w:rsid w:val="00ED3288"/>
    <w:rsid w:val="00ED3329"/>
    <w:rsid w:val="00ED37F5"/>
    <w:rsid w:val="00ED38F5"/>
    <w:rsid w:val="00ED3989"/>
    <w:rsid w:val="00ED39E4"/>
    <w:rsid w:val="00ED3ACD"/>
    <w:rsid w:val="00ED3AE7"/>
    <w:rsid w:val="00ED3D44"/>
    <w:rsid w:val="00ED3DB1"/>
    <w:rsid w:val="00ED3F8E"/>
    <w:rsid w:val="00ED4403"/>
    <w:rsid w:val="00ED4694"/>
    <w:rsid w:val="00ED4808"/>
    <w:rsid w:val="00ED4869"/>
    <w:rsid w:val="00ED492E"/>
    <w:rsid w:val="00ED4B45"/>
    <w:rsid w:val="00ED4BE0"/>
    <w:rsid w:val="00ED4CE0"/>
    <w:rsid w:val="00ED4E4F"/>
    <w:rsid w:val="00ED5070"/>
    <w:rsid w:val="00ED5095"/>
    <w:rsid w:val="00ED51CA"/>
    <w:rsid w:val="00ED5220"/>
    <w:rsid w:val="00ED525F"/>
    <w:rsid w:val="00ED5483"/>
    <w:rsid w:val="00ED54DB"/>
    <w:rsid w:val="00ED558D"/>
    <w:rsid w:val="00ED5690"/>
    <w:rsid w:val="00ED58FB"/>
    <w:rsid w:val="00ED5968"/>
    <w:rsid w:val="00ED5A71"/>
    <w:rsid w:val="00ED5AAE"/>
    <w:rsid w:val="00ED5ADE"/>
    <w:rsid w:val="00ED5C61"/>
    <w:rsid w:val="00ED5D85"/>
    <w:rsid w:val="00ED5F68"/>
    <w:rsid w:val="00ED5FB9"/>
    <w:rsid w:val="00ED6231"/>
    <w:rsid w:val="00ED6312"/>
    <w:rsid w:val="00ED6328"/>
    <w:rsid w:val="00ED654A"/>
    <w:rsid w:val="00ED65E4"/>
    <w:rsid w:val="00ED65E7"/>
    <w:rsid w:val="00ED673F"/>
    <w:rsid w:val="00ED67CA"/>
    <w:rsid w:val="00ED6931"/>
    <w:rsid w:val="00ED694F"/>
    <w:rsid w:val="00ED69A0"/>
    <w:rsid w:val="00ED70C2"/>
    <w:rsid w:val="00ED7256"/>
    <w:rsid w:val="00ED7389"/>
    <w:rsid w:val="00ED73ED"/>
    <w:rsid w:val="00ED754C"/>
    <w:rsid w:val="00ED7568"/>
    <w:rsid w:val="00ED7629"/>
    <w:rsid w:val="00ED79D9"/>
    <w:rsid w:val="00ED79ED"/>
    <w:rsid w:val="00ED7B3E"/>
    <w:rsid w:val="00ED7B7B"/>
    <w:rsid w:val="00ED7B83"/>
    <w:rsid w:val="00ED7BCA"/>
    <w:rsid w:val="00ED7DFF"/>
    <w:rsid w:val="00ED7F53"/>
    <w:rsid w:val="00EE039C"/>
    <w:rsid w:val="00EE03A6"/>
    <w:rsid w:val="00EE0638"/>
    <w:rsid w:val="00EE06B4"/>
    <w:rsid w:val="00EE0A57"/>
    <w:rsid w:val="00EE0A88"/>
    <w:rsid w:val="00EE0E47"/>
    <w:rsid w:val="00EE0F82"/>
    <w:rsid w:val="00EE11CA"/>
    <w:rsid w:val="00EE1239"/>
    <w:rsid w:val="00EE131E"/>
    <w:rsid w:val="00EE157D"/>
    <w:rsid w:val="00EE15A1"/>
    <w:rsid w:val="00EE15A3"/>
    <w:rsid w:val="00EE15C4"/>
    <w:rsid w:val="00EE162C"/>
    <w:rsid w:val="00EE18AD"/>
    <w:rsid w:val="00EE1B77"/>
    <w:rsid w:val="00EE1B9D"/>
    <w:rsid w:val="00EE1BCA"/>
    <w:rsid w:val="00EE1DA4"/>
    <w:rsid w:val="00EE1DE3"/>
    <w:rsid w:val="00EE1FC8"/>
    <w:rsid w:val="00EE2016"/>
    <w:rsid w:val="00EE207C"/>
    <w:rsid w:val="00EE2230"/>
    <w:rsid w:val="00EE243E"/>
    <w:rsid w:val="00EE2688"/>
    <w:rsid w:val="00EE2BB8"/>
    <w:rsid w:val="00EE2BC8"/>
    <w:rsid w:val="00EE2C9E"/>
    <w:rsid w:val="00EE2E92"/>
    <w:rsid w:val="00EE30FA"/>
    <w:rsid w:val="00EE3232"/>
    <w:rsid w:val="00EE32A6"/>
    <w:rsid w:val="00EE34C3"/>
    <w:rsid w:val="00EE3539"/>
    <w:rsid w:val="00EE3640"/>
    <w:rsid w:val="00EE368A"/>
    <w:rsid w:val="00EE3975"/>
    <w:rsid w:val="00EE3C23"/>
    <w:rsid w:val="00EE3D04"/>
    <w:rsid w:val="00EE3DAB"/>
    <w:rsid w:val="00EE3E0B"/>
    <w:rsid w:val="00EE4235"/>
    <w:rsid w:val="00EE4323"/>
    <w:rsid w:val="00EE4459"/>
    <w:rsid w:val="00EE4765"/>
    <w:rsid w:val="00EE4B20"/>
    <w:rsid w:val="00EE4C8B"/>
    <w:rsid w:val="00EE4CDF"/>
    <w:rsid w:val="00EE4CEC"/>
    <w:rsid w:val="00EE4CEE"/>
    <w:rsid w:val="00EE4D21"/>
    <w:rsid w:val="00EE4DF0"/>
    <w:rsid w:val="00EE4F10"/>
    <w:rsid w:val="00EE4F16"/>
    <w:rsid w:val="00EE4F9B"/>
    <w:rsid w:val="00EE522E"/>
    <w:rsid w:val="00EE534B"/>
    <w:rsid w:val="00EE538E"/>
    <w:rsid w:val="00EE5606"/>
    <w:rsid w:val="00EE562A"/>
    <w:rsid w:val="00EE563A"/>
    <w:rsid w:val="00EE57D8"/>
    <w:rsid w:val="00EE5870"/>
    <w:rsid w:val="00EE593E"/>
    <w:rsid w:val="00EE594E"/>
    <w:rsid w:val="00EE598E"/>
    <w:rsid w:val="00EE5B48"/>
    <w:rsid w:val="00EE5E6C"/>
    <w:rsid w:val="00EE5E9B"/>
    <w:rsid w:val="00EE6048"/>
    <w:rsid w:val="00EE6137"/>
    <w:rsid w:val="00EE618F"/>
    <w:rsid w:val="00EE61A4"/>
    <w:rsid w:val="00EE621D"/>
    <w:rsid w:val="00EE6322"/>
    <w:rsid w:val="00EE6693"/>
    <w:rsid w:val="00EE66CB"/>
    <w:rsid w:val="00EE6834"/>
    <w:rsid w:val="00EE697C"/>
    <w:rsid w:val="00EE6F26"/>
    <w:rsid w:val="00EE7063"/>
    <w:rsid w:val="00EE7169"/>
    <w:rsid w:val="00EE724D"/>
    <w:rsid w:val="00EE7253"/>
    <w:rsid w:val="00EE7255"/>
    <w:rsid w:val="00EE7275"/>
    <w:rsid w:val="00EE7450"/>
    <w:rsid w:val="00EE74C6"/>
    <w:rsid w:val="00EE7510"/>
    <w:rsid w:val="00EE752C"/>
    <w:rsid w:val="00EE7606"/>
    <w:rsid w:val="00EE7994"/>
    <w:rsid w:val="00EE79FE"/>
    <w:rsid w:val="00EE7C0B"/>
    <w:rsid w:val="00EE7C1F"/>
    <w:rsid w:val="00EE7C26"/>
    <w:rsid w:val="00EE7EC9"/>
    <w:rsid w:val="00EE7ECC"/>
    <w:rsid w:val="00EF0038"/>
    <w:rsid w:val="00EF0139"/>
    <w:rsid w:val="00EF0234"/>
    <w:rsid w:val="00EF03AD"/>
    <w:rsid w:val="00EF03B1"/>
    <w:rsid w:val="00EF07DC"/>
    <w:rsid w:val="00EF084E"/>
    <w:rsid w:val="00EF08A5"/>
    <w:rsid w:val="00EF08DF"/>
    <w:rsid w:val="00EF09A9"/>
    <w:rsid w:val="00EF0C09"/>
    <w:rsid w:val="00EF0D60"/>
    <w:rsid w:val="00EF100B"/>
    <w:rsid w:val="00EF126F"/>
    <w:rsid w:val="00EF13F8"/>
    <w:rsid w:val="00EF154E"/>
    <w:rsid w:val="00EF1713"/>
    <w:rsid w:val="00EF1DD9"/>
    <w:rsid w:val="00EF1DF5"/>
    <w:rsid w:val="00EF1EAD"/>
    <w:rsid w:val="00EF1EAE"/>
    <w:rsid w:val="00EF1FE4"/>
    <w:rsid w:val="00EF207B"/>
    <w:rsid w:val="00EF218F"/>
    <w:rsid w:val="00EF25CA"/>
    <w:rsid w:val="00EF2734"/>
    <w:rsid w:val="00EF28EE"/>
    <w:rsid w:val="00EF28FA"/>
    <w:rsid w:val="00EF2965"/>
    <w:rsid w:val="00EF2C0D"/>
    <w:rsid w:val="00EF2D08"/>
    <w:rsid w:val="00EF2D92"/>
    <w:rsid w:val="00EF2E42"/>
    <w:rsid w:val="00EF2E51"/>
    <w:rsid w:val="00EF3100"/>
    <w:rsid w:val="00EF3119"/>
    <w:rsid w:val="00EF3197"/>
    <w:rsid w:val="00EF319A"/>
    <w:rsid w:val="00EF3293"/>
    <w:rsid w:val="00EF3358"/>
    <w:rsid w:val="00EF3414"/>
    <w:rsid w:val="00EF379B"/>
    <w:rsid w:val="00EF3A8A"/>
    <w:rsid w:val="00EF3BDB"/>
    <w:rsid w:val="00EF3DA4"/>
    <w:rsid w:val="00EF3DC0"/>
    <w:rsid w:val="00EF3DE4"/>
    <w:rsid w:val="00EF411C"/>
    <w:rsid w:val="00EF42FE"/>
    <w:rsid w:val="00EF4450"/>
    <w:rsid w:val="00EF44B8"/>
    <w:rsid w:val="00EF44ED"/>
    <w:rsid w:val="00EF44EF"/>
    <w:rsid w:val="00EF458D"/>
    <w:rsid w:val="00EF475A"/>
    <w:rsid w:val="00EF47B9"/>
    <w:rsid w:val="00EF4874"/>
    <w:rsid w:val="00EF49AE"/>
    <w:rsid w:val="00EF4A73"/>
    <w:rsid w:val="00EF4C6B"/>
    <w:rsid w:val="00EF4DC3"/>
    <w:rsid w:val="00EF4F83"/>
    <w:rsid w:val="00EF5011"/>
    <w:rsid w:val="00EF5412"/>
    <w:rsid w:val="00EF5435"/>
    <w:rsid w:val="00EF5573"/>
    <w:rsid w:val="00EF5799"/>
    <w:rsid w:val="00EF581C"/>
    <w:rsid w:val="00EF5868"/>
    <w:rsid w:val="00EF586A"/>
    <w:rsid w:val="00EF58D3"/>
    <w:rsid w:val="00EF58FE"/>
    <w:rsid w:val="00EF5A41"/>
    <w:rsid w:val="00EF5C15"/>
    <w:rsid w:val="00EF5E87"/>
    <w:rsid w:val="00EF5EB5"/>
    <w:rsid w:val="00EF5EF1"/>
    <w:rsid w:val="00EF5F9A"/>
    <w:rsid w:val="00EF6076"/>
    <w:rsid w:val="00EF6085"/>
    <w:rsid w:val="00EF63F1"/>
    <w:rsid w:val="00EF645A"/>
    <w:rsid w:val="00EF64DC"/>
    <w:rsid w:val="00EF64F8"/>
    <w:rsid w:val="00EF6778"/>
    <w:rsid w:val="00EF67F4"/>
    <w:rsid w:val="00EF6992"/>
    <w:rsid w:val="00EF6BA5"/>
    <w:rsid w:val="00EF6BE6"/>
    <w:rsid w:val="00EF6C5D"/>
    <w:rsid w:val="00EF6CB8"/>
    <w:rsid w:val="00EF6DC5"/>
    <w:rsid w:val="00EF6E55"/>
    <w:rsid w:val="00EF6EC5"/>
    <w:rsid w:val="00EF6F0E"/>
    <w:rsid w:val="00EF7130"/>
    <w:rsid w:val="00EF7219"/>
    <w:rsid w:val="00EF7437"/>
    <w:rsid w:val="00EF7455"/>
    <w:rsid w:val="00EF74CA"/>
    <w:rsid w:val="00EF7683"/>
    <w:rsid w:val="00EF780C"/>
    <w:rsid w:val="00EF7A05"/>
    <w:rsid w:val="00EF7A88"/>
    <w:rsid w:val="00EF7BED"/>
    <w:rsid w:val="00EF7D0B"/>
    <w:rsid w:val="00F000A7"/>
    <w:rsid w:val="00F000C1"/>
    <w:rsid w:val="00F00260"/>
    <w:rsid w:val="00F0035F"/>
    <w:rsid w:val="00F00515"/>
    <w:rsid w:val="00F005E1"/>
    <w:rsid w:val="00F0060B"/>
    <w:rsid w:val="00F00677"/>
    <w:rsid w:val="00F0068F"/>
    <w:rsid w:val="00F0076E"/>
    <w:rsid w:val="00F0088D"/>
    <w:rsid w:val="00F0090C"/>
    <w:rsid w:val="00F00C07"/>
    <w:rsid w:val="00F00F40"/>
    <w:rsid w:val="00F010D0"/>
    <w:rsid w:val="00F0141F"/>
    <w:rsid w:val="00F014B2"/>
    <w:rsid w:val="00F01568"/>
    <w:rsid w:val="00F01576"/>
    <w:rsid w:val="00F015D5"/>
    <w:rsid w:val="00F01666"/>
    <w:rsid w:val="00F01795"/>
    <w:rsid w:val="00F01862"/>
    <w:rsid w:val="00F01894"/>
    <w:rsid w:val="00F0196D"/>
    <w:rsid w:val="00F01B89"/>
    <w:rsid w:val="00F01C36"/>
    <w:rsid w:val="00F01D77"/>
    <w:rsid w:val="00F01DE4"/>
    <w:rsid w:val="00F01E6C"/>
    <w:rsid w:val="00F01FAA"/>
    <w:rsid w:val="00F0215D"/>
    <w:rsid w:val="00F023C3"/>
    <w:rsid w:val="00F0245A"/>
    <w:rsid w:val="00F0245B"/>
    <w:rsid w:val="00F024BC"/>
    <w:rsid w:val="00F02585"/>
    <w:rsid w:val="00F025FB"/>
    <w:rsid w:val="00F029DF"/>
    <w:rsid w:val="00F02CA8"/>
    <w:rsid w:val="00F02E16"/>
    <w:rsid w:val="00F02F88"/>
    <w:rsid w:val="00F032A1"/>
    <w:rsid w:val="00F0336E"/>
    <w:rsid w:val="00F0339A"/>
    <w:rsid w:val="00F03483"/>
    <w:rsid w:val="00F03556"/>
    <w:rsid w:val="00F03629"/>
    <w:rsid w:val="00F0387B"/>
    <w:rsid w:val="00F038F2"/>
    <w:rsid w:val="00F03982"/>
    <w:rsid w:val="00F03ABE"/>
    <w:rsid w:val="00F03D8E"/>
    <w:rsid w:val="00F03FA4"/>
    <w:rsid w:val="00F04097"/>
    <w:rsid w:val="00F040EF"/>
    <w:rsid w:val="00F0429E"/>
    <w:rsid w:val="00F04533"/>
    <w:rsid w:val="00F0460F"/>
    <w:rsid w:val="00F04677"/>
    <w:rsid w:val="00F04707"/>
    <w:rsid w:val="00F04709"/>
    <w:rsid w:val="00F04CA2"/>
    <w:rsid w:val="00F04EA9"/>
    <w:rsid w:val="00F04F03"/>
    <w:rsid w:val="00F05043"/>
    <w:rsid w:val="00F051C2"/>
    <w:rsid w:val="00F05245"/>
    <w:rsid w:val="00F05251"/>
    <w:rsid w:val="00F053AC"/>
    <w:rsid w:val="00F053F9"/>
    <w:rsid w:val="00F055E4"/>
    <w:rsid w:val="00F059EC"/>
    <w:rsid w:val="00F059F4"/>
    <w:rsid w:val="00F05CD7"/>
    <w:rsid w:val="00F05D5B"/>
    <w:rsid w:val="00F064A9"/>
    <w:rsid w:val="00F065A9"/>
    <w:rsid w:val="00F0669A"/>
    <w:rsid w:val="00F067D4"/>
    <w:rsid w:val="00F06A1D"/>
    <w:rsid w:val="00F06C47"/>
    <w:rsid w:val="00F06C8F"/>
    <w:rsid w:val="00F06DFC"/>
    <w:rsid w:val="00F06F9A"/>
    <w:rsid w:val="00F06FAB"/>
    <w:rsid w:val="00F07210"/>
    <w:rsid w:val="00F07544"/>
    <w:rsid w:val="00F076CC"/>
    <w:rsid w:val="00F076E8"/>
    <w:rsid w:val="00F07807"/>
    <w:rsid w:val="00F078B7"/>
    <w:rsid w:val="00F07AE1"/>
    <w:rsid w:val="00F07C6D"/>
    <w:rsid w:val="00F07C8A"/>
    <w:rsid w:val="00F07F35"/>
    <w:rsid w:val="00F1017C"/>
    <w:rsid w:val="00F101DD"/>
    <w:rsid w:val="00F103DB"/>
    <w:rsid w:val="00F106D3"/>
    <w:rsid w:val="00F108D2"/>
    <w:rsid w:val="00F10E0D"/>
    <w:rsid w:val="00F1108A"/>
    <w:rsid w:val="00F11099"/>
    <w:rsid w:val="00F11342"/>
    <w:rsid w:val="00F11397"/>
    <w:rsid w:val="00F11493"/>
    <w:rsid w:val="00F11548"/>
    <w:rsid w:val="00F1167B"/>
    <w:rsid w:val="00F1168F"/>
    <w:rsid w:val="00F11708"/>
    <w:rsid w:val="00F11C3E"/>
    <w:rsid w:val="00F12131"/>
    <w:rsid w:val="00F12331"/>
    <w:rsid w:val="00F1235D"/>
    <w:rsid w:val="00F12410"/>
    <w:rsid w:val="00F12580"/>
    <w:rsid w:val="00F12656"/>
    <w:rsid w:val="00F1266D"/>
    <w:rsid w:val="00F127DF"/>
    <w:rsid w:val="00F12837"/>
    <w:rsid w:val="00F12882"/>
    <w:rsid w:val="00F12901"/>
    <w:rsid w:val="00F1296C"/>
    <w:rsid w:val="00F129FF"/>
    <w:rsid w:val="00F12B10"/>
    <w:rsid w:val="00F12C6F"/>
    <w:rsid w:val="00F12C8D"/>
    <w:rsid w:val="00F12D48"/>
    <w:rsid w:val="00F12D86"/>
    <w:rsid w:val="00F13041"/>
    <w:rsid w:val="00F1345B"/>
    <w:rsid w:val="00F134BB"/>
    <w:rsid w:val="00F1357B"/>
    <w:rsid w:val="00F1357E"/>
    <w:rsid w:val="00F1383D"/>
    <w:rsid w:val="00F13922"/>
    <w:rsid w:val="00F13D65"/>
    <w:rsid w:val="00F13DAA"/>
    <w:rsid w:val="00F13ED2"/>
    <w:rsid w:val="00F14151"/>
    <w:rsid w:val="00F142D7"/>
    <w:rsid w:val="00F14313"/>
    <w:rsid w:val="00F14327"/>
    <w:rsid w:val="00F1456B"/>
    <w:rsid w:val="00F145CB"/>
    <w:rsid w:val="00F1487C"/>
    <w:rsid w:val="00F14DA0"/>
    <w:rsid w:val="00F14EE0"/>
    <w:rsid w:val="00F150C8"/>
    <w:rsid w:val="00F1512F"/>
    <w:rsid w:val="00F151F1"/>
    <w:rsid w:val="00F15201"/>
    <w:rsid w:val="00F1542D"/>
    <w:rsid w:val="00F15469"/>
    <w:rsid w:val="00F154E4"/>
    <w:rsid w:val="00F15557"/>
    <w:rsid w:val="00F15592"/>
    <w:rsid w:val="00F1562C"/>
    <w:rsid w:val="00F15816"/>
    <w:rsid w:val="00F158C7"/>
    <w:rsid w:val="00F158CB"/>
    <w:rsid w:val="00F15902"/>
    <w:rsid w:val="00F159B0"/>
    <w:rsid w:val="00F15C2D"/>
    <w:rsid w:val="00F15C3C"/>
    <w:rsid w:val="00F15D39"/>
    <w:rsid w:val="00F15FE3"/>
    <w:rsid w:val="00F15FE5"/>
    <w:rsid w:val="00F16058"/>
    <w:rsid w:val="00F1614C"/>
    <w:rsid w:val="00F162B2"/>
    <w:rsid w:val="00F162E2"/>
    <w:rsid w:val="00F1643D"/>
    <w:rsid w:val="00F16544"/>
    <w:rsid w:val="00F1674D"/>
    <w:rsid w:val="00F16792"/>
    <w:rsid w:val="00F16962"/>
    <w:rsid w:val="00F16987"/>
    <w:rsid w:val="00F16992"/>
    <w:rsid w:val="00F16AE7"/>
    <w:rsid w:val="00F16B02"/>
    <w:rsid w:val="00F16D5A"/>
    <w:rsid w:val="00F16D7F"/>
    <w:rsid w:val="00F16EC3"/>
    <w:rsid w:val="00F17261"/>
    <w:rsid w:val="00F17341"/>
    <w:rsid w:val="00F1778A"/>
    <w:rsid w:val="00F17798"/>
    <w:rsid w:val="00F179B1"/>
    <w:rsid w:val="00F179E9"/>
    <w:rsid w:val="00F17A0B"/>
    <w:rsid w:val="00F17CF8"/>
    <w:rsid w:val="00F17E63"/>
    <w:rsid w:val="00F2004B"/>
    <w:rsid w:val="00F20227"/>
    <w:rsid w:val="00F2059B"/>
    <w:rsid w:val="00F20638"/>
    <w:rsid w:val="00F2065A"/>
    <w:rsid w:val="00F206EE"/>
    <w:rsid w:val="00F208C2"/>
    <w:rsid w:val="00F209D6"/>
    <w:rsid w:val="00F20A0D"/>
    <w:rsid w:val="00F20A4C"/>
    <w:rsid w:val="00F20B9D"/>
    <w:rsid w:val="00F20BF3"/>
    <w:rsid w:val="00F20D38"/>
    <w:rsid w:val="00F20D8A"/>
    <w:rsid w:val="00F20ECA"/>
    <w:rsid w:val="00F20F81"/>
    <w:rsid w:val="00F21024"/>
    <w:rsid w:val="00F2113E"/>
    <w:rsid w:val="00F211AF"/>
    <w:rsid w:val="00F211F9"/>
    <w:rsid w:val="00F21258"/>
    <w:rsid w:val="00F21393"/>
    <w:rsid w:val="00F2146B"/>
    <w:rsid w:val="00F21643"/>
    <w:rsid w:val="00F216D5"/>
    <w:rsid w:val="00F21A30"/>
    <w:rsid w:val="00F21C3A"/>
    <w:rsid w:val="00F21CB2"/>
    <w:rsid w:val="00F220E3"/>
    <w:rsid w:val="00F222D2"/>
    <w:rsid w:val="00F22349"/>
    <w:rsid w:val="00F225A2"/>
    <w:rsid w:val="00F22602"/>
    <w:rsid w:val="00F2265E"/>
    <w:rsid w:val="00F22C92"/>
    <w:rsid w:val="00F22F12"/>
    <w:rsid w:val="00F22FA2"/>
    <w:rsid w:val="00F22FC8"/>
    <w:rsid w:val="00F230E3"/>
    <w:rsid w:val="00F231A5"/>
    <w:rsid w:val="00F23254"/>
    <w:rsid w:val="00F23274"/>
    <w:rsid w:val="00F232C9"/>
    <w:rsid w:val="00F2337F"/>
    <w:rsid w:val="00F23535"/>
    <w:rsid w:val="00F23556"/>
    <w:rsid w:val="00F23573"/>
    <w:rsid w:val="00F235D0"/>
    <w:rsid w:val="00F23674"/>
    <w:rsid w:val="00F237AE"/>
    <w:rsid w:val="00F23C96"/>
    <w:rsid w:val="00F23CD4"/>
    <w:rsid w:val="00F23FE9"/>
    <w:rsid w:val="00F240BC"/>
    <w:rsid w:val="00F241C8"/>
    <w:rsid w:val="00F241DD"/>
    <w:rsid w:val="00F241EE"/>
    <w:rsid w:val="00F242A9"/>
    <w:rsid w:val="00F244A7"/>
    <w:rsid w:val="00F244BD"/>
    <w:rsid w:val="00F24786"/>
    <w:rsid w:val="00F247C2"/>
    <w:rsid w:val="00F24836"/>
    <w:rsid w:val="00F24964"/>
    <w:rsid w:val="00F24AE2"/>
    <w:rsid w:val="00F24AF1"/>
    <w:rsid w:val="00F24B09"/>
    <w:rsid w:val="00F24D91"/>
    <w:rsid w:val="00F24EA1"/>
    <w:rsid w:val="00F24FC1"/>
    <w:rsid w:val="00F24FF6"/>
    <w:rsid w:val="00F25569"/>
    <w:rsid w:val="00F25644"/>
    <w:rsid w:val="00F25714"/>
    <w:rsid w:val="00F258BF"/>
    <w:rsid w:val="00F2593A"/>
    <w:rsid w:val="00F2596F"/>
    <w:rsid w:val="00F25BAD"/>
    <w:rsid w:val="00F25CE8"/>
    <w:rsid w:val="00F25DA3"/>
    <w:rsid w:val="00F25E9C"/>
    <w:rsid w:val="00F2613A"/>
    <w:rsid w:val="00F26163"/>
    <w:rsid w:val="00F2616D"/>
    <w:rsid w:val="00F261B3"/>
    <w:rsid w:val="00F261F1"/>
    <w:rsid w:val="00F261F7"/>
    <w:rsid w:val="00F264D1"/>
    <w:rsid w:val="00F26646"/>
    <w:rsid w:val="00F2673F"/>
    <w:rsid w:val="00F268CE"/>
    <w:rsid w:val="00F26A33"/>
    <w:rsid w:val="00F26DC4"/>
    <w:rsid w:val="00F26E26"/>
    <w:rsid w:val="00F26F64"/>
    <w:rsid w:val="00F270DE"/>
    <w:rsid w:val="00F27525"/>
    <w:rsid w:val="00F275F5"/>
    <w:rsid w:val="00F27618"/>
    <w:rsid w:val="00F27692"/>
    <w:rsid w:val="00F277FA"/>
    <w:rsid w:val="00F27841"/>
    <w:rsid w:val="00F278FD"/>
    <w:rsid w:val="00F2792F"/>
    <w:rsid w:val="00F27A50"/>
    <w:rsid w:val="00F27A9E"/>
    <w:rsid w:val="00F27B40"/>
    <w:rsid w:val="00F27BA4"/>
    <w:rsid w:val="00F27C3D"/>
    <w:rsid w:val="00F27D0B"/>
    <w:rsid w:val="00F27E6D"/>
    <w:rsid w:val="00F30001"/>
    <w:rsid w:val="00F300DB"/>
    <w:rsid w:val="00F30108"/>
    <w:rsid w:val="00F303B3"/>
    <w:rsid w:val="00F304C7"/>
    <w:rsid w:val="00F304DE"/>
    <w:rsid w:val="00F305E3"/>
    <w:rsid w:val="00F3062C"/>
    <w:rsid w:val="00F30780"/>
    <w:rsid w:val="00F30787"/>
    <w:rsid w:val="00F308F6"/>
    <w:rsid w:val="00F309A0"/>
    <w:rsid w:val="00F30BA0"/>
    <w:rsid w:val="00F30BC1"/>
    <w:rsid w:val="00F30BDE"/>
    <w:rsid w:val="00F30BDF"/>
    <w:rsid w:val="00F30DC1"/>
    <w:rsid w:val="00F30DCD"/>
    <w:rsid w:val="00F30EB9"/>
    <w:rsid w:val="00F3100B"/>
    <w:rsid w:val="00F3113E"/>
    <w:rsid w:val="00F311C7"/>
    <w:rsid w:val="00F315C9"/>
    <w:rsid w:val="00F3162F"/>
    <w:rsid w:val="00F31656"/>
    <w:rsid w:val="00F316AC"/>
    <w:rsid w:val="00F316EF"/>
    <w:rsid w:val="00F31829"/>
    <w:rsid w:val="00F3191E"/>
    <w:rsid w:val="00F3193D"/>
    <w:rsid w:val="00F31A1C"/>
    <w:rsid w:val="00F31B44"/>
    <w:rsid w:val="00F31B77"/>
    <w:rsid w:val="00F31F20"/>
    <w:rsid w:val="00F31F40"/>
    <w:rsid w:val="00F32085"/>
    <w:rsid w:val="00F3211C"/>
    <w:rsid w:val="00F32414"/>
    <w:rsid w:val="00F3242A"/>
    <w:rsid w:val="00F32485"/>
    <w:rsid w:val="00F32500"/>
    <w:rsid w:val="00F3252E"/>
    <w:rsid w:val="00F32825"/>
    <w:rsid w:val="00F328CA"/>
    <w:rsid w:val="00F32A27"/>
    <w:rsid w:val="00F32BC5"/>
    <w:rsid w:val="00F32CC4"/>
    <w:rsid w:val="00F32F67"/>
    <w:rsid w:val="00F32F71"/>
    <w:rsid w:val="00F330E7"/>
    <w:rsid w:val="00F3314E"/>
    <w:rsid w:val="00F332AA"/>
    <w:rsid w:val="00F3354B"/>
    <w:rsid w:val="00F3356F"/>
    <w:rsid w:val="00F335AB"/>
    <w:rsid w:val="00F336FB"/>
    <w:rsid w:val="00F33AC0"/>
    <w:rsid w:val="00F33CFF"/>
    <w:rsid w:val="00F3407E"/>
    <w:rsid w:val="00F340BD"/>
    <w:rsid w:val="00F3423E"/>
    <w:rsid w:val="00F344A6"/>
    <w:rsid w:val="00F345C8"/>
    <w:rsid w:val="00F346B7"/>
    <w:rsid w:val="00F348A3"/>
    <w:rsid w:val="00F348B7"/>
    <w:rsid w:val="00F34A22"/>
    <w:rsid w:val="00F34B29"/>
    <w:rsid w:val="00F34D3E"/>
    <w:rsid w:val="00F34ECC"/>
    <w:rsid w:val="00F350AA"/>
    <w:rsid w:val="00F35124"/>
    <w:rsid w:val="00F3517A"/>
    <w:rsid w:val="00F358EC"/>
    <w:rsid w:val="00F35C11"/>
    <w:rsid w:val="00F35C2F"/>
    <w:rsid w:val="00F35D8B"/>
    <w:rsid w:val="00F35ECA"/>
    <w:rsid w:val="00F35F91"/>
    <w:rsid w:val="00F3605B"/>
    <w:rsid w:val="00F361C8"/>
    <w:rsid w:val="00F3627B"/>
    <w:rsid w:val="00F3654C"/>
    <w:rsid w:val="00F36585"/>
    <w:rsid w:val="00F365E0"/>
    <w:rsid w:val="00F365F7"/>
    <w:rsid w:val="00F365FE"/>
    <w:rsid w:val="00F366EF"/>
    <w:rsid w:val="00F36889"/>
    <w:rsid w:val="00F36AA1"/>
    <w:rsid w:val="00F36B85"/>
    <w:rsid w:val="00F36D3C"/>
    <w:rsid w:val="00F36D66"/>
    <w:rsid w:val="00F36FB0"/>
    <w:rsid w:val="00F3707A"/>
    <w:rsid w:val="00F37090"/>
    <w:rsid w:val="00F37128"/>
    <w:rsid w:val="00F3712B"/>
    <w:rsid w:val="00F3722C"/>
    <w:rsid w:val="00F37285"/>
    <w:rsid w:val="00F374EE"/>
    <w:rsid w:val="00F37639"/>
    <w:rsid w:val="00F376D7"/>
    <w:rsid w:val="00F37868"/>
    <w:rsid w:val="00F378AC"/>
    <w:rsid w:val="00F37A2F"/>
    <w:rsid w:val="00F37D98"/>
    <w:rsid w:val="00F37E51"/>
    <w:rsid w:val="00F3AA05"/>
    <w:rsid w:val="00F40009"/>
    <w:rsid w:val="00F4000E"/>
    <w:rsid w:val="00F401D4"/>
    <w:rsid w:val="00F402B6"/>
    <w:rsid w:val="00F4033D"/>
    <w:rsid w:val="00F403B5"/>
    <w:rsid w:val="00F40692"/>
    <w:rsid w:val="00F408D5"/>
    <w:rsid w:val="00F408E8"/>
    <w:rsid w:val="00F408F6"/>
    <w:rsid w:val="00F4096E"/>
    <w:rsid w:val="00F40972"/>
    <w:rsid w:val="00F40B6C"/>
    <w:rsid w:val="00F40B86"/>
    <w:rsid w:val="00F40C74"/>
    <w:rsid w:val="00F40D04"/>
    <w:rsid w:val="00F40D22"/>
    <w:rsid w:val="00F40D72"/>
    <w:rsid w:val="00F40FD7"/>
    <w:rsid w:val="00F41011"/>
    <w:rsid w:val="00F41018"/>
    <w:rsid w:val="00F41144"/>
    <w:rsid w:val="00F41332"/>
    <w:rsid w:val="00F413BF"/>
    <w:rsid w:val="00F41454"/>
    <w:rsid w:val="00F415B0"/>
    <w:rsid w:val="00F4179D"/>
    <w:rsid w:val="00F419AE"/>
    <w:rsid w:val="00F41ACB"/>
    <w:rsid w:val="00F41BCA"/>
    <w:rsid w:val="00F41DDA"/>
    <w:rsid w:val="00F41FD0"/>
    <w:rsid w:val="00F42040"/>
    <w:rsid w:val="00F42086"/>
    <w:rsid w:val="00F42122"/>
    <w:rsid w:val="00F4222C"/>
    <w:rsid w:val="00F42271"/>
    <w:rsid w:val="00F4270B"/>
    <w:rsid w:val="00F4275C"/>
    <w:rsid w:val="00F4298A"/>
    <w:rsid w:val="00F429E1"/>
    <w:rsid w:val="00F42C15"/>
    <w:rsid w:val="00F42EB6"/>
    <w:rsid w:val="00F42EE8"/>
    <w:rsid w:val="00F42F93"/>
    <w:rsid w:val="00F4318C"/>
    <w:rsid w:val="00F4318E"/>
    <w:rsid w:val="00F431F7"/>
    <w:rsid w:val="00F432F1"/>
    <w:rsid w:val="00F433BC"/>
    <w:rsid w:val="00F43660"/>
    <w:rsid w:val="00F43918"/>
    <w:rsid w:val="00F43B50"/>
    <w:rsid w:val="00F43B66"/>
    <w:rsid w:val="00F43C29"/>
    <w:rsid w:val="00F43FB7"/>
    <w:rsid w:val="00F441BB"/>
    <w:rsid w:val="00F44204"/>
    <w:rsid w:val="00F44210"/>
    <w:rsid w:val="00F444D2"/>
    <w:rsid w:val="00F445FC"/>
    <w:rsid w:val="00F4464F"/>
    <w:rsid w:val="00F447C8"/>
    <w:rsid w:val="00F4497B"/>
    <w:rsid w:val="00F449B8"/>
    <w:rsid w:val="00F44A3D"/>
    <w:rsid w:val="00F44B2E"/>
    <w:rsid w:val="00F44C98"/>
    <w:rsid w:val="00F44D59"/>
    <w:rsid w:val="00F44DFE"/>
    <w:rsid w:val="00F44ED6"/>
    <w:rsid w:val="00F44FAB"/>
    <w:rsid w:val="00F451DF"/>
    <w:rsid w:val="00F453BC"/>
    <w:rsid w:val="00F455C0"/>
    <w:rsid w:val="00F45605"/>
    <w:rsid w:val="00F456AD"/>
    <w:rsid w:val="00F45B0B"/>
    <w:rsid w:val="00F45C1E"/>
    <w:rsid w:val="00F45E55"/>
    <w:rsid w:val="00F45EBC"/>
    <w:rsid w:val="00F45F1E"/>
    <w:rsid w:val="00F45F6F"/>
    <w:rsid w:val="00F460C1"/>
    <w:rsid w:val="00F460FD"/>
    <w:rsid w:val="00F461B7"/>
    <w:rsid w:val="00F46319"/>
    <w:rsid w:val="00F4655A"/>
    <w:rsid w:val="00F46604"/>
    <w:rsid w:val="00F467B5"/>
    <w:rsid w:val="00F468D6"/>
    <w:rsid w:val="00F46A0B"/>
    <w:rsid w:val="00F46A1C"/>
    <w:rsid w:val="00F46A9E"/>
    <w:rsid w:val="00F46CC2"/>
    <w:rsid w:val="00F470CB"/>
    <w:rsid w:val="00F47142"/>
    <w:rsid w:val="00F471BC"/>
    <w:rsid w:val="00F47209"/>
    <w:rsid w:val="00F4739C"/>
    <w:rsid w:val="00F473B6"/>
    <w:rsid w:val="00F4747D"/>
    <w:rsid w:val="00F47488"/>
    <w:rsid w:val="00F47611"/>
    <w:rsid w:val="00F476A4"/>
    <w:rsid w:val="00F478F5"/>
    <w:rsid w:val="00F47930"/>
    <w:rsid w:val="00F47B58"/>
    <w:rsid w:val="00F47C21"/>
    <w:rsid w:val="00F47F96"/>
    <w:rsid w:val="00F5000D"/>
    <w:rsid w:val="00F50123"/>
    <w:rsid w:val="00F501AB"/>
    <w:rsid w:val="00F501C6"/>
    <w:rsid w:val="00F503C6"/>
    <w:rsid w:val="00F5044F"/>
    <w:rsid w:val="00F50463"/>
    <w:rsid w:val="00F5068F"/>
    <w:rsid w:val="00F5075C"/>
    <w:rsid w:val="00F508E0"/>
    <w:rsid w:val="00F50B8F"/>
    <w:rsid w:val="00F50BBF"/>
    <w:rsid w:val="00F50EC8"/>
    <w:rsid w:val="00F50F25"/>
    <w:rsid w:val="00F5101A"/>
    <w:rsid w:val="00F511B3"/>
    <w:rsid w:val="00F51542"/>
    <w:rsid w:val="00F515A3"/>
    <w:rsid w:val="00F51883"/>
    <w:rsid w:val="00F518EB"/>
    <w:rsid w:val="00F519B4"/>
    <w:rsid w:val="00F51A0F"/>
    <w:rsid w:val="00F51B3A"/>
    <w:rsid w:val="00F51BB6"/>
    <w:rsid w:val="00F51C40"/>
    <w:rsid w:val="00F51C5C"/>
    <w:rsid w:val="00F51DB8"/>
    <w:rsid w:val="00F5208D"/>
    <w:rsid w:val="00F5225B"/>
    <w:rsid w:val="00F5226B"/>
    <w:rsid w:val="00F522F5"/>
    <w:rsid w:val="00F523A6"/>
    <w:rsid w:val="00F52401"/>
    <w:rsid w:val="00F5251C"/>
    <w:rsid w:val="00F526E1"/>
    <w:rsid w:val="00F5281E"/>
    <w:rsid w:val="00F529D6"/>
    <w:rsid w:val="00F52AD6"/>
    <w:rsid w:val="00F53072"/>
    <w:rsid w:val="00F53095"/>
    <w:rsid w:val="00F5309C"/>
    <w:rsid w:val="00F530E1"/>
    <w:rsid w:val="00F532BD"/>
    <w:rsid w:val="00F532FB"/>
    <w:rsid w:val="00F53684"/>
    <w:rsid w:val="00F53769"/>
    <w:rsid w:val="00F5387F"/>
    <w:rsid w:val="00F539D6"/>
    <w:rsid w:val="00F53B3C"/>
    <w:rsid w:val="00F53D84"/>
    <w:rsid w:val="00F53EAE"/>
    <w:rsid w:val="00F53FE4"/>
    <w:rsid w:val="00F54079"/>
    <w:rsid w:val="00F54342"/>
    <w:rsid w:val="00F54666"/>
    <w:rsid w:val="00F547B5"/>
    <w:rsid w:val="00F54ACF"/>
    <w:rsid w:val="00F54B48"/>
    <w:rsid w:val="00F54E2E"/>
    <w:rsid w:val="00F54E65"/>
    <w:rsid w:val="00F54F50"/>
    <w:rsid w:val="00F554EF"/>
    <w:rsid w:val="00F556E1"/>
    <w:rsid w:val="00F55736"/>
    <w:rsid w:val="00F55773"/>
    <w:rsid w:val="00F55978"/>
    <w:rsid w:val="00F55A33"/>
    <w:rsid w:val="00F55A39"/>
    <w:rsid w:val="00F55B8E"/>
    <w:rsid w:val="00F55C06"/>
    <w:rsid w:val="00F55EB4"/>
    <w:rsid w:val="00F55F6E"/>
    <w:rsid w:val="00F55F99"/>
    <w:rsid w:val="00F56081"/>
    <w:rsid w:val="00F5614C"/>
    <w:rsid w:val="00F5643F"/>
    <w:rsid w:val="00F56470"/>
    <w:rsid w:val="00F5668F"/>
    <w:rsid w:val="00F566F0"/>
    <w:rsid w:val="00F56773"/>
    <w:rsid w:val="00F569B9"/>
    <w:rsid w:val="00F56BBD"/>
    <w:rsid w:val="00F56D4A"/>
    <w:rsid w:val="00F56ED2"/>
    <w:rsid w:val="00F56F3E"/>
    <w:rsid w:val="00F56FB6"/>
    <w:rsid w:val="00F5709F"/>
    <w:rsid w:val="00F5732E"/>
    <w:rsid w:val="00F57666"/>
    <w:rsid w:val="00F57763"/>
    <w:rsid w:val="00F577AC"/>
    <w:rsid w:val="00F5793B"/>
    <w:rsid w:val="00F579BC"/>
    <w:rsid w:val="00F57B35"/>
    <w:rsid w:val="00F57DA1"/>
    <w:rsid w:val="00F57EA0"/>
    <w:rsid w:val="00F57F84"/>
    <w:rsid w:val="00F57FEF"/>
    <w:rsid w:val="00F6001B"/>
    <w:rsid w:val="00F60194"/>
    <w:rsid w:val="00F6027E"/>
    <w:rsid w:val="00F60380"/>
    <w:rsid w:val="00F603EF"/>
    <w:rsid w:val="00F60400"/>
    <w:rsid w:val="00F60407"/>
    <w:rsid w:val="00F60956"/>
    <w:rsid w:val="00F60B28"/>
    <w:rsid w:val="00F60B6B"/>
    <w:rsid w:val="00F60BFE"/>
    <w:rsid w:val="00F60DE3"/>
    <w:rsid w:val="00F6103B"/>
    <w:rsid w:val="00F61185"/>
    <w:rsid w:val="00F61227"/>
    <w:rsid w:val="00F61509"/>
    <w:rsid w:val="00F61534"/>
    <w:rsid w:val="00F616F5"/>
    <w:rsid w:val="00F6174A"/>
    <w:rsid w:val="00F61784"/>
    <w:rsid w:val="00F6192E"/>
    <w:rsid w:val="00F61A91"/>
    <w:rsid w:val="00F61CFC"/>
    <w:rsid w:val="00F61D43"/>
    <w:rsid w:val="00F61E2D"/>
    <w:rsid w:val="00F61E70"/>
    <w:rsid w:val="00F61ED6"/>
    <w:rsid w:val="00F620E7"/>
    <w:rsid w:val="00F62191"/>
    <w:rsid w:val="00F621C0"/>
    <w:rsid w:val="00F6231B"/>
    <w:rsid w:val="00F6247E"/>
    <w:rsid w:val="00F624D8"/>
    <w:rsid w:val="00F62565"/>
    <w:rsid w:val="00F6261B"/>
    <w:rsid w:val="00F62633"/>
    <w:rsid w:val="00F626C6"/>
    <w:rsid w:val="00F62740"/>
    <w:rsid w:val="00F6275D"/>
    <w:rsid w:val="00F62893"/>
    <w:rsid w:val="00F62D71"/>
    <w:rsid w:val="00F62DFD"/>
    <w:rsid w:val="00F62F9E"/>
    <w:rsid w:val="00F630D0"/>
    <w:rsid w:val="00F632C1"/>
    <w:rsid w:val="00F634D0"/>
    <w:rsid w:val="00F63630"/>
    <w:rsid w:val="00F637E1"/>
    <w:rsid w:val="00F63801"/>
    <w:rsid w:val="00F639FA"/>
    <w:rsid w:val="00F63B01"/>
    <w:rsid w:val="00F63B60"/>
    <w:rsid w:val="00F63C77"/>
    <w:rsid w:val="00F63F6F"/>
    <w:rsid w:val="00F6410D"/>
    <w:rsid w:val="00F643B6"/>
    <w:rsid w:val="00F6449D"/>
    <w:rsid w:val="00F644C7"/>
    <w:rsid w:val="00F6463A"/>
    <w:rsid w:val="00F64646"/>
    <w:rsid w:val="00F64B0B"/>
    <w:rsid w:val="00F64BD5"/>
    <w:rsid w:val="00F64C79"/>
    <w:rsid w:val="00F64CA5"/>
    <w:rsid w:val="00F64DBD"/>
    <w:rsid w:val="00F653D8"/>
    <w:rsid w:val="00F653F3"/>
    <w:rsid w:val="00F6541C"/>
    <w:rsid w:val="00F65571"/>
    <w:rsid w:val="00F65596"/>
    <w:rsid w:val="00F6579C"/>
    <w:rsid w:val="00F657C9"/>
    <w:rsid w:val="00F6585A"/>
    <w:rsid w:val="00F6596C"/>
    <w:rsid w:val="00F6599E"/>
    <w:rsid w:val="00F659A8"/>
    <w:rsid w:val="00F65AFC"/>
    <w:rsid w:val="00F65CC2"/>
    <w:rsid w:val="00F6609B"/>
    <w:rsid w:val="00F6627B"/>
    <w:rsid w:val="00F663E9"/>
    <w:rsid w:val="00F663F9"/>
    <w:rsid w:val="00F66431"/>
    <w:rsid w:val="00F66581"/>
    <w:rsid w:val="00F665AF"/>
    <w:rsid w:val="00F66601"/>
    <w:rsid w:val="00F66701"/>
    <w:rsid w:val="00F66714"/>
    <w:rsid w:val="00F66813"/>
    <w:rsid w:val="00F66AA9"/>
    <w:rsid w:val="00F66BE5"/>
    <w:rsid w:val="00F66C59"/>
    <w:rsid w:val="00F66CBC"/>
    <w:rsid w:val="00F66CD1"/>
    <w:rsid w:val="00F66DE6"/>
    <w:rsid w:val="00F66EEE"/>
    <w:rsid w:val="00F66F06"/>
    <w:rsid w:val="00F671CA"/>
    <w:rsid w:val="00F672AE"/>
    <w:rsid w:val="00F6738F"/>
    <w:rsid w:val="00F67685"/>
    <w:rsid w:val="00F677FF"/>
    <w:rsid w:val="00F6782C"/>
    <w:rsid w:val="00F678A2"/>
    <w:rsid w:val="00F679FD"/>
    <w:rsid w:val="00F67AA9"/>
    <w:rsid w:val="00F67AE2"/>
    <w:rsid w:val="00F67D70"/>
    <w:rsid w:val="00F67E0C"/>
    <w:rsid w:val="00F67ECB"/>
    <w:rsid w:val="00F67F01"/>
    <w:rsid w:val="00F67F22"/>
    <w:rsid w:val="00F67FFE"/>
    <w:rsid w:val="00F70058"/>
    <w:rsid w:val="00F70063"/>
    <w:rsid w:val="00F70066"/>
    <w:rsid w:val="00F701DC"/>
    <w:rsid w:val="00F70317"/>
    <w:rsid w:val="00F7038F"/>
    <w:rsid w:val="00F703D4"/>
    <w:rsid w:val="00F706FA"/>
    <w:rsid w:val="00F70952"/>
    <w:rsid w:val="00F70991"/>
    <w:rsid w:val="00F70E38"/>
    <w:rsid w:val="00F70F33"/>
    <w:rsid w:val="00F70F85"/>
    <w:rsid w:val="00F71098"/>
    <w:rsid w:val="00F711AF"/>
    <w:rsid w:val="00F711D7"/>
    <w:rsid w:val="00F7134C"/>
    <w:rsid w:val="00F713E6"/>
    <w:rsid w:val="00F716A7"/>
    <w:rsid w:val="00F716D3"/>
    <w:rsid w:val="00F71BF1"/>
    <w:rsid w:val="00F71CCC"/>
    <w:rsid w:val="00F71EDF"/>
    <w:rsid w:val="00F71F6E"/>
    <w:rsid w:val="00F71FCD"/>
    <w:rsid w:val="00F720FE"/>
    <w:rsid w:val="00F724DE"/>
    <w:rsid w:val="00F72BEA"/>
    <w:rsid w:val="00F730BF"/>
    <w:rsid w:val="00F73423"/>
    <w:rsid w:val="00F734BD"/>
    <w:rsid w:val="00F73639"/>
    <w:rsid w:val="00F736AA"/>
    <w:rsid w:val="00F73726"/>
    <w:rsid w:val="00F7391A"/>
    <w:rsid w:val="00F73A61"/>
    <w:rsid w:val="00F73B05"/>
    <w:rsid w:val="00F73CE9"/>
    <w:rsid w:val="00F73DFB"/>
    <w:rsid w:val="00F74147"/>
    <w:rsid w:val="00F743DA"/>
    <w:rsid w:val="00F74494"/>
    <w:rsid w:val="00F745AF"/>
    <w:rsid w:val="00F746A6"/>
    <w:rsid w:val="00F747B1"/>
    <w:rsid w:val="00F74810"/>
    <w:rsid w:val="00F74A15"/>
    <w:rsid w:val="00F74CF5"/>
    <w:rsid w:val="00F74D60"/>
    <w:rsid w:val="00F74DC9"/>
    <w:rsid w:val="00F74ECB"/>
    <w:rsid w:val="00F75005"/>
    <w:rsid w:val="00F75048"/>
    <w:rsid w:val="00F750F0"/>
    <w:rsid w:val="00F75252"/>
    <w:rsid w:val="00F753B7"/>
    <w:rsid w:val="00F7549E"/>
    <w:rsid w:val="00F7571C"/>
    <w:rsid w:val="00F75855"/>
    <w:rsid w:val="00F75975"/>
    <w:rsid w:val="00F75B8A"/>
    <w:rsid w:val="00F75C5F"/>
    <w:rsid w:val="00F75DCC"/>
    <w:rsid w:val="00F75E37"/>
    <w:rsid w:val="00F75ECE"/>
    <w:rsid w:val="00F76088"/>
    <w:rsid w:val="00F7610D"/>
    <w:rsid w:val="00F7617E"/>
    <w:rsid w:val="00F761AE"/>
    <w:rsid w:val="00F76637"/>
    <w:rsid w:val="00F766C9"/>
    <w:rsid w:val="00F76764"/>
    <w:rsid w:val="00F76A01"/>
    <w:rsid w:val="00F76A51"/>
    <w:rsid w:val="00F76AE3"/>
    <w:rsid w:val="00F76B9D"/>
    <w:rsid w:val="00F76CB6"/>
    <w:rsid w:val="00F76DB7"/>
    <w:rsid w:val="00F76E55"/>
    <w:rsid w:val="00F76E66"/>
    <w:rsid w:val="00F76FEC"/>
    <w:rsid w:val="00F7704E"/>
    <w:rsid w:val="00F77241"/>
    <w:rsid w:val="00F772C1"/>
    <w:rsid w:val="00F77372"/>
    <w:rsid w:val="00F77407"/>
    <w:rsid w:val="00F77736"/>
    <w:rsid w:val="00F7788D"/>
    <w:rsid w:val="00F77C0E"/>
    <w:rsid w:val="00F77D62"/>
    <w:rsid w:val="00F77D7A"/>
    <w:rsid w:val="00F77D80"/>
    <w:rsid w:val="00F77D8C"/>
    <w:rsid w:val="00F80178"/>
    <w:rsid w:val="00F8017E"/>
    <w:rsid w:val="00F80208"/>
    <w:rsid w:val="00F802F6"/>
    <w:rsid w:val="00F8030E"/>
    <w:rsid w:val="00F805FE"/>
    <w:rsid w:val="00F80663"/>
    <w:rsid w:val="00F80923"/>
    <w:rsid w:val="00F80EF3"/>
    <w:rsid w:val="00F80F0E"/>
    <w:rsid w:val="00F80F7A"/>
    <w:rsid w:val="00F81158"/>
    <w:rsid w:val="00F8139E"/>
    <w:rsid w:val="00F81617"/>
    <w:rsid w:val="00F81657"/>
    <w:rsid w:val="00F81B2A"/>
    <w:rsid w:val="00F81ECE"/>
    <w:rsid w:val="00F81EF1"/>
    <w:rsid w:val="00F82300"/>
    <w:rsid w:val="00F823D3"/>
    <w:rsid w:val="00F8250C"/>
    <w:rsid w:val="00F825A0"/>
    <w:rsid w:val="00F82673"/>
    <w:rsid w:val="00F82680"/>
    <w:rsid w:val="00F8291C"/>
    <w:rsid w:val="00F82994"/>
    <w:rsid w:val="00F82ABD"/>
    <w:rsid w:val="00F82C45"/>
    <w:rsid w:val="00F82CA9"/>
    <w:rsid w:val="00F82D05"/>
    <w:rsid w:val="00F83124"/>
    <w:rsid w:val="00F8319F"/>
    <w:rsid w:val="00F83341"/>
    <w:rsid w:val="00F83433"/>
    <w:rsid w:val="00F8350B"/>
    <w:rsid w:val="00F8353E"/>
    <w:rsid w:val="00F835E0"/>
    <w:rsid w:val="00F836FC"/>
    <w:rsid w:val="00F83705"/>
    <w:rsid w:val="00F8391B"/>
    <w:rsid w:val="00F83A06"/>
    <w:rsid w:val="00F83A07"/>
    <w:rsid w:val="00F83BAF"/>
    <w:rsid w:val="00F83C7A"/>
    <w:rsid w:val="00F83ED3"/>
    <w:rsid w:val="00F83EF1"/>
    <w:rsid w:val="00F83F2B"/>
    <w:rsid w:val="00F83F32"/>
    <w:rsid w:val="00F84090"/>
    <w:rsid w:val="00F84173"/>
    <w:rsid w:val="00F8459E"/>
    <w:rsid w:val="00F8476B"/>
    <w:rsid w:val="00F84A3B"/>
    <w:rsid w:val="00F84BEF"/>
    <w:rsid w:val="00F84EDD"/>
    <w:rsid w:val="00F84F29"/>
    <w:rsid w:val="00F84F62"/>
    <w:rsid w:val="00F84FD9"/>
    <w:rsid w:val="00F85022"/>
    <w:rsid w:val="00F85242"/>
    <w:rsid w:val="00F85289"/>
    <w:rsid w:val="00F8529F"/>
    <w:rsid w:val="00F853B0"/>
    <w:rsid w:val="00F853C2"/>
    <w:rsid w:val="00F853F1"/>
    <w:rsid w:val="00F8550E"/>
    <w:rsid w:val="00F855D9"/>
    <w:rsid w:val="00F85623"/>
    <w:rsid w:val="00F856BE"/>
    <w:rsid w:val="00F85778"/>
    <w:rsid w:val="00F857C7"/>
    <w:rsid w:val="00F858ED"/>
    <w:rsid w:val="00F8592A"/>
    <w:rsid w:val="00F85CC8"/>
    <w:rsid w:val="00F85DED"/>
    <w:rsid w:val="00F85FD8"/>
    <w:rsid w:val="00F8609A"/>
    <w:rsid w:val="00F86301"/>
    <w:rsid w:val="00F863D1"/>
    <w:rsid w:val="00F86722"/>
    <w:rsid w:val="00F8686D"/>
    <w:rsid w:val="00F868BA"/>
    <w:rsid w:val="00F868FE"/>
    <w:rsid w:val="00F869C9"/>
    <w:rsid w:val="00F86A09"/>
    <w:rsid w:val="00F86A91"/>
    <w:rsid w:val="00F86AC3"/>
    <w:rsid w:val="00F86C19"/>
    <w:rsid w:val="00F86D08"/>
    <w:rsid w:val="00F86EB1"/>
    <w:rsid w:val="00F86F06"/>
    <w:rsid w:val="00F87357"/>
    <w:rsid w:val="00F8748F"/>
    <w:rsid w:val="00F87517"/>
    <w:rsid w:val="00F87656"/>
    <w:rsid w:val="00F876CB"/>
    <w:rsid w:val="00F8773B"/>
    <w:rsid w:val="00F87826"/>
    <w:rsid w:val="00F8789A"/>
    <w:rsid w:val="00F87B8A"/>
    <w:rsid w:val="00F87D8F"/>
    <w:rsid w:val="00F87F6A"/>
    <w:rsid w:val="00F87FB3"/>
    <w:rsid w:val="00F900FD"/>
    <w:rsid w:val="00F9013C"/>
    <w:rsid w:val="00F901C5"/>
    <w:rsid w:val="00F903F3"/>
    <w:rsid w:val="00F9045E"/>
    <w:rsid w:val="00F9068C"/>
    <w:rsid w:val="00F906A2"/>
    <w:rsid w:val="00F90712"/>
    <w:rsid w:val="00F9074D"/>
    <w:rsid w:val="00F9075F"/>
    <w:rsid w:val="00F90821"/>
    <w:rsid w:val="00F90977"/>
    <w:rsid w:val="00F909F1"/>
    <w:rsid w:val="00F90B0B"/>
    <w:rsid w:val="00F90B1C"/>
    <w:rsid w:val="00F90D02"/>
    <w:rsid w:val="00F90DD8"/>
    <w:rsid w:val="00F90DE2"/>
    <w:rsid w:val="00F90EE6"/>
    <w:rsid w:val="00F90F69"/>
    <w:rsid w:val="00F91092"/>
    <w:rsid w:val="00F914AE"/>
    <w:rsid w:val="00F91541"/>
    <w:rsid w:val="00F91826"/>
    <w:rsid w:val="00F9183B"/>
    <w:rsid w:val="00F91844"/>
    <w:rsid w:val="00F91A83"/>
    <w:rsid w:val="00F91B83"/>
    <w:rsid w:val="00F91BEC"/>
    <w:rsid w:val="00F91D58"/>
    <w:rsid w:val="00F91D83"/>
    <w:rsid w:val="00F91EEC"/>
    <w:rsid w:val="00F91F43"/>
    <w:rsid w:val="00F9212A"/>
    <w:rsid w:val="00F92181"/>
    <w:rsid w:val="00F92574"/>
    <w:rsid w:val="00F9280C"/>
    <w:rsid w:val="00F92A02"/>
    <w:rsid w:val="00F92A29"/>
    <w:rsid w:val="00F92BA8"/>
    <w:rsid w:val="00F92CC2"/>
    <w:rsid w:val="00F92CF4"/>
    <w:rsid w:val="00F92DF9"/>
    <w:rsid w:val="00F92E13"/>
    <w:rsid w:val="00F92EC2"/>
    <w:rsid w:val="00F93157"/>
    <w:rsid w:val="00F932FE"/>
    <w:rsid w:val="00F93386"/>
    <w:rsid w:val="00F933FB"/>
    <w:rsid w:val="00F9362E"/>
    <w:rsid w:val="00F93649"/>
    <w:rsid w:val="00F93682"/>
    <w:rsid w:val="00F9372D"/>
    <w:rsid w:val="00F937F5"/>
    <w:rsid w:val="00F93847"/>
    <w:rsid w:val="00F939C2"/>
    <w:rsid w:val="00F93B01"/>
    <w:rsid w:val="00F93C86"/>
    <w:rsid w:val="00F93F2E"/>
    <w:rsid w:val="00F94283"/>
    <w:rsid w:val="00F9430B"/>
    <w:rsid w:val="00F9462C"/>
    <w:rsid w:val="00F9470E"/>
    <w:rsid w:val="00F94889"/>
    <w:rsid w:val="00F951C4"/>
    <w:rsid w:val="00F951F3"/>
    <w:rsid w:val="00F954B7"/>
    <w:rsid w:val="00F95710"/>
    <w:rsid w:val="00F95735"/>
    <w:rsid w:val="00F959AC"/>
    <w:rsid w:val="00F95A50"/>
    <w:rsid w:val="00F95C8F"/>
    <w:rsid w:val="00F95CB2"/>
    <w:rsid w:val="00F95D07"/>
    <w:rsid w:val="00F95D79"/>
    <w:rsid w:val="00F95E43"/>
    <w:rsid w:val="00F95F07"/>
    <w:rsid w:val="00F963F5"/>
    <w:rsid w:val="00F9653E"/>
    <w:rsid w:val="00F965B5"/>
    <w:rsid w:val="00F965F9"/>
    <w:rsid w:val="00F96658"/>
    <w:rsid w:val="00F9679A"/>
    <w:rsid w:val="00F9684B"/>
    <w:rsid w:val="00F96ABB"/>
    <w:rsid w:val="00F96BA8"/>
    <w:rsid w:val="00F96D13"/>
    <w:rsid w:val="00F96D16"/>
    <w:rsid w:val="00F96DB8"/>
    <w:rsid w:val="00F96E2D"/>
    <w:rsid w:val="00F96EB5"/>
    <w:rsid w:val="00F97135"/>
    <w:rsid w:val="00F97253"/>
    <w:rsid w:val="00F972D6"/>
    <w:rsid w:val="00F97432"/>
    <w:rsid w:val="00F9757F"/>
    <w:rsid w:val="00F975AF"/>
    <w:rsid w:val="00F975B9"/>
    <w:rsid w:val="00F976A1"/>
    <w:rsid w:val="00F9776D"/>
    <w:rsid w:val="00F9781A"/>
    <w:rsid w:val="00F97912"/>
    <w:rsid w:val="00F97AE4"/>
    <w:rsid w:val="00F97BF5"/>
    <w:rsid w:val="00F97DEB"/>
    <w:rsid w:val="00F97F15"/>
    <w:rsid w:val="00FA0033"/>
    <w:rsid w:val="00FA0045"/>
    <w:rsid w:val="00FA00C7"/>
    <w:rsid w:val="00FA014B"/>
    <w:rsid w:val="00FA01A3"/>
    <w:rsid w:val="00FA020A"/>
    <w:rsid w:val="00FA0300"/>
    <w:rsid w:val="00FA0415"/>
    <w:rsid w:val="00FA1139"/>
    <w:rsid w:val="00FA118F"/>
    <w:rsid w:val="00FA1201"/>
    <w:rsid w:val="00FA1448"/>
    <w:rsid w:val="00FA149B"/>
    <w:rsid w:val="00FA1817"/>
    <w:rsid w:val="00FA1863"/>
    <w:rsid w:val="00FA188B"/>
    <w:rsid w:val="00FA18CE"/>
    <w:rsid w:val="00FA1DDA"/>
    <w:rsid w:val="00FA2098"/>
    <w:rsid w:val="00FA20CF"/>
    <w:rsid w:val="00FA214D"/>
    <w:rsid w:val="00FA22F2"/>
    <w:rsid w:val="00FA2336"/>
    <w:rsid w:val="00FA23B8"/>
    <w:rsid w:val="00FA260F"/>
    <w:rsid w:val="00FA264E"/>
    <w:rsid w:val="00FA2684"/>
    <w:rsid w:val="00FA2696"/>
    <w:rsid w:val="00FA275D"/>
    <w:rsid w:val="00FA2A32"/>
    <w:rsid w:val="00FA2AF0"/>
    <w:rsid w:val="00FA2B6F"/>
    <w:rsid w:val="00FA2E87"/>
    <w:rsid w:val="00FA302C"/>
    <w:rsid w:val="00FA31E2"/>
    <w:rsid w:val="00FA3633"/>
    <w:rsid w:val="00FA3691"/>
    <w:rsid w:val="00FA3702"/>
    <w:rsid w:val="00FA39DA"/>
    <w:rsid w:val="00FA3AA6"/>
    <w:rsid w:val="00FA3B50"/>
    <w:rsid w:val="00FA3DAB"/>
    <w:rsid w:val="00FA3DC7"/>
    <w:rsid w:val="00FA3DCA"/>
    <w:rsid w:val="00FA4334"/>
    <w:rsid w:val="00FA44E1"/>
    <w:rsid w:val="00FA45B6"/>
    <w:rsid w:val="00FA4638"/>
    <w:rsid w:val="00FA4809"/>
    <w:rsid w:val="00FA49BF"/>
    <w:rsid w:val="00FA4A09"/>
    <w:rsid w:val="00FA4B63"/>
    <w:rsid w:val="00FA4D89"/>
    <w:rsid w:val="00FA4DC2"/>
    <w:rsid w:val="00FA4E90"/>
    <w:rsid w:val="00FA5018"/>
    <w:rsid w:val="00FA52AD"/>
    <w:rsid w:val="00FA53A0"/>
    <w:rsid w:val="00FA53C3"/>
    <w:rsid w:val="00FA558B"/>
    <w:rsid w:val="00FA55B9"/>
    <w:rsid w:val="00FA56B1"/>
    <w:rsid w:val="00FA573E"/>
    <w:rsid w:val="00FA576B"/>
    <w:rsid w:val="00FA59CD"/>
    <w:rsid w:val="00FA5ABA"/>
    <w:rsid w:val="00FA5B0C"/>
    <w:rsid w:val="00FA5B0F"/>
    <w:rsid w:val="00FA5B44"/>
    <w:rsid w:val="00FA5CB9"/>
    <w:rsid w:val="00FA5E0C"/>
    <w:rsid w:val="00FA5E4F"/>
    <w:rsid w:val="00FA5EFF"/>
    <w:rsid w:val="00FA5F2D"/>
    <w:rsid w:val="00FA6283"/>
    <w:rsid w:val="00FA62DE"/>
    <w:rsid w:val="00FA64BE"/>
    <w:rsid w:val="00FA654C"/>
    <w:rsid w:val="00FA6618"/>
    <w:rsid w:val="00FA6806"/>
    <w:rsid w:val="00FA6971"/>
    <w:rsid w:val="00FA6B6B"/>
    <w:rsid w:val="00FA6B86"/>
    <w:rsid w:val="00FA6DF5"/>
    <w:rsid w:val="00FA6DF8"/>
    <w:rsid w:val="00FA6E81"/>
    <w:rsid w:val="00FA6E96"/>
    <w:rsid w:val="00FA705B"/>
    <w:rsid w:val="00FA7066"/>
    <w:rsid w:val="00FA7254"/>
    <w:rsid w:val="00FA72B6"/>
    <w:rsid w:val="00FA72BF"/>
    <w:rsid w:val="00FA7405"/>
    <w:rsid w:val="00FA7465"/>
    <w:rsid w:val="00FA75DE"/>
    <w:rsid w:val="00FA771D"/>
    <w:rsid w:val="00FA77C9"/>
    <w:rsid w:val="00FA7C44"/>
    <w:rsid w:val="00FA7C92"/>
    <w:rsid w:val="00FA7E0B"/>
    <w:rsid w:val="00FA7E98"/>
    <w:rsid w:val="00FB0046"/>
    <w:rsid w:val="00FB0371"/>
    <w:rsid w:val="00FB04FD"/>
    <w:rsid w:val="00FB0623"/>
    <w:rsid w:val="00FB08B5"/>
    <w:rsid w:val="00FB09E7"/>
    <w:rsid w:val="00FB0AE1"/>
    <w:rsid w:val="00FB0B1F"/>
    <w:rsid w:val="00FB0C37"/>
    <w:rsid w:val="00FB0CE2"/>
    <w:rsid w:val="00FB0D74"/>
    <w:rsid w:val="00FB0DA7"/>
    <w:rsid w:val="00FB0DB0"/>
    <w:rsid w:val="00FB0DFC"/>
    <w:rsid w:val="00FB0E08"/>
    <w:rsid w:val="00FB0E48"/>
    <w:rsid w:val="00FB0F4F"/>
    <w:rsid w:val="00FB1149"/>
    <w:rsid w:val="00FB13C5"/>
    <w:rsid w:val="00FB1416"/>
    <w:rsid w:val="00FB15D4"/>
    <w:rsid w:val="00FB1603"/>
    <w:rsid w:val="00FB16FE"/>
    <w:rsid w:val="00FB1930"/>
    <w:rsid w:val="00FB1985"/>
    <w:rsid w:val="00FB1A30"/>
    <w:rsid w:val="00FB1AD8"/>
    <w:rsid w:val="00FB1B32"/>
    <w:rsid w:val="00FB1CE4"/>
    <w:rsid w:val="00FB1FDA"/>
    <w:rsid w:val="00FB1FF0"/>
    <w:rsid w:val="00FB2076"/>
    <w:rsid w:val="00FB2412"/>
    <w:rsid w:val="00FB2427"/>
    <w:rsid w:val="00FB24F9"/>
    <w:rsid w:val="00FB27F7"/>
    <w:rsid w:val="00FB28BC"/>
    <w:rsid w:val="00FB291A"/>
    <w:rsid w:val="00FB2AD3"/>
    <w:rsid w:val="00FB2CDC"/>
    <w:rsid w:val="00FB2D00"/>
    <w:rsid w:val="00FB2F34"/>
    <w:rsid w:val="00FB3194"/>
    <w:rsid w:val="00FB3252"/>
    <w:rsid w:val="00FB33EF"/>
    <w:rsid w:val="00FB366F"/>
    <w:rsid w:val="00FB378B"/>
    <w:rsid w:val="00FB3793"/>
    <w:rsid w:val="00FB3856"/>
    <w:rsid w:val="00FB3874"/>
    <w:rsid w:val="00FB3A4E"/>
    <w:rsid w:val="00FB3B2F"/>
    <w:rsid w:val="00FB3B77"/>
    <w:rsid w:val="00FB3BF3"/>
    <w:rsid w:val="00FB3BF5"/>
    <w:rsid w:val="00FB3CF8"/>
    <w:rsid w:val="00FB3F2D"/>
    <w:rsid w:val="00FB3F44"/>
    <w:rsid w:val="00FB4151"/>
    <w:rsid w:val="00FB42C5"/>
    <w:rsid w:val="00FB44D6"/>
    <w:rsid w:val="00FB4509"/>
    <w:rsid w:val="00FB451E"/>
    <w:rsid w:val="00FB455D"/>
    <w:rsid w:val="00FB464D"/>
    <w:rsid w:val="00FB47A2"/>
    <w:rsid w:val="00FB483F"/>
    <w:rsid w:val="00FB4873"/>
    <w:rsid w:val="00FB488D"/>
    <w:rsid w:val="00FB4A44"/>
    <w:rsid w:val="00FB4D02"/>
    <w:rsid w:val="00FB4D50"/>
    <w:rsid w:val="00FB4DD3"/>
    <w:rsid w:val="00FB4E30"/>
    <w:rsid w:val="00FB4E53"/>
    <w:rsid w:val="00FB4EC5"/>
    <w:rsid w:val="00FB4F33"/>
    <w:rsid w:val="00FB4F84"/>
    <w:rsid w:val="00FB4FA0"/>
    <w:rsid w:val="00FB5030"/>
    <w:rsid w:val="00FB52DD"/>
    <w:rsid w:val="00FB5433"/>
    <w:rsid w:val="00FB5463"/>
    <w:rsid w:val="00FB5573"/>
    <w:rsid w:val="00FB55DD"/>
    <w:rsid w:val="00FB55EC"/>
    <w:rsid w:val="00FB583C"/>
    <w:rsid w:val="00FB58E2"/>
    <w:rsid w:val="00FB599E"/>
    <w:rsid w:val="00FB5BD4"/>
    <w:rsid w:val="00FB5BFD"/>
    <w:rsid w:val="00FB5C88"/>
    <w:rsid w:val="00FB5D62"/>
    <w:rsid w:val="00FB5E22"/>
    <w:rsid w:val="00FB5EC6"/>
    <w:rsid w:val="00FB5FC3"/>
    <w:rsid w:val="00FB6263"/>
    <w:rsid w:val="00FB64DD"/>
    <w:rsid w:val="00FB6558"/>
    <w:rsid w:val="00FB6706"/>
    <w:rsid w:val="00FB6871"/>
    <w:rsid w:val="00FB689C"/>
    <w:rsid w:val="00FB6B4C"/>
    <w:rsid w:val="00FB6BAE"/>
    <w:rsid w:val="00FB6D1F"/>
    <w:rsid w:val="00FB6D47"/>
    <w:rsid w:val="00FB7104"/>
    <w:rsid w:val="00FB72D4"/>
    <w:rsid w:val="00FB7301"/>
    <w:rsid w:val="00FB7434"/>
    <w:rsid w:val="00FB756A"/>
    <w:rsid w:val="00FB78CB"/>
    <w:rsid w:val="00FB79B6"/>
    <w:rsid w:val="00FB7A6A"/>
    <w:rsid w:val="00FB7C36"/>
    <w:rsid w:val="00FB7D3C"/>
    <w:rsid w:val="00FB7DF6"/>
    <w:rsid w:val="00FB7E48"/>
    <w:rsid w:val="00FB7E6A"/>
    <w:rsid w:val="00FC0086"/>
    <w:rsid w:val="00FC0217"/>
    <w:rsid w:val="00FC02C3"/>
    <w:rsid w:val="00FC0361"/>
    <w:rsid w:val="00FC04D6"/>
    <w:rsid w:val="00FC04F2"/>
    <w:rsid w:val="00FC0510"/>
    <w:rsid w:val="00FC051D"/>
    <w:rsid w:val="00FC0589"/>
    <w:rsid w:val="00FC05D8"/>
    <w:rsid w:val="00FC08CB"/>
    <w:rsid w:val="00FC0A3C"/>
    <w:rsid w:val="00FC0A55"/>
    <w:rsid w:val="00FC0AFF"/>
    <w:rsid w:val="00FC0B28"/>
    <w:rsid w:val="00FC0BAC"/>
    <w:rsid w:val="00FC0D1E"/>
    <w:rsid w:val="00FC0DF5"/>
    <w:rsid w:val="00FC0E80"/>
    <w:rsid w:val="00FC0ED3"/>
    <w:rsid w:val="00FC1051"/>
    <w:rsid w:val="00FC1282"/>
    <w:rsid w:val="00FC1446"/>
    <w:rsid w:val="00FC155C"/>
    <w:rsid w:val="00FC1840"/>
    <w:rsid w:val="00FC19B8"/>
    <w:rsid w:val="00FC19EA"/>
    <w:rsid w:val="00FC1A13"/>
    <w:rsid w:val="00FC1CEF"/>
    <w:rsid w:val="00FC1EB3"/>
    <w:rsid w:val="00FC1F91"/>
    <w:rsid w:val="00FC1FA1"/>
    <w:rsid w:val="00FC2108"/>
    <w:rsid w:val="00FC22D2"/>
    <w:rsid w:val="00FC232D"/>
    <w:rsid w:val="00FC2367"/>
    <w:rsid w:val="00FC2368"/>
    <w:rsid w:val="00FC23D3"/>
    <w:rsid w:val="00FC23E8"/>
    <w:rsid w:val="00FC2768"/>
    <w:rsid w:val="00FC276B"/>
    <w:rsid w:val="00FC297A"/>
    <w:rsid w:val="00FC299F"/>
    <w:rsid w:val="00FC2A27"/>
    <w:rsid w:val="00FC2BD4"/>
    <w:rsid w:val="00FC2CC1"/>
    <w:rsid w:val="00FC2D21"/>
    <w:rsid w:val="00FC2D5A"/>
    <w:rsid w:val="00FC2E06"/>
    <w:rsid w:val="00FC2E24"/>
    <w:rsid w:val="00FC2ED5"/>
    <w:rsid w:val="00FC2ED6"/>
    <w:rsid w:val="00FC2F63"/>
    <w:rsid w:val="00FC317F"/>
    <w:rsid w:val="00FC31D8"/>
    <w:rsid w:val="00FC32FF"/>
    <w:rsid w:val="00FC330D"/>
    <w:rsid w:val="00FC3361"/>
    <w:rsid w:val="00FC3560"/>
    <w:rsid w:val="00FC365D"/>
    <w:rsid w:val="00FC3663"/>
    <w:rsid w:val="00FC377C"/>
    <w:rsid w:val="00FC391C"/>
    <w:rsid w:val="00FC39DE"/>
    <w:rsid w:val="00FC3ADC"/>
    <w:rsid w:val="00FC3E3E"/>
    <w:rsid w:val="00FC3E44"/>
    <w:rsid w:val="00FC40F0"/>
    <w:rsid w:val="00FC44EE"/>
    <w:rsid w:val="00FC47BC"/>
    <w:rsid w:val="00FC48EF"/>
    <w:rsid w:val="00FC4943"/>
    <w:rsid w:val="00FC4BF2"/>
    <w:rsid w:val="00FC4C83"/>
    <w:rsid w:val="00FC4D2B"/>
    <w:rsid w:val="00FC4EEC"/>
    <w:rsid w:val="00FC507F"/>
    <w:rsid w:val="00FC509D"/>
    <w:rsid w:val="00FC51D1"/>
    <w:rsid w:val="00FC51DA"/>
    <w:rsid w:val="00FC5252"/>
    <w:rsid w:val="00FC527A"/>
    <w:rsid w:val="00FC529B"/>
    <w:rsid w:val="00FC529F"/>
    <w:rsid w:val="00FC52C8"/>
    <w:rsid w:val="00FC533E"/>
    <w:rsid w:val="00FC5546"/>
    <w:rsid w:val="00FC5926"/>
    <w:rsid w:val="00FC59A8"/>
    <w:rsid w:val="00FC5BAC"/>
    <w:rsid w:val="00FC5C6C"/>
    <w:rsid w:val="00FC5CC3"/>
    <w:rsid w:val="00FC6036"/>
    <w:rsid w:val="00FC60FC"/>
    <w:rsid w:val="00FC622F"/>
    <w:rsid w:val="00FC62F0"/>
    <w:rsid w:val="00FC638A"/>
    <w:rsid w:val="00FC63C4"/>
    <w:rsid w:val="00FC63D0"/>
    <w:rsid w:val="00FC65A3"/>
    <w:rsid w:val="00FC65DE"/>
    <w:rsid w:val="00FC65EF"/>
    <w:rsid w:val="00FC662A"/>
    <w:rsid w:val="00FC6960"/>
    <w:rsid w:val="00FC6BA5"/>
    <w:rsid w:val="00FC6CA9"/>
    <w:rsid w:val="00FC6D05"/>
    <w:rsid w:val="00FC6E91"/>
    <w:rsid w:val="00FC6F22"/>
    <w:rsid w:val="00FC6F52"/>
    <w:rsid w:val="00FC6FD0"/>
    <w:rsid w:val="00FC700A"/>
    <w:rsid w:val="00FC701E"/>
    <w:rsid w:val="00FC704D"/>
    <w:rsid w:val="00FC70F3"/>
    <w:rsid w:val="00FC71E7"/>
    <w:rsid w:val="00FC71FF"/>
    <w:rsid w:val="00FC7248"/>
    <w:rsid w:val="00FC7477"/>
    <w:rsid w:val="00FC7546"/>
    <w:rsid w:val="00FC7557"/>
    <w:rsid w:val="00FC7602"/>
    <w:rsid w:val="00FC7615"/>
    <w:rsid w:val="00FC77F6"/>
    <w:rsid w:val="00FC78F2"/>
    <w:rsid w:val="00FC796D"/>
    <w:rsid w:val="00FC7A19"/>
    <w:rsid w:val="00FC7BE2"/>
    <w:rsid w:val="00FC7C29"/>
    <w:rsid w:val="00FC7C91"/>
    <w:rsid w:val="00FC7CD6"/>
    <w:rsid w:val="00FC7FFE"/>
    <w:rsid w:val="00FCC180"/>
    <w:rsid w:val="00FD0188"/>
    <w:rsid w:val="00FD04D4"/>
    <w:rsid w:val="00FD062A"/>
    <w:rsid w:val="00FD07C4"/>
    <w:rsid w:val="00FD07F1"/>
    <w:rsid w:val="00FD08B4"/>
    <w:rsid w:val="00FD0A05"/>
    <w:rsid w:val="00FD0B53"/>
    <w:rsid w:val="00FD0BC8"/>
    <w:rsid w:val="00FD0CCB"/>
    <w:rsid w:val="00FD0D0F"/>
    <w:rsid w:val="00FD117E"/>
    <w:rsid w:val="00FD1579"/>
    <w:rsid w:val="00FD15DC"/>
    <w:rsid w:val="00FD1799"/>
    <w:rsid w:val="00FD17A5"/>
    <w:rsid w:val="00FD189E"/>
    <w:rsid w:val="00FD198D"/>
    <w:rsid w:val="00FD1B07"/>
    <w:rsid w:val="00FD1BBB"/>
    <w:rsid w:val="00FD1ED3"/>
    <w:rsid w:val="00FD1F5C"/>
    <w:rsid w:val="00FD206F"/>
    <w:rsid w:val="00FD21F3"/>
    <w:rsid w:val="00FD22F3"/>
    <w:rsid w:val="00FD231A"/>
    <w:rsid w:val="00FD25E0"/>
    <w:rsid w:val="00FD2A3A"/>
    <w:rsid w:val="00FD2B79"/>
    <w:rsid w:val="00FD2C34"/>
    <w:rsid w:val="00FD2C7F"/>
    <w:rsid w:val="00FD2D0B"/>
    <w:rsid w:val="00FD2F5A"/>
    <w:rsid w:val="00FD33CB"/>
    <w:rsid w:val="00FD33F6"/>
    <w:rsid w:val="00FD3470"/>
    <w:rsid w:val="00FD3855"/>
    <w:rsid w:val="00FD38B6"/>
    <w:rsid w:val="00FD3945"/>
    <w:rsid w:val="00FD3A50"/>
    <w:rsid w:val="00FD3A5C"/>
    <w:rsid w:val="00FD3AA0"/>
    <w:rsid w:val="00FD3D01"/>
    <w:rsid w:val="00FD3E8B"/>
    <w:rsid w:val="00FD3F4D"/>
    <w:rsid w:val="00FD3FA3"/>
    <w:rsid w:val="00FD3FD5"/>
    <w:rsid w:val="00FD3FDE"/>
    <w:rsid w:val="00FD43DC"/>
    <w:rsid w:val="00FD45F3"/>
    <w:rsid w:val="00FD4866"/>
    <w:rsid w:val="00FD49A7"/>
    <w:rsid w:val="00FD49FF"/>
    <w:rsid w:val="00FD4A99"/>
    <w:rsid w:val="00FD4AF4"/>
    <w:rsid w:val="00FD4B2B"/>
    <w:rsid w:val="00FD4D9B"/>
    <w:rsid w:val="00FD4E25"/>
    <w:rsid w:val="00FD4EFF"/>
    <w:rsid w:val="00FD4F3A"/>
    <w:rsid w:val="00FD4F4F"/>
    <w:rsid w:val="00FD50B3"/>
    <w:rsid w:val="00FD5498"/>
    <w:rsid w:val="00FD54BB"/>
    <w:rsid w:val="00FD5583"/>
    <w:rsid w:val="00FD57EB"/>
    <w:rsid w:val="00FD5B0E"/>
    <w:rsid w:val="00FD5C09"/>
    <w:rsid w:val="00FD5C23"/>
    <w:rsid w:val="00FD5E21"/>
    <w:rsid w:val="00FD5F5E"/>
    <w:rsid w:val="00FD61AE"/>
    <w:rsid w:val="00FD6307"/>
    <w:rsid w:val="00FD6357"/>
    <w:rsid w:val="00FD6498"/>
    <w:rsid w:val="00FD657E"/>
    <w:rsid w:val="00FD65B9"/>
    <w:rsid w:val="00FD65F5"/>
    <w:rsid w:val="00FD663B"/>
    <w:rsid w:val="00FD69AE"/>
    <w:rsid w:val="00FD6A35"/>
    <w:rsid w:val="00FD6B0E"/>
    <w:rsid w:val="00FD6CEB"/>
    <w:rsid w:val="00FD6D81"/>
    <w:rsid w:val="00FD6DE1"/>
    <w:rsid w:val="00FD6E95"/>
    <w:rsid w:val="00FD7031"/>
    <w:rsid w:val="00FD72A2"/>
    <w:rsid w:val="00FD72E6"/>
    <w:rsid w:val="00FD736C"/>
    <w:rsid w:val="00FD7432"/>
    <w:rsid w:val="00FD74A1"/>
    <w:rsid w:val="00FD7530"/>
    <w:rsid w:val="00FD75C3"/>
    <w:rsid w:val="00FD7605"/>
    <w:rsid w:val="00FD76B2"/>
    <w:rsid w:val="00FD7718"/>
    <w:rsid w:val="00FD7775"/>
    <w:rsid w:val="00FD7821"/>
    <w:rsid w:val="00FD7847"/>
    <w:rsid w:val="00FD7870"/>
    <w:rsid w:val="00FD7A9E"/>
    <w:rsid w:val="00FD7B25"/>
    <w:rsid w:val="00FD7C13"/>
    <w:rsid w:val="00FE0167"/>
    <w:rsid w:val="00FE01CF"/>
    <w:rsid w:val="00FE01FE"/>
    <w:rsid w:val="00FE02D8"/>
    <w:rsid w:val="00FE062E"/>
    <w:rsid w:val="00FE071A"/>
    <w:rsid w:val="00FE072E"/>
    <w:rsid w:val="00FE080A"/>
    <w:rsid w:val="00FE0883"/>
    <w:rsid w:val="00FE08A4"/>
    <w:rsid w:val="00FE09BA"/>
    <w:rsid w:val="00FE0B00"/>
    <w:rsid w:val="00FE0C85"/>
    <w:rsid w:val="00FE0C8B"/>
    <w:rsid w:val="00FE0D62"/>
    <w:rsid w:val="00FE0D88"/>
    <w:rsid w:val="00FE0F1F"/>
    <w:rsid w:val="00FE13B8"/>
    <w:rsid w:val="00FE140E"/>
    <w:rsid w:val="00FE145F"/>
    <w:rsid w:val="00FE146B"/>
    <w:rsid w:val="00FE1510"/>
    <w:rsid w:val="00FE15AC"/>
    <w:rsid w:val="00FE1754"/>
    <w:rsid w:val="00FE1916"/>
    <w:rsid w:val="00FE1B58"/>
    <w:rsid w:val="00FE1B76"/>
    <w:rsid w:val="00FE1B9F"/>
    <w:rsid w:val="00FE1EE3"/>
    <w:rsid w:val="00FE2082"/>
    <w:rsid w:val="00FE2133"/>
    <w:rsid w:val="00FE229C"/>
    <w:rsid w:val="00FE2308"/>
    <w:rsid w:val="00FE2329"/>
    <w:rsid w:val="00FE23A8"/>
    <w:rsid w:val="00FE247A"/>
    <w:rsid w:val="00FE2777"/>
    <w:rsid w:val="00FE2792"/>
    <w:rsid w:val="00FE296E"/>
    <w:rsid w:val="00FE29E6"/>
    <w:rsid w:val="00FE2A06"/>
    <w:rsid w:val="00FE2B5F"/>
    <w:rsid w:val="00FE2BDA"/>
    <w:rsid w:val="00FE2DE4"/>
    <w:rsid w:val="00FE2F71"/>
    <w:rsid w:val="00FE31B5"/>
    <w:rsid w:val="00FE39EF"/>
    <w:rsid w:val="00FE3BE7"/>
    <w:rsid w:val="00FE3BFD"/>
    <w:rsid w:val="00FE3CBC"/>
    <w:rsid w:val="00FE3CBE"/>
    <w:rsid w:val="00FE3D76"/>
    <w:rsid w:val="00FE3F71"/>
    <w:rsid w:val="00FE3FA6"/>
    <w:rsid w:val="00FE4162"/>
    <w:rsid w:val="00FE41F9"/>
    <w:rsid w:val="00FE420C"/>
    <w:rsid w:val="00FE42A1"/>
    <w:rsid w:val="00FE42F7"/>
    <w:rsid w:val="00FE4424"/>
    <w:rsid w:val="00FE4467"/>
    <w:rsid w:val="00FE4471"/>
    <w:rsid w:val="00FE4571"/>
    <w:rsid w:val="00FE4573"/>
    <w:rsid w:val="00FE4585"/>
    <w:rsid w:val="00FE462F"/>
    <w:rsid w:val="00FE46ED"/>
    <w:rsid w:val="00FE4754"/>
    <w:rsid w:val="00FE4790"/>
    <w:rsid w:val="00FE4A2D"/>
    <w:rsid w:val="00FE4B3C"/>
    <w:rsid w:val="00FE4B47"/>
    <w:rsid w:val="00FE4B6F"/>
    <w:rsid w:val="00FE4B89"/>
    <w:rsid w:val="00FE5051"/>
    <w:rsid w:val="00FE50AC"/>
    <w:rsid w:val="00FE514F"/>
    <w:rsid w:val="00FE52FA"/>
    <w:rsid w:val="00FE5303"/>
    <w:rsid w:val="00FE552A"/>
    <w:rsid w:val="00FE5596"/>
    <w:rsid w:val="00FE5675"/>
    <w:rsid w:val="00FE56CA"/>
    <w:rsid w:val="00FE574A"/>
    <w:rsid w:val="00FE575C"/>
    <w:rsid w:val="00FE5BA3"/>
    <w:rsid w:val="00FE5C0D"/>
    <w:rsid w:val="00FE5D2A"/>
    <w:rsid w:val="00FE6119"/>
    <w:rsid w:val="00FE61D1"/>
    <w:rsid w:val="00FE62D1"/>
    <w:rsid w:val="00FE646D"/>
    <w:rsid w:val="00FE6692"/>
    <w:rsid w:val="00FE679A"/>
    <w:rsid w:val="00FE6867"/>
    <w:rsid w:val="00FE6996"/>
    <w:rsid w:val="00FE6C34"/>
    <w:rsid w:val="00FE6D3F"/>
    <w:rsid w:val="00FE6F5B"/>
    <w:rsid w:val="00FE700B"/>
    <w:rsid w:val="00FE7123"/>
    <w:rsid w:val="00FE7484"/>
    <w:rsid w:val="00FE7492"/>
    <w:rsid w:val="00FE74D5"/>
    <w:rsid w:val="00FE780B"/>
    <w:rsid w:val="00FE7904"/>
    <w:rsid w:val="00FE79E5"/>
    <w:rsid w:val="00FE7B46"/>
    <w:rsid w:val="00FE7BDD"/>
    <w:rsid w:val="00FE7D14"/>
    <w:rsid w:val="00FE7F90"/>
    <w:rsid w:val="00FF00C2"/>
    <w:rsid w:val="00FF01EB"/>
    <w:rsid w:val="00FF03DD"/>
    <w:rsid w:val="00FF0419"/>
    <w:rsid w:val="00FF04E4"/>
    <w:rsid w:val="00FF0758"/>
    <w:rsid w:val="00FF075D"/>
    <w:rsid w:val="00FF0804"/>
    <w:rsid w:val="00FF084D"/>
    <w:rsid w:val="00FF0AC8"/>
    <w:rsid w:val="00FF0ED3"/>
    <w:rsid w:val="00FF1619"/>
    <w:rsid w:val="00FF162F"/>
    <w:rsid w:val="00FF168A"/>
    <w:rsid w:val="00FF1777"/>
    <w:rsid w:val="00FF1894"/>
    <w:rsid w:val="00FF18B1"/>
    <w:rsid w:val="00FF19A4"/>
    <w:rsid w:val="00FF19F2"/>
    <w:rsid w:val="00FF1D2C"/>
    <w:rsid w:val="00FF1DBF"/>
    <w:rsid w:val="00FF1ECB"/>
    <w:rsid w:val="00FF1EF4"/>
    <w:rsid w:val="00FF2019"/>
    <w:rsid w:val="00FF2137"/>
    <w:rsid w:val="00FF22E1"/>
    <w:rsid w:val="00FF24DF"/>
    <w:rsid w:val="00FF256C"/>
    <w:rsid w:val="00FF25C3"/>
    <w:rsid w:val="00FF27B4"/>
    <w:rsid w:val="00FF29F1"/>
    <w:rsid w:val="00FF2A77"/>
    <w:rsid w:val="00FF2B6A"/>
    <w:rsid w:val="00FF2C16"/>
    <w:rsid w:val="00FF2C35"/>
    <w:rsid w:val="00FF2C5A"/>
    <w:rsid w:val="00FF2CBB"/>
    <w:rsid w:val="00FF2FCF"/>
    <w:rsid w:val="00FF3126"/>
    <w:rsid w:val="00FF3552"/>
    <w:rsid w:val="00FF358E"/>
    <w:rsid w:val="00FF35E3"/>
    <w:rsid w:val="00FF3746"/>
    <w:rsid w:val="00FF3828"/>
    <w:rsid w:val="00FF3999"/>
    <w:rsid w:val="00FF3A45"/>
    <w:rsid w:val="00FF3A81"/>
    <w:rsid w:val="00FF3B35"/>
    <w:rsid w:val="00FF3CD0"/>
    <w:rsid w:val="00FF3D5D"/>
    <w:rsid w:val="00FF3F4C"/>
    <w:rsid w:val="00FF3F83"/>
    <w:rsid w:val="00FF3F9C"/>
    <w:rsid w:val="00FF4032"/>
    <w:rsid w:val="00FF41E0"/>
    <w:rsid w:val="00FF4210"/>
    <w:rsid w:val="00FF4403"/>
    <w:rsid w:val="00FF44E3"/>
    <w:rsid w:val="00FF4593"/>
    <w:rsid w:val="00FF488E"/>
    <w:rsid w:val="00FF4BA9"/>
    <w:rsid w:val="00FF4BCF"/>
    <w:rsid w:val="00FF4CAD"/>
    <w:rsid w:val="00FF4D3C"/>
    <w:rsid w:val="00FF4D63"/>
    <w:rsid w:val="00FF4E3C"/>
    <w:rsid w:val="00FF4F7E"/>
    <w:rsid w:val="00FF5036"/>
    <w:rsid w:val="00FF50A0"/>
    <w:rsid w:val="00FF51D9"/>
    <w:rsid w:val="00FF5366"/>
    <w:rsid w:val="00FF5382"/>
    <w:rsid w:val="00FF5456"/>
    <w:rsid w:val="00FF546C"/>
    <w:rsid w:val="00FF5506"/>
    <w:rsid w:val="00FF5529"/>
    <w:rsid w:val="00FF55C5"/>
    <w:rsid w:val="00FF5620"/>
    <w:rsid w:val="00FF5717"/>
    <w:rsid w:val="00FF57DD"/>
    <w:rsid w:val="00FF582E"/>
    <w:rsid w:val="00FF5901"/>
    <w:rsid w:val="00FF5D01"/>
    <w:rsid w:val="00FF5F41"/>
    <w:rsid w:val="00FF60D8"/>
    <w:rsid w:val="00FF6110"/>
    <w:rsid w:val="00FF611C"/>
    <w:rsid w:val="00FF613E"/>
    <w:rsid w:val="00FF62D9"/>
    <w:rsid w:val="00FF62E6"/>
    <w:rsid w:val="00FF6442"/>
    <w:rsid w:val="00FF64AB"/>
    <w:rsid w:val="00FF64CA"/>
    <w:rsid w:val="00FF650F"/>
    <w:rsid w:val="00FF657C"/>
    <w:rsid w:val="00FF674D"/>
    <w:rsid w:val="00FF67EE"/>
    <w:rsid w:val="00FF68C7"/>
    <w:rsid w:val="00FF6C27"/>
    <w:rsid w:val="00FF6C78"/>
    <w:rsid w:val="00FF6CA5"/>
    <w:rsid w:val="00FF6D92"/>
    <w:rsid w:val="00FF704A"/>
    <w:rsid w:val="00FF73BA"/>
    <w:rsid w:val="00FF73F5"/>
    <w:rsid w:val="00FF76CA"/>
    <w:rsid w:val="00FF7751"/>
    <w:rsid w:val="00FF7860"/>
    <w:rsid w:val="00FF78C1"/>
    <w:rsid w:val="00FF7A6C"/>
    <w:rsid w:val="00FF7CC3"/>
    <w:rsid w:val="00FF7D31"/>
    <w:rsid w:val="00FF7D7F"/>
    <w:rsid w:val="0101415F"/>
    <w:rsid w:val="0104BEA7"/>
    <w:rsid w:val="01101789"/>
    <w:rsid w:val="0116AF65"/>
    <w:rsid w:val="013B3F8B"/>
    <w:rsid w:val="013FB1D3"/>
    <w:rsid w:val="0158FA0C"/>
    <w:rsid w:val="01625E99"/>
    <w:rsid w:val="017B0A55"/>
    <w:rsid w:val="017D4A75"/>
    <w:rsid w:val="017E60DA"/>
    <w:rsid w:val="017F95DD"/>
    <w:rsid w:val="0187AF71"/>
    <w:rsid w:val="019E9290"/>
    <w:rsid w:val="01A21779"/>
    <w:rsid w:val="01AE464B"/>
    <w:rsid w:val="01BE80E0"/>
    <w:rsid w:val="01C1E192"/>
    <w:rsid w:val="01C3F790"/>
    <w:rsid w:val="01DAFE9C"/>
    <w:rsid w:val="01F9FF72"/>
    <w:rsid w:val="01FCF627"/>
    <w:rsid w:val="02076193"/>
    <w:rsid w:val="02122D0B"/>
    <w:rsid w:val="0214E8F7"/>
    <w:rsid w:val="0216746E"/>
    <w:rsid w:val="0219CFD3"/>
    <w:rsid w:val="02229778"/>
    <w:rsid w:val="02254742"/>
    <w:rsid w:val="02286E70"/>
    <w:rsid w:val="0228BFD8"/>
    <w:rsid w:val="025285D8"/>
    <w:rsid w:val="02594EBD"/>
    <w:rsid w:val="025D6496"/>
    <w:rsid w:val="025E544E"/>
    <w:rsid w:val="026B436C"/>
    <w:rsid w:val="026D20F5"/>
    <w:rsid w:val="027A22DA"/>
    <w:rsid w:val="02826974"/>
    <w:rsid w:val="0285DE9F"/>
    <w:rsid w:val="028BE299"/>
    <w:rsid w:val="02939CC3"/>
    <w:rsid w:val="02B24571"/>
    <w:rsid w:val="02C181CC"/>
    <w:rsid w:val="02C23EF4"/>
    <w:rsid w:val="02CFCC17"/>
    <w:rsid w:val="02E6A085"/>
    <w:rsid w:val="02EAE5C1"/>
    <w:rsid w:val="02EE74B6"/>
    <w:rsid w:val="02F4045C"/>
    <w:rsid w:val="030CBCFC"/>
    <w:rsid w:val="031AB12B"/>
    <w:rsid w:val="031EFF43"/>
    <w:rsid w:val="03204328"/>
    <w:rsid w:val="032D87AB"/>
    <w:rsid w:val="0330DB69"/>
    <w:rsid w:val="03379B9A"/>
    <w:rsid w:val="036EEEEE"/>
    <w:rsid w:val="038B593D"/>
    <w:rsid w:val="038BF142"/>
    <w:rsid w:val="03992CC8"/>
    <w:rsid w:val="039B4DDD"/>
    <w:rsid w:val="03B0E4A8"/>
    <w:rsid w:val="03B69A23"/>
    <w:rsid w:val="03BE3EF1"/>
    <w:rsid w:val="03D75313"/>
    <w:rsid w:val="03E67A84"/>
    <w:rsid w:val="03EF7E25"/>
    <w:rsid w:val="03F3F63A"/>
    <w:rsid w:val="03F730A0"/>
    <w:rsid w:val="041AC4DF"/>
    <w:rsid w:val="041B31C2"/>
    <w:rsid w:val="04205C69"/>
    <w:rsid w:val="044874D0"/>
    <w:rsid w:val="044DA055"/>
    <w:rsid w:val="0454FE94"/>
    <w:rsid w:val="045D7122"/>
    <w:rsid w:val="0484C2A2"/>
    <w:rsid w:val="048F7683"/>
    <w:rsid w:val="049690D8"/>
    <w:rsid w:val="0499BF9D"/>
    <w:rsid w:val="04AE4DFA"/>
    <w:rsid w:val="04BBD6B1"/>
    <w:rsid w:val="04C80DE7"/>
    <w:rsid w:val="04D32BB3"/>
    <w:rsid w:val="04E23B9D"/>
    <w:rsid w:val="04E3A536"/>
    <w:rsid w:val="04FB1772"/>
    <w:rsid w:val="0513905F"/>
    <w:rsid w:val="051E1D69"/>
    <w:rsid w:val="051FD08A"/>
    <w:rsid w:val="0524F3DF"/>
    <w:rsid w:val="0532CDF6"/>
    <w:rsid w:val="053A2309"/>
    <w:rsid w:val="055EEEDF"/>
    <w:rsid w:val="05655B1E"/>
    <w:rsid w:val="056A3164"/>
    <w:rsid w:val="05700036"/>
    <w:rsid w:val="0570F1A0"/>
    <w:rsid w:val="0572F616"/>
    <w:rsid w:val="0579FEE2"/>
    <w:rsid w:val="0596A387"/>
    <w:rsid w:val="059880B0"/>
    <w:rsid w:val="059DBAAB"/>
    <w:rsid w:val="05B41F32"/>
    <w:rsid w:val="05B50E32"/>
    <w:rsid w:val="05B9A0ED"/>
    <w:rsid w:val="05C38395"/>
    <w:rsid w:val="05C6A5AF"/>
    <w:rsid w:val="05E8E02B"/>
    <w:rsid w:val="05EE0A22"/>
    <w:rsid w:val="05F247F1"/>
    <w:rsid w:val="05FABA00"/>
    <w:rsid w:val="0603A74B"/>
    <w:rsid w:val="060A1D52"/>
    <w:rsid w:val="06101309"/>
    <w:rsid w:val="0617B1F5"/>
    <w:rsid w:val="062C3519"/>
    <w:rsid w:val="063A1E0D"/>
    <w:rsid w:val="06420A6E"/>
    <w:rsid w:val="064B0E03"/>
    <w:rsid w:val="065997C2"/>
    <w:rsid w:val="066D265B"/>
    <w:rsid w:val="067E1502"/>
    <w:rsid w:val="069422B3"/>
    <w:rsid w:val="06949B63"/>
    <w:rsid w:val="06A53478"/>
    <w:rsid w:val="06ACB43F"/>
    <w:rsid w:val="06B4B12A"/>
    <w:rsid w:val="06BD1A84"/>
    <w:rsid w:val="06C983AC"/>
    <w:rsid w:val="06F1DD82"/>
    <w:rsid w:val="06F5869B"/>
    <w:rsid w:val="0709B5D3"/>
    <w:rsid w:val="071062A1"/>
    <w:rsid w:val="07120D60"/>
    <w:rsid w:val="072A4EBA"/>
    <w:rsid w:val="072E5384"/>
    <w:rsid w:val="07341B8D"/>
    <w:rsid w:val="074C4728"/>
    <w:rsid w:val="076B3B76"/>
    <w:rsid w:val="0776F7DD"/>
    <w:rsid w:val="0779ED77"/>
    <w:rsid w:val="077D2066"/>
    <w:rsid w:val="0784DF23"/>
    <w:rsid w:val="079D0B93"/>
    <w:rsid w:val="07A0D0F1"/>
    <w:rsid w:val="07A9A3E5"/>
    <w:rsid w:val="07AD60F4"/>
    <w:rsid w:val="07AD8E15"/>
    <w:rsid w:val="07B12673"/>
    <w:rsid w:val="07B6288C"/>
    <w:rsid w:val="07C58045"/>
    <w:rsid w:val="07C9619C"/>
    <w:rsid w:val="07DC3A0D"/>
    <w:rsid w:val="07E107DF"/>
    <w:rsid w:val="07F5CB77"/>
    <w:rsid w:val="0811649C"/>
    <w:rsid w:val="081F4A07"/>
    <w:rsid w:val="0826E978"/>
    <w:rsid w:val="083230A6"/>
    <w:rsid w:val="0833E0E2"/>
    <w:rsid w:val="083434BE"/>
    <w:rsid w:val="0840CF50"/>
    <w:rsid w:val="08425949"/>
    <w:rsid w:val="08561ACD"/>
    <w:rsid w:val="085FDC4C"/>
    <w:rsid w:val="087C880B"/>
    <w:rsid w:val="0881DF84"/>
    <w:rsid w:val="0886D6B2"/>
    <w:rsid w:val="088DC8CB"/>
    <w:rsid w:val="08900C4F"/>
    <w:rsid w:val="089DE1D4"/>
    <w:rsid w:val="089FF523"/>
    <w:rsid w:val="08A4E49C"/>
    <w:rsid w:val="08C7D052"/>
    <w:rsid w:val="08ED5982"/>
    <w:rsid w:val="092BA0F4"/>
    <w:rsid w:val="0937308F"/>
    <w:rsid w:val="093B32D3"/>
    <w:rsid w:val="09452737"/>
    <w:rsid w:val="0949ADBE"/>
    <w:rsid w:val="094B343A"/>
    <w:rsid w:val="095D69ED"/>
    <w:rsid w:val="0964CA31"/>
    <w:rsid w:val="0970978F"/>
    <w:rsid w:val="09832BD8"/>
    <w:rsid w:val="09929529"/>
    <w:rsid w:val="09946629"/>
    <w:rsid w:val="09A0BE9A"/>
    <w:rsid w:val="09A4B37C"/>
    <w:rsid w:val="09AC8F98"/>
    <w:rsid w:val="09BEE39C"/>
    <w:rsid w:val="09BFC1C2"/>
    <w:rsid w:val="09C71D2D"/>
    <w:rsid w:val="09C9ADA8"/>
    <w:rsid w:val="09E1AF96"/>
    <w:rsid w:val="09E78A9C"/>
    <w:rsid w:val="09EE4CCD"/>
    <w:rsid w:val="0A0AA620"/>
    <w:rsid w:val="0A0CE373"/>
    <w:rsid w:val="0A23B162"/>
    <w:rsid w:val="0A269835"/>
    <w:rsid w:val="0A3650E9"/>
    <w:rsid w:val="0A446A27"/>
    <w:rsid w:val="0A47FF86"/>
    <w:rsid w:val="0A49279F"/>
    <w:rsid w:val="0A815802"/>
    <w:rsid w:val="0A874635"/>
    <w:rsid w:val="0AA24F1E"/>
    <w:rsid w:val="0AA3FD62"/>
    <w:rsid w:val="0AA610F9"/>
    <w:rsid w:val="0AAACC5B"/>
    <w:rsid w:val="0AAC5635"/>
    <w:rsid w:val="0AD1900C"/>
    <w:rsid w:val="0AD1A7FF"/>
    <w:rsid w:val="0ADF9072"/>
    <w:rsid w:val="0AE9A310"/>
    <w:rsid w:val="0AEAA9A4"/>
    <w:rsid w:val="0B2B171E"/>
    <w:rsid w:val="0B2C8F34"/>
    <w:rsid w:val="0B40FFFA"/>
    <w:rsid w:val="0B4E14BA"/>
    <w:rsid w:val="0B4EA470"/>
    <w:rsid w:val="0B53E741"/>
    <w:rsid w:val="0B643E53"/>
    <w:rsid w:val="0B68C6BC"/>
    <w:rsid w:val="0B759E39"/>
    <w:rsid w:val="0B821357"/>
    <w:rsid w:val="0B847A39"/>
    <w:rsid w:val="0B856C31"/>
    <w:rsid w:val="0BAFA4B9"/>
    <w:rsid w:val="0BCC68F0"/>
    <w:rsid w:val="0BD6C12D"/>
    <w:rsid w:val="0BD89AB4"/>
    <w:rsid w:val="0BE79A83"/>
    <w:rsid w:val="0BEEF614"/>
    <w:rsid w:val="0C07154A"/>
    <w:rsid w:val="0C2C32B4"/>
    <w:rsid w:val="0C3D5197"/>
    <w:rsid w:val="0C49D4CA"/>
    <w:rsid w:val="0C4D99EE"/>
    <w:rsid w:val="0C4F7838"/>
    <w:rsid w:val="0C5153DE"/>
    <w:rsid w:val="0C5D6EA1"/>
    <w:rsid w:val="0C6DF471"/>
    <w:rsid w:val="0C79DABE"/>
    <w:rsid w:val="0C7CF5B7"/>
    <w:rsid w:val="0C838096"/>
    <w:rsid w:val="0C887298"/>
    <w:rsid w:val="0C8A7E7D"/>
    <w:rsid w:val="0C8BF5AD"/>
    <w:rsid w:val="0CA02775"/>
    <w:rsid w:val="0CB7C18C"/>
    <w:rsid w:val="0CB88828"/>
    <w:rsid w:val="0CB8E6A9"/>
    <w:rsid w:val="0CB9E6FC"/>
    <w:rsid w:val="0CD4BA52"/>
    <w:rsid w:val="0CD796B7"/>
    <w:rsid w:val="0CFFD056"/>
    <w:rsid w:val="0D0F976F"/>
    <w:rsid w:val="0D441B18"/>
    <w:rsid w:val="0D460682"/>
    <w:rsid w:val="0D4B3B1F"/>
    <w:rsid w:val="0D5507FE"/>
    <w:rsid w:val="0D7901EF"/>
    <w:rsid w:val="0D7EBE94"/>
    <w:rsid w:val="0D8AEE1A"/>
    <w:rsid w:val="0D8B7516"/>
    <w:rsid w:val="0D935C23"/>
    <w:rsid w:val="0DA982D6"/>
    <w:rsid w:val="0DB466B6"/>
    <w:rsid w:val="0DBCA4C0"/>
    <w:rsid w:val="0DBD5308"/>
    <w:rsid w:val="0DCA0BD4"/>
    <w:rsid w:val="0DF94DA8"/>
    <w:rsid w:val="0DF96A6D"/>
    <w:rsid w:val="0DFD0EDD"/>
    <w:rsid w:val="0DFF0D7C"/>
    <w:rsid w:val="0E032DBC"/>
    <w:rsid w:val="0E03A73C"/>
    <w:rsid w:val="0E042ACB"/>
    <w:rsid w:val="0E118A2D"/>
    <w:rsid w:val="0E16F01A"/>
    <w:rsid w:val="0E17FF75"/>
    <w:rsid w:val="0E22FF1C"/>
    <w:rsid w:val="0E26457A"/>
    <w:rsid w:val="0E2E437A"/>
    <w:rsid w:val="0E469D07"/>
    <w:rsid w:val="0E4FA5EF"/>
    <w:rsid w:val="0E56CC81"/>
    <w:rsid w:val="0E61E939"/>
    <w:rsid w:val="0E6754AB"/>
    <w:rsid w:val="0E6A6245"/>
    <w:rsid w:val="0E6C9CE2"/>
    <w:rsid w:val="0E736718"/>
    <w:rsid w:val="0E7695DD"/>
    <w:rsid w:val="0E7F31FD"/>
    <w:rsid w:val="0E895B73"/>
    <w:rsid w:val="0E9D33DF"/>
    <w:rsid w:val="0EAD54CA"/>
    <w:rsid w:val="0EB8B930"/>
    <w:rsid w:val="0EBB795C"/>
    <w:rsid w:val="0EC49271"/>
    <w:rsid w:val="0ED1C63C"/>
    <w:rsid w:val="0EDB399D"/>
    <w:rsid w:val="0F018645"/>
    <w:rsid w:val="0F132CDA"/>
    <w:rsid w:val="0F1DED63"/>
    <w:rsid w:val="0F2002AF"/>
    <w:rsid w:val="0F208D33"/>
    <w:rsid w:val="0F27CCDB"/>
    <w:rsid w:val="0F3BF53E"/>
    <w:rsid w:val="0F442E72"/>
    <w:rsid w:val="0F494E1C"/>
    <w:rsid w:val="0F4B3418"/>
    <w:rsid w:val="0F55624C"/>
    <w:rsid w:val="0F568EB5"/>
    <w:rsid w:val="0F70A87C"/>
    <w:rsid w:val="0F83537B"/>
    <w:rsid w:val="0F964AD9"/>
    <w:rsid w:val="0FA78D57"/>
    <w:rsid w:val="0FB30EA5"/>
    <w:rsid w:val="0FBBF93D"/>
    <w:rsid w:val="0FCC51EA"/>
    <w:rsid w:val="0FD5A3F1"/>
    <w:rsid w:val="0FE1F1B1"/>
    <w:rsid w:val="0FEBCFFE"/>
    <w:rsid w:val="100A8164"/>
    <w:rsid w:val="101FD811"/>
    <w:rsid w:val="10203527"/>
    <w:rsid w:val="102F8258"/>
    <w:rsid w:val="1039F37B"/>
    <w:rsid w:val="103F6684"/>
    <w:rsid w:val="104187A3"/>
    <w:rsid w:val="104B38CF"/>
    <w:rsid w:val="104F0032"/>
    <w:rsid w:val="10580654"/>
    <w:rsid w:val="10588744"/>
    <w:rsid w:val="105EA0B0"/>
    <w:rsid w:val="10644929"/>
    <w:rsid w:val="1065693B"/>
    <w:rsid w:val="1069BEA2"/>
    <w:rsid w:val="1073F199"/>
    <w:rsid w:val="107FBF4B"/>
    <w:rsid w:val="1086D13D"/>
    <w:rsid w:val="108A3C12"/>
    <w:rsid w:val="109572E8"/>
    <w:rsid w:val="10CCDB4C"/>
    <w:rsid w:val="10D2A6CA"/>
    <w:rsid w:val="10D855AE"/>
    <w:rsid w:val="1119C22B"/>
    <w:rsid w:val="11287712"/>
    <w:rsid w:val="113C7DFD"/>
    <w:rsid w:val="114635B1"/>
    <w:rsid w:val="11558911"/>
    <w:rsid w:val="1163CE81"/>
    <w:rsid w:val="116C8F92"/>
    <w:rsid w:val="1171C4C8"/>
    <w:rsid w:val="11771280"/>
    <w:rsid w:val="11812055"/>
    <w:rsid w:val="11875935"/>
    <w:rsid w:val="1188575B"/>
    <w:rsid w:val="119B2847"/>
    <w:rsid w:val="119CC785"/>
    <w:rsid w:val="11B7E23B"/>
    <w:rsid w:val="11C9B545"/>
    <w:rsid w:val="11DB48EA"/>
    <w:rsid w:val="11E910FF"/>
    <w:rsid w:val="11FC41B2"/>
    <w:rsid w:val="1205DDF4"/>
    <w:rsid w:val="12090D55"/>
    <w:rsid w:val="120BC190"/>
    <w:rsid w:val="120F40BC"/>
    <w:rsid w:val="121F5F8D"/>
    <w:rsid w:val="121F84B5"/>
    <w:rsid w:val="1229E46E"/>
    <w:rsid w:val="123B507A"/>
    <w:rsid w:val="12451406"/>
    <w:rsid w:val="124E9993"/>
    <w:rsid w:val="125A8516"/>
    <w:rsid w:val="125C943B"/>
    <w:rsid w:val="126393F9"/>
    <w:rsid w:val="1264AA6E"/>
    <w:rsid w:val="12662489"/>
    <w:rsid w:val="126A625E"/>
    <w:rsid w:val="1274B5CF"/>
    <w:rsid w:val="12804294"/>
    <w:rsid w:val="1282FF15"/>
    <w:rsid w:val="1285FC63"/>
    <w:rsid w:val="1291DB3F"/>
    <w:rsid w:val="12A5ED4F"/>
    <w:rsid w:val="12B3396A"/>
    <w:rsid w:val="12B8EE8E"/>
    <w:rsid w:val="12D81D5B"/>
    <w:rsid w:val="12DC1219"/>
    <w:rsid w:val="12E079CB"/>
    <w:rsid w:val="12ED190F"/>
    <w:rsid w:val="12EFECC7"/>
    <w:rsid w:val="12F7A48E"/>
    <w:rsid w:val="132B4845"/>
    <w:rsid w:val="132DB01B"/>
    <w:rsid w:val="1332B89D"/>
    <w:rsid w:val="13335C83"/>
    <w:rsid w:val="1333B816"/>
    <w:rsid w:val="1337C6D8"/>
    <w:rsid w:val="13389A1D"/>
    <w:rsid w:val="1346D83B"/>
    <w:rsid w:val="135D9DBF"/>
    <w:rsid w:val="135F2B9B"/>
    <w:rsid w:val="135F6519"/>
    <w:rsid w:val="13631413"/>
    <w:rsid w:val="137C1B4E"/>
    <w:rsid w:val="137CC54D"/>
    <w:rsid w:val="137D4719"/>
    <w:rsid w:val="13848D12"/>
    <w:rsid w:val="139381B9"/>
    <w:rsid w:val="139D95A0"/>
    <w:rsid w:val="13B6387A"/>
    <w:rsid w:val="13B88D55"/>
    <w:rsid w:val="13CA65B7"/>
    <w:rsid w:val="13DFFD5F"/>
    <w:rsid w:val="14065D83"/>
    <w:rsid w:val="14132473"/>
    <w:rsid w:val="141B0B63"/>
    <w:rsid w:val="142AE83F"/>
    <w:rsid w:val="142C2903"/>
    <w:rsid w:val="143CB55A"/>
    <w:rsid w:val="144FFEE8"/>
    <w:rsid w:val="145C27FA"/>
    <w:rsid w:val="146F1D7A"/>
    <w:rsid w:val="1477BFA4"/>
    <w:rsid w:val="147B8DF5"/>
    <w:rsid w:val="14C0F188"/>
    <w:rsid w:val="14C60946"/>
    <w:rsid w:val="14C61FBD"/>
    <w:rsid w:val="14DD4B0C"/>
    <w:rsid w:val="14DF66F6"/>
    <w:rsid w:val="14E9D7B9"/>
    <w:rsid w:val="14ED251D"/>
    <w:rsid w:val="14F66BEE"/>
    <w:rsid w:val="14F98E86"/>
    <w:rsid w:val="15182524"/>
    <w:rsid w:val="15196713"/>
    <w:rsid w:val="151EC5FB"/>
    <w:rsid w:val="1529CF4D"/>
    <w:rsid w:val="152F1AD6"/>
    <w:rsid w:val="1539E483"/>
    <w:rsid w:val="1546D79A"/>
    <w:rsid w:val="155AC370"/>
    <w:rsid w:val="1563336D"/>
    <w:rsid w:val="1563DFE6"/>
    <w:rsid w:val="157A9F6F"/>
    <w:rsid w:val="1582EB40"/>
    <w:rsid w:val="159FFCB4"/>
    <w:rsid w:val="15A38171"/>
    <w:rsid w:val="15AAE6D7"/>
    <w:rsid w:val="15B989BE"/>
    <w:rsid w:val="15C1F1FF"/>
    <w:rsid w:val="15C59180"/>
    <w:rsid w:val="15CD3EC0"/>
    <w:rsid w:val="15EEECFE"/>
    <w:rsid w:val="15F0FA2A"/>
    <w:rsid w:val="15F8363C"/>
    <w:rsid w:val="15FC3052"/>
    <w:rsid w:val="15FE4C14"/>
    <w:rsid w:val="1627DCE8"/>
    <w:rsid w:val="162A8313"/>
    <w:rsid w:val="16392E34"/>
    <w:rsid w:val="163DD86C"/>
    <w:rsid w:val="1647F51F"/>
    <w:rsid w:val="164DF346"/>
    <w:rsid w:val="166B8924"/>
    <w:rsid w:val="167460A1"/>
    <w:rsid w:val="169A9038"/>
    <w:rsid w:val="169B81A0"/>
    <w:rsid w:val="169C7784"/>
    <w:rsid w:val="16CA0FD2"/>
    <w:rsid w:val="16CFDB08"/>
    <w:rsid w:val="16D22BDA"/>
    <w:rsid w:val="16DF16DF"/>
    <w:rsid w:val="16E40137"/>
    <w:rsid w:val="170E1D0E"/>
    <w:rsid w:val="17179303"/>
    <w:rsid w:val="1741A310"/>
    <w:rsid w:val="1754A829"/>
    <w:rsid w:val="176BA4D8"/>
    <w:rsid w:val="177639E2"/>
    <w:rsid w:val="177C0120"/>
    <w:rsid w:val="1791EEFB"/>
    <w:rsid w:val="179ADE17"/>
    <w:rsid w:val="17A0F487"/>
    <w:rsid w:val="17A8BF1C"/>
    <w:rsid w:val="17AFB802"/>
    <w:rsid w:val="17C49E00"/>
    <w:rsid w:val="17C895FD"/>
    <w:rsid w:val="17D0978E"/>
    <w:rsid w:val="17F21BAB"/>
    <w:rsid w:val="18053ABC"/>
    <w:rsid w:val="180CE052"/>
    <w:rsid w:val="1826E114"/>
    <w:rsid w:val="183E3DC2"/>
    <w:rsid w:val="18457326"/>
    <w:rsid w:val="1850ECA8"/>
    <w:rsid w:val="1859E988"/>
    <w:rsid w:val="185ACD00"/>
    <w:rsid w:val="186208C7"/>
    <w:rsid w:val="1864C41A"/>
    <w:rsid w:val="18670809"/>
    <w:rsid w:val="186D7503"/>
    <w:rsid w:val="187998AB"/>
    <w:rsid w:val="188EC857"/>
    <w:rsid w:val="18C150F3"/>
    <w:rsid w:val="18C87E2A"/>
    <w:rsid w:val="18C9019C"/>
    <w:rsid w:val="18D79A33"/>
    <w:rsid w:val="18DD77A7"/>
    <w:rsid w:val="18E57BAE"/>
    <w:rsid w:val="190A32BB"/>
    <w:rsid w:val="190D627A"/>
    <w:rsid w:val="1922B4B5"/>
    <w:rsid w:val="193DC950"/>
    <w:rsid w:val="19412518"/>
    <w:rsid w:val="194742AB"/>
    <w:rsid w:val="194E800F"/>
    <w:rsid w:val="19631A9E"/>
    <w:rsid w:val="197989E7"/>
    <w:rsid w:val="197D02FA"/>
    <w:rsid w:val="197D217E"/>
    <w:rsid w:val="1985EA5B"/>
    <w:rsid w:val="198C8709"/>
    <w:rsid w:val="198FEC56"/>
    <w:rsid w:val="19978B24"/>
    <w:rsid w:val="199D7E26"/>
    <w:rsid w:val="19A3DC8F"/>
    <w:rsid w:val="19A7D329"/>
    <w:rsid w:val="19C75ABF"/>
    <w:rsid w:val="19D42ADD"/>
    <w:rsid w:val="19D76ABA"/>
    <w:rsid w:val="19DBD6FA"/>
    <w:rsid w:val="19E00AE0"/>
    <w:rsid w:val="19E893CA"/>
    <w:rsid w:val="19E8B98F"/>
    <w:rsid w:val="19FEAAFC"/>
    <w:rsid w:val="1A06CA6A"/>
    <w:rsid w:val="1A3BEF99"/>
    <w:rsid w:val="1A442ACE"/>
    <w:rsid w:val="1A4A91E0"/>
    <w:rsid w:val="1A50CC6F"/>
    <w:rsid w:val="1A59FE92"/>
    <w:rsid w:val="1A9BA486"/>
    <w:rsid w:val="1A9F90ED"/>
    <w:rsid w:val="1AA608A3"/>
    <w:rsid w:val="1ABF22FD"/>
    <w:rsid w:val="1ACD0638"/>
    <w:rsid w:val="1AD3A7B3"/>
    <w:rsid w:val="1AD690F2"/>
    <w:rsid w:val="1AE7E673"/>
    <w:rsid w:val="1AED8113"/>
    <w:rsid w:val="1AF24F4F"/>
    <w:rsid w:val="1AF774E9"/>
    <w:rsid w:val="1B004E50"/>
    <w:rsid w:val="1B029AF3"/>
    <w:rsid w:val="1B24B9B1"/>
    <w:rsid w:val="1B4866F5"/>
    <w:rsid w:val="1B5CDA05"/>
    <w:rsid w:val="1B5FE758"/>
    <w:rsid w:val="1B6A31C3"/>
    <w:rsid w:val="1B7D1729"/>
    <w:rsid w:val="1B802620"/>
    <w:rsid w:val="1B84B7A0"/>
    <w:rsid w:val="1B9ABB8D"/>
    <w:rsid w:val="1BABC6BA"/>
    <w:rsid w:val="1BB7712E"/>
    <w:rsid w:val="1BB90018"/>
    <w:rsid w:val="1BBFAFF1"/>
    <w:rsid w:val="1BD6EDD2"/>
    <w:rsid w:val="1BF89563"/>
    <w:rsid w:val="1C000E5C"/>
    <w:rsid w:val="1C11CC2C"/>
    <w:rsid w:val="1C1DFE83"/>
    <w:rsid w:val="1C1ED4DD"/>
    <w:rsid w:val="1C36D132"/>
    <w:rsid w:val="1C4AD8DC"/>
    <w:rsid w:val="1C5012E3"/>
    <w:rsid w:val="1C51F106"/>
    <w:rsid w:val="1C7354D0"/>
    <w:rsid w:val="1C877970"/>
    <w:rsid w:val="1C94C522"/>
    <w:rsid w:val="1C95D4F5"/>
    <w:rsid w:val="1CA0542D"/>
    <w:rsid w:val="1CA96293"/>
    <w:rsid w:val="1CB1D0E6"/>
    <w:rsid w:val="1CB4D3AA"/>
    <w:rsid w:val="1CBE491D"/>
    <w:rsid w:val="1CCC0B68"/>
    <w:rsid w:val="1CD86A63"/>
    <w:rsid w:val="1CE0971E"/>
    <w:rsid w:val="1CE77CF2"/>
    <w:rsid w:val="1D072E5F"/>
    <w:rsid w:val="1D2AF362"/>
    <w:rsid w:val="1D2D21AE"/>
    <w:rsid w:val="1D33A60E"/>
    <w:rsid w:val="1D34D0A6"/>
    <w:rsid w:val="1D4803BB"/>
    <w:rsid w:val="1D53A6C6"/>
    <w:rsid w:val="1D5A6695"/>
    <w:rsid w:val="1D6DAA09"/>
    <w:rsid w:val="1D796EA6"/>
    <w:rsid w:val="1DA108AC"/>
    <w:rsid w:val="1DAB3295"/>
    <w:rsid w:val="1DB9FCAD"/>
    <w:rsid w:val="1DBDC8A7"/>
    <w:rsid w:val="1DBEAF78"/>
    <w:rsid w:val="1DD6903E"/>
    <w:rsid w:val="1DDBF139"/>
    <w:rsid w:val="1DEC2277"/>
    <w:rsid w:val="1DF30030"/>
    <w:rsid w:val="1DFFEA66"/>
    <w:rsid w:val="1E146DC2"/>
    <w:rsid w:val="1E1B49AA"/>
    <w:rsid w:val="1E1CD380"/>
    <w:rsid w:val="1E1F76A8"/>
    <w:rsid w:val="1E309583"/>
    <w:rsid w:val="1E3FB825"/>
    <w:rsid w:val="1E495EFE"/>
    <w:rsid w:val="1E68ADDC"/>
    <w:rsid w:val="1E7CC464"/>
    <w:rsid w:val="1E90C0E1"/>
    <w:rsid w:val="1EA0397D"/>
    <w:rsid w:val="1EB3F768"/>
    <w:rsid w:val="1EBE0CB4"/>
    <w:rsid w:val="1EBF1A69"/>
    <w:rsid w:val="1ED29E96"/>
    <w:rsid w:val="1ED96273"/>
    <w:rsid w:val="1ED9B22C"/>
    <w:rsid w:val="1EDD0B4D"/>
    <w:rsid w:val="1EDD4AD0"/>
    <w:rsid w:val="1EDE992F"/>
    <w:rsid w:val="1EE8408F"/>
    <w:rsid w:val="1EF20FFE"/>
    <w:rsid w:val="1EF3725A"/>
    <w:rsid w:val="1EFF0B68"/>
    <w:rsid w:val="1F00FDF4"/>
    <w:rsid w:val="1F021B99"/>
    <w:rsid w:val="1F0819D9"/>
    <w:rsid w:val="1F177732"/>
    <w:rsid w:val="1F18FC43"/>
    <w:rsid w:val="1F50D059"/>
    <w:rsid w:val="1F6EC586"/>
    <w:rsid w:val="1F8C6DDC"/>
    <w:rsid w:val="1FAB3C2B"/>
    <w:rsid w:val="1FD17C0A"/>
    <w:rsid w:val="1FD35F18"/>
    <w:rsid w:val="1FD55F7A"/>
    <w:rsid w:val="1FD7AEB5"/>
    <w:rsid w:val="1FDA4AE9"/>
    <w:rsid w:val="1FE7E806"/>
    <w:rsid w:val="1FE9369A"/>
    <w:rsid w:val="1FEF99EA"/>
    <w:rsid w:val="1FF4F8E4"/>
    <w:rsid w:val="1FFAE19E"/>
    <w:rsid w:val="200EB383"/>
    <w:rsid w:val="200F596F"/>
    <w:rsid w:val="204647C8"/>
    <w:rsid w:val="20512CD1"/>
    <w:rsid w:val="207ACDD2"/>
    <w:rsid w:val="208EDF57"/>
    <w:rsid w:val="209210BE"/>
    <w:rsid w:val="20D54AE4"/>
    <w:rsid w:val="20D7AB04"/>
    <w:rsid w:val="20D8E1F0"/>
    <w:rsid w:val="20E3FA19"/>
    <w:rsid w:val="20F0C037"/>
    <w:rsid w:val="20F22AFE"/>
    <w:rsid w:val="20F3389E"/>
    <w:rsid w:val="20FA8293"/>
    <w:rsid w:val="21428490"/>
    <w:rsid w:val="21625DA8"/>
    <w:rsid w:val="216A65D0"/>
    <w:rsid w:val="21752AAB"/>
    <w:rsid w:val="217D428A"/>
    <w:rsid w:val="218507E9"/>
    <w:rsid w:val="219B6D21"/>
    <w:rsid w:val="21A80347"/>
    <w:rsid w:val="21D7597B"/>
    <w:rsid w:val="21EB4E04"/>
    <w:rsid w:val="22021013"/>
    <w:rsid w:val="221B1C50"/>
    <w:rsid w:val="221F5758"/>
    <w:rsid w:val="22276A13"/>
    <w:rsid w:val="2247D925"/>
    <w:rsid w:val="22485258"/>
    <w:rsid w:val="2253BF82"/>
    <w:rsid w:val="22747F56"/>
    <w:rsid w:val="2274B4C0"/>
    <w:rsid w:val="22931CE2"/>
    <w:rsid w:val="229D5BC1"/>
    <w:rsid w:val="22B5D2D4"/>
    <w:rsid w:val="22B8D04C"/>
    <w:rsid w:val="22CBDE8B"/>
    <w:rsid w:val="22CF6B25"/>
    <w:rsid w:val="22D0D864"/>
    <w:rsid w:val="23037675"/>
    <w:rsid w:val="2305A613"/>
    <w:rsid w:val="231CDC3B"/>
    <w:rsid w:val="232DFAF2"/>
    <w:rsid w:val="23331F07"/>
    <w:rsid w:val="23345CD4"/>
    <w:rsid w:val="233CE80C"/>
    <w:rsid w:val="2344384B"/>
    <w:rsid w:val="234662EF"/>
    <w:rsid w:val="234ED536"/>
    <w:rsid w:val="23578E72"/>
    <w:rsid w:val="2363AB68"/>
    <w:rsid w:val="236DDEB3"/>
    <w:rsid w:val="2373BB7C"/>
    <w:rsid w:val="2395B549"/>
    <w:rsid w:val="239C5096"/>
    <w:rsid w:val="239C7C9F"/>
    <w:rsid w:val="23A42871"/>
    <w:rsid w:val="23A729C2"/>
    <w:rsid w:val="23AF9EF9"/>
    <w:rsid w:val="23B8EE84"/>
    <w:rsid w:val="23BB32E9"/>
    <w:rsid w:val="23BEE78F"/>
    <w:rsid w:val="23CD522B"/>
    <w:rsid w:val="23CD6DAC"/>
    <w:rsid w:val="23EC7DDF"/>
    <w:rsid w:val="23F98576"/>
    <w:rsid w:val="241A3DF9"/>
    <w:rsid w:val="241C4229"/>
    <w:rsid w:val="2444A6D7"/>
    <w:rsid w:val="244F292B"/>
    <w:rsid w:val="245134B8"/>
    <w:rsid w:val="2465D459"/>
    <w:rsid w:val="24660890"/>
    <w:rsid w:val="2472DFE4"/>
    <w:rsid w:val="24907BF1"/>
    <w:rsid w:val="24AEE596"/>
    <w:rsid w:val="24BCAAAD"/>
    <w:rsid w:val="24C77750"/>
    <w:rsid w:val="24E17CD7"/>
    <w:rsid w:val="24E5A2AC"/>
    <w:rsid w:val="24E6FDAE"/>
    <w:rsid w:val="24F13362"/>
    <w:rsid w:val="25011E85"/>
    <w:rsid w:val="250A34B9"/>
    <w:rsid w:val="25110349"/>
    <w:rsid w:val="2511846E"/>
    <w:rsid w:val="2529976D"/>
    <w:rsid w:val="253E032D"/>
    <w:rsid w:val="2543A528"/>
    <w:rsid w:val="2544DB3F"/>
    <w:rsid w:val="25490E55"/>
    <w:rsid w:val="254DEBCF"/>
    <w:rsid w:val="255069F2"/>
    <w:rsid w:val="255746C3"/>
    <w:rsid w:val="255C36BD"/>
    <w:rsid w:val="255F3D24"/>
    <w:rsid w:val="2563A720"/>
    <w:rsid w:val="2565E010"/>
    <w:rsid w:val="25673F7E"/>
    <w:rsid w:val="2568F11F"/>
    <w:rsid w:val="25698733"/>
    <w:rsid w:val="2575A179"/>
    <w:rsid w:val="2577BE17"/>
    <w:rsid w:val="25789188"/>
    <w:rsid w:val="259BDDFE"/>
    <w:rsid w:val="259D12A3"/>
    <w:rsid w:val="259DE313"/>
    <w:rsid w:val="25A21D70"/>
    <w:rsid w:val="25A9CB2A"/>
    <w:rsid w:val="25AF7CEE"/>
    <w:rsid w:val="25B56E8E"/>
    <w:rsid w:val="25BC9BC8"/>
    <w:rsid w:val="25BE37C7"/>
    <w:rsid w:val="25D22A8D"/>
    <w:rsid w:val="25D43062"/>
    <w:rsid w:val="25D54AB8"/>
    <w:rsid w:val="25D75857"/>
    <w:rsid w:val="25E1D2A4"/>
    <w:rsid w:val="26109CEB"/>
    <w:rsid w:val="2613F077"/>
    <w:rsid w:val="26398F33"/>
    <w:rsid w:val="26442C7D"/>
    <w:rsid w:val="265837DD"/>
    <w:rsid w:val="2669492E"/>
    <w:rsid w:val="267B26B8"/>
    <w:rsid w:val="2681AC07"/>
    <w:rsid w:val="269302E1"/>
    <w:rsid w:val="26A802ED"/>
    <w:rsid w:val="26C26748"/>
    <w:rsid w:val="26C917D5"/>
    <w:rsid w:val="26DB6F7C"/>
    <w:rsid w:val="26E73765"/>
    <w:rsid w:val="26F0995F"/>
    <w:rsid w:val="26FA5F22"/>
    <w:rsid w:val="26FAE582"/>
    <w:rsid w:val="26FFA011"/>
    <w:rsid w:val="270CE2CD"/>
    <w:rsid w:val="271BF3CF"/>
    <w:rsid w:val="271F020B"/>
    <w:rsid w:val="274B168C"/>
    <w:rsid w:val="274B71B6"/>
    <w:rsid w:val="275160AD"/>
    <w:rsid w:val="276C2788"/>
    <w:rsid w:val="276F9150"/>
    <w:rsid w:val="27722106"/>
    <w:rsid w:val="2776C190"/>
    <w:rsid w:val="2778C80D"/>
    <w:rsid w:val="277C5C77"/>
    <w:rsid w:val="27871A59"/>
    <w:rsid w:val="27902319"/>
    <w:rsid w:val="27AFF036"/>
    <w:rsid w:val="27BF19F4"/>
    <w:rsid w:val="27D52768"/>
    <w:rsid w:val="27EC43B7"/>
    <w:rsid w:val="282B2420"/>
    <w:rsid w:val="283326E1"/>
    <w:rsid w:val="28362A9D"/>
    <w:rsid w:val="283A1FFF"/>
    <w:rsid w:val="283DDE7B"/>
    <w:rsid w:val="28433B7A"/>
    <w:rsid w:val="286D7915"/>
    <w:rsid w:val="28703958"/>
    <w:rsid w:val="287C4573"/>
    <w:rsid w:val="288A2727"/>
    <w:rsid w:val="288B1F61"/>
    <w:rsid w:val="289358F0"/>
    <w:rsid w:val="28A8A41C"/>
    <w:rsid w:val="28ACA7AD"/>
    <w:rsid w:val="28B6DA04"/>
    <w:rsid w:val="28CCD102"/>
    <w:rsid w:val="28D5C9D7"/>
    <w:rsid w:val="28F0B3B3"/>
    <w:rsid w:val="28F860CE"/>
    <w:rsid w:val="290A5F2D"/>
    <w:rsid w:val="29185CEF"/>
    <w:rsid w:val="291B151A"/>
    <w:rsid w:val="291F9C46"/>
    <w:rsid w:val="292D6C4C"/>
    <w:rsid w:val="295C1752"/>
    <w:rsid w:val="2960160B"/>
    <w:rsid w:val="296235B1"/>
    <w:rsid w:val="29840B3F"/>
    <w:rsid w:val="2989BCB9"/>
    <w:rsid w:val="29B496BD"/>
    <w:rsid w:val="29B77CEA"/>
    <w:rsid w:val="29B81ACD"/>
    <w:rsid w:val="29B8FA8F"/>
    <w:rsid w:val="29D5AD57"/>
    <w:rsid w:val="29D9C7AE"/>
    <w:rsid w:val="29E0C686"/>
    <w:rsid w:val="29E705C3"/>
    <w:rsid w:val="2A03D6AA"/>
    <w:rsid w:val="2A0C68E6"/>
    <w:rsid w:val="2A1FC1E4"/>
    <w:rsid w:val="2A320DAA"/>
    <w:rsid w:val="2A332F05"/>
    <w:rsid w:val="2A33EA83"/>
    <w:rsid w:val="2A3C8A66"/>
    <w:rsid w:val="2A55A238"/>
    <w:rsid w:val="2A5EBB39"/>
    <w:rsid w:val="2A613BDF"/>
    <w:rsid w:val="2A6E138C"/>
    <w:rsid w:val="2A7A8B93"/>
    <w:rsid w:val="2A7AC04B"/>
    <w:rsid w:val="2A90A00F"/>
    <w:rsid w:val="2AA6D81F"/>
    <w:rsid w:val="2AA79338"/>
    <w:rsid w:val="2AAB813C"/>
    <w:rsid w:val="2AAC7FDD"/>
    <w:rsid w:val="2AB3804E"/>
    <w:rsid w:val="2AC03292"/>
    <w:rsid w:val="2ACC609D"/>
    <w:rsid w:val="2AE9BFA9"/>
    <w:rsid w:val="2AEE0FE1"/>
    <w:rsid w:val="2AFE6B8A"/>
    <w:rsid w:val="2B16CD73"/>
    <w:rsid w:val="2B1F9D15"/>
    <w:rsid w:val="2B46A658"/>
    <w:rsid w:val="2B4A6022"/>
    <w:rsid w:val="2B4EE58D"/>
    <w:rsid w:val="2B5BB4D0"/>
    <w:rsid w:val="2B66993E"/>
    <w:rsid w:val="2B878487"/>
    <w:rsid w:val="2B945B69"/>
    <w:rsid w:val="2B9E9DC7"/>
    <w:rsid w:val="2B9F8D6A"/>
    <w:rsid w:val="2BA5F8CE"/>
    <w:rsid w:val="2BAB4622"/>
    <w:rsid w:val="2BB4A6D3"/>
    <w:rsid w:val="2BBFB93D"/>
    <w:rsid w:val="2BBFE031"/>
    <w:rsid w:val="2BC4FAD5"/>
    <w:rsid w:val="2BCDA941"/>
    <w:rsid w:val="2BFF180D"/>
    <w:rsid w:val="2C2B32A1"/>
    <w:rsid w:val="2C3758C5"/>
    <w:rsid w:val="2C3AC817"/>
    <w:rsid w:val="2C9B1669"/>
    <w:rsid w:val="2C9DC796"/>
    <w:rsid w:val="2C9E74C9"/>
    <w:rsid w:val="2C9F507A"/>
    <w:rsid w:val="2CB2672E"/>
    <w:rsid w:val="2CB8343D"/>
    <w:rsid w:val="2CBE046F"/>
    <w:rsid w:val="2CD8A625"/>
    <w:rsid w:val="2CDF965C"/>
    <w:rsid w:val="2CE6BD4C"/>
    <w:rsid w:val="2CF5DC9F"/>
    <w:rsid w:val="2CFDE07D"/>
    <w:rsid w:val="2D04F6CA"/>
    <w:rsid w:val="2D084406"/>
    <w:rsid w:val="2D35111C"/>
    <w:rsid w:val="2D359503"/>
    <w:rsid w:val="2D38D65A"/>
    <w:rsid w:val="2D406214"/>
    <w:rsid w:val="2D6F7511"/>
    <w:rsid w:val="2DA94204"/>
    <w:rsid w:val="2DAB200D"/>
    <w:rsid w:val="2DAF0142"/>
    <w:rsid w:val="2DBAF129"/>
    <w:rsid w:val="2DC459C0"/>
    <w:rsid w:val="2DDFF5F5"/>
    <w:rsid w:val="2DEE92CC"/>
    <w:rsid w:val="2DF682A1"/>
    <w:rsid w:val="2E108802"/>
    <w:rsid w:val="2E1F0B7A"/>
    <w:rsid w:val="2E32C4A7"/>
    <w:rsid w:val="2E4C66EB"/>
    <w:rsid w:val="2E5D0FD3"/>
    <w:rsid w:val="2E7F8244"/>
    <w:rsid w:val="2E917634"/>
    <w:rsid w:val="2E9D3BF6"/>
    <w:rsid w:val="2EA694C0"/>
    <w:rsid w:val="2EB7D33D"/>
    <w:rsid w:val="2EBCC7C5"/>
    <w:rsid w:val="2ED02C89"/>
    <w:rsid w:val="2EDFC342"/>
    <w:rsid w:val="2EEC372B"/>
    <w:rsid w:val="2EF8EDB2"/>
    <w:rsid w:val="2EFA7560"/>
    <w:rsid w:val="2F01496E"/>
    <w:rsid w:val="2F0D3B3D"/>
    <w:rsid w:val="2F0F2ECC"/>
    <w:rsid w:val="2F1344B6"/>
    <w:rsid w:val="2F14A4BC"/>
    <w:rsid w:val="2F213BCD"/>
    <w:rsid w:val="2F254521"/>
    <w:rsid w:val="2F2B03E2"/>
    <w:rsid w:val="2F335D7F"/>
    <w:rsid w:val="2F3884F8"/>
    <w:rsid w:val="2F39C4D1"/>
    <w:rsid w:val="2F4744B4"/>
    <w:rsid w:val="2F58A04C"/>
    <w:rsid w:val="2F6C91D3"/>
    <w:rsid w:val="2F70AB5B"/>
    <w:rsid w:val="2F952B70"/>
    <w:rsid w:val="2FA7F85B"/>
    <w:rsid w:val="2FAB91E1"/>
    <w:rsid w:val="2FBA0262"/>
    <w:rsid w:val="2FD2DE79"/>
    <w:rsid w:val="2FD55CC5"/>
    <w:rsid w:val="2FDE9A28"/>
    <w:rsid w:val="2FE2DA3C"/>
    <w:rsid w:val="2FEB5A01"/>
    <w:rsid w:val="2FEB6C51"/>
    <w:rsid w:val="300A64CC"/>
    <w:rsid w:val="3020162B"/>
    <w:rsid w:val="30224309"/>
    <w:rsid w:val="302256B0"/>
    <w:rsid w:val="30246225"/>
    <w:rsid w:val="302F9657"/>
    <w:rsid w:val="302FDD33"/>
    <w:rsid w:val="30350F8F"/>
    <w:rsid w:val="303D6394"/>
    <w:rsid w:val="3060D5B8"/>
    <w:rsid w:val="3065558C"/>
    <w:rsid w:val="3087D17C"/>
    <w:rsid w:val="3089B8FA"/>
    <w:rsid w:val="308CD3BD"/>
    <w:rsid w:val="3095CDA5"/>
    <w:rsid w:val="30A75754"/>
    <w:rsid w:val="30AD4EAF"/>
    <w:rsid w:val="30B4590C"/>
    <w:rsid w:val="30B8BA48"/>
    <w:rsid w:val="30C4F2A3"/>
    <w:rsid w:val="30CA09F8"/>
    <w:rsid w:val="30D93873"/>
    <w:rsid w:val="30D989CB"/>
    <w:rsid w:val="30EC4B04"/>
    <w:rsid w:val="3101E8B4"/>
    <w:rsid w:val="31128BF8"/>
    <w:rsid w:val="31615EA8"/>
    <w:rsid w:val="3165FDF1"/>
    <w:rsid w:val="3166DD01"/>
    <w:rsid w:val="316F118A"/>
    <w:rsid w:val="317753E4"/>
    <w:rsid w:val="31A2C9EC"/>
    <w:rsid w:val="31A687F3"/>
    <w:rsid w:val="31C9E5C7"/>
    <w:rsid w:val="31FA8339"/>
    <w:rsid w:val="320FF487"/>
    <w:rsid w:val="3211CB28"/>
    <w:rsid w:val="321BC7B6"/>
    <w:rsid w:val="3225374E"/>
    <w:rsid w:val="3238CA34"/>
    <w:rsid w:val="32469894"/>
    <w:rsid w:val="32501326"/>
    <w:rsid w:val="32505883"/>
    <w:rsid w:val="32525059"/>
    <w:rsid w:val="3254A248"/>
    <w:rsid w:val="325838FA"/>
    <w:rsid w:val="3260EDD8"/>
    <w:rsid w:val="32663FF6"/>
    <w:rsid w:val="32792417"/>
    <w:rsid w:val="3281C8BE"/>
    <w:rsid w:val="32858B60"/>
    <w:rsid w:val="32A8EAE9"/>
    <w:rsid w:val="32B2DB45"/>
    <w:rsid w:val="32B39561"/>
    <w:rsid w:val="32C48403"/>
    <w:rsid w:val="32C9D8BD"/>
    <w:rsid w:val="32CCE23E"/>
    <w:rsid w:val="32DA0684"/>
    <w:rsid w:val="32E7BD49"/>
    <w:rsid w:val="32EFC740"/>
    <w:rsid w:val="32FC9521"/>
    <w:rsid w:val="33021BA4"/>
    <w:rsid w:val="3312353E"/>
    <w:rsid w:val="33246BAD"/>
    <w:rsid w:val="3324BE71"/>
    <w:rsid w:val="332A4ADC"/>
    <w:rsid w:val="33371B82"/>
    <w:rsid w:val="3340525F"/>
    <w:rsid w:val="3346C7C7"/>
    <w:rsid w:val="33479CB5"/>
    <w:rsid w:val="3348A587"/>
    <w:rsid w:val="336A1FB9"/>
    <w:rsid w:val="33749E1F"/>
    <w:rsid w:val="337B2FB3"/>
    <w:rsid w:val="33958329"/>
    <w:rsid w:val="33B95342"/>
    <w:rsid w:val="33D00EEA"/>
    <w:rsid w:val="33E2C040"/>
    <w:rsid w:val="33EBC783"/>
    <w:rsid w:val="33EC9170"/>
    <w:rsid w:val="340BF350"/>
    <w:rsid w:val="34116FC9"/>
    <w:rsid w:val="3419D324"/>
    <w:rsid w:val="344F9FF4"/>
    <w:rsid w:val="34568049"/>
    <w:rsid w:val="3458E3D2"/>
    <w:rsid w:val="346185D1"/>
    <w:rsid w:val="34800D8D"/>
    <w:rsid w:val="3480B298"/>
    <w:rsid w:val="3481E371"/>
    <w:rsid w:val="349995B8"/>
    <w:rsid w:val="349CD19A"/>
    <w:rsid w:val="349F9E0D"/>
    <w:rsid w:val="34B87C93"/>
    <w:rsid w:val="34CC9CAC"/>
    <w:rsid w:val="34D70578"/>
    <w:rsid w:val="34E2DCA9"/>
    <w:rsid w:val="34EC5384"/>
    <w:rsid w:val="34F7DD29"/>
    <w:rsid w:val="3512AC68"/>
    <w:rsid w:val="351AB4A5"/>
    <w:rsid w:val="351CF65E"/>
    <w:rsid w:val="3524CEC4"/>
    <w:rsid w:val="35316D30"/>
    <w:rsid w:val="3533120F"/>
    <w:rsid w:val="3533F36B"/>
    <w:rsid w:val="35396EC9"/>
    <w:rsid w:val="353F96FD"/>
    <w:rsid w:val="354037F7"/>
    <w:rsid w:val="354C0E1D"/>
    <w:rsid w:val="354DD53A"/>
    <w:rsid w:val="354EF009"/>
    <w:rsid w:val="35577CA8"/>
    <w:rsid w:val="356484D0"/>
    <w:rsid w:val="35682B56"/>
    <w:rsid w:val="35760A23"/>
    <w:rsid w:val="35777186"/>
    <w:rsid w:val="357D421E"/>
    <w:rsid w:val="35A4FFAB"/>
    <w:rsid w:val="35ACFAEE"/>
    <w:rsid w:val="35AF627B"/>
    <w:rsid w:val="35B068D9"/>
    <w:rsid w:val="35B9264F"/>
    <w:rsid w:val="35BFDF1B"/>
    <w:rsid w:val="35D52E16"/>
    <w:rsid w:val="35D68CF1"/>
    <w:rsid w:val="35DB39F4"/>
    <w:rsid w:val="35F1A816"/>
    <w:rsid w:val="3600BF8C"/>
    <w:rsid w:val="360288BF"/>
    <w:rsid w:val="3605947B"/>
    <w:rsid w:val="36096C8E"/>
    <w:rsid w:val="360A2629"/>
    <w:rsid w:val="361165F5"/>
    <w:rsid w:val="362B4416"/>
    <w:rsid w:val="365199B3"/>
    <w:rsid w:val="36648FFE"/>
    <w:rsid w:val="367AC2D9"/>
    <w:rsid w:val="367B4215"/>
    <w:rsid w:val="368787ED"/>
    <w:rsid w:val="369F3D2A"/>
    <w:rsid w:val="36A7D3A2"/>
    <w:rsid w:val="36B08B67"/>
    <w:rsid w:val="36B3521A"/>
    <w:rsid w:val="36BA112C"/>
    <w:rsid w:val="36BA677E"/>
    <w:rsid w:val="36C2D563"/>
    <w:rsid w:val="36DC9190"/>
    <w:rsid w:val="36E02960"/>
    <w:rsid w:val="36EEA0EE"/>
    <w:rsid w:val="36F3222A"/>
    <w:rsid w:val="36FF14EB"/>
    <w:rsid w:val="370369DA"/>
    <w:rsid w:val="3709D61D"/>
    <w:rsid w:val="3710CC7B"/>
    <w:rsid w:val="37195D1B"/>
    <w:rsid w:val="3721117C"/>
    <w:rsid w:val="3749B964"/>
    <w:rsid w:val="3749ED06"/>
    <w:rsid w:val="37594F6C"/>
    <w:rsid w:val="377553A2"/>
    <w:rsid w:val="37769995"/>
    <w:rsid w:val="3787D2A3"/>
    <w:rsid w:val="3792BA1D"/>
    <w:rsid w:val="37973DA1"/>
    <w:rsid w:val="379B965F"/>
    <w:rsid w:val="37A56CDB"/>
    <w:rsid w:val="37A8CD84"/>
    <w:rsid w:val="37BC8B46"/>
    <w:rsid w:val="37EFF0AD"/>
    <w:rsid w:val="380310D8"/>
    <w:rsid w:val="3806EC80"/>
    <w:rsid w:val="3809E9EB"/>
    <w:rsid w:val="38111F89"/>
    <w:rsid w:val="381B520E"/>
    <w:rsid w:val="381B7148"/>
    <w:rsid w:val="3824DA3A"/>
    <w:rsid w:val="38304DCC"/>
    <w:rsid w:val="38310367"/>
    <w:rsid w:val="383659AE"/>
    <w:rsid w:val="38510444"/>
    <w:rsid w:val="385414BA"/>
    <w:rsid w:val="385AA778"/>
    <w:rsid w:val="386068A9"/>
    <w:rsid w:val="38751150"/>
    <w:rsid w:val="38872F04"/>
    <w:rsid w:val="38A13C96"/>
    <w:rsid w:val="38A8B954"/>
    <w:rsid w:val="38B08D85"/>
    <w:rsid w:val="38C4957B"/>
    <w:rsid w:val="38CDF1D8"/>
    <w:rsid w:val="38E1A05B"/>
    <w:rsid w:val="38EA8B89"/>
    <w:rsid w:val="3901B2CF"/>
    <w:rsid w:val="39034BD0"/>
    <w:rsid w:val="39506738"/>
    <w:rsid w:val="3953BC89"/>
    <w:rsid w:val="3961DDA4"/>
    <w:rsid w:val="396A20BC"/>
    <w:rsid w:val="39708CF3"/>
    <w:rsid w:val="3974AEFB"/>
    <w:rsid w:val="3977CAC7"/>
    <w:rsid w:val="3977F506"/>
    <w:rsid w:val="3987F5CF"/>
    <w:rsid w:val="39894D66"/>
    <w:rsid w:val="399D9D19"/>
    <w:rsid w:val="399F0C23"/>
    <w:rsid w:val="39AD4062"/>
    <w:rsid w:val="39B2E881"/>
    <w:rsid w:val="39B80996"/>
    <w:rsid w:val="39C0A2C8"/>
    <w:rsid w:val="39C893E4"/>
    <w:rsid w:val="39CECAD3"/>
    <w:rsid w:val="39EC5AE3"/>
    <w:rsid w:val="3A075BD9"/>
    <w:rsid w:val="3A201CB7"/>
    <w:rsid w:val="3A226D67"/>
    <w:rsid w:val="3A228A80"/>
    <w:rsid w:val="3A304075"/>
    <w:rsid w:val="3A4E174F"/>
    <w:rsid w:val="3A5BD834"/>
    <w:rsid w:val="3A5C0ADE"/>
    <w:rsid w:val="3A8EE833"/>
    <w:rsid w:val="3A9B4FC9"/>
    <w:rsid w:val="3AA69455"/>
    <w:rsid w:val="3AAF105D"/>
    <w:rsid w:val="3AB81CE9"/>
    <w:rsid w:val="3AC4BE82"/>
    <w:rsid w:val="3AD3C6A6"/>
    <w:rsid w:val="3AF0AE1E"/>
    <w:rsid w:val="3AFC9B4B"/>
    <w:rsid w:val="3B07BAE9"/>
    <w:rsid w:val="3B10A826"/>
    <w:rsid w:val="3B18D35A"/>
    <w:rsid w:val="3B489DEE"/>
    <w:rsid w:val="3B4ACD16"/>
    <w:rsid w:val="3B4C7190"/>
    <w:rsid w:val="3B4FE073"/>
    <w:rsid w:val="3B53AD77"/>
    <w:rsid w:val="3B57B4CB"/>
    <w:rsid w:val="3B5C2265"/>
    <w:rsid w:val="3B6799EC"/>
    <w:rsid w:val="3B6ED93D"/>
    <w:rsid w:val="3B705625"/>
    <w:rsid w:val="3B8A749D"/>
    <w:rsid w:val="3B9F0D80"/>
    <w:rsid w:val="3BA1ABF9"/>
    <w:rsid w:val="3BA44CCC"/>
    <w:rsid w:val="3BA7158B"/>
    <w:rsid w:val="3BBC511C"/>
    <w:rsid w:val="3BD88841"/>
    <w:rsid w:val="3BE0A60D"/>
    <w:rsid w:val="3BECA4CC"/>
    <w:rsid w:val="3C385AB3"/>
    <w:rsid w:val="3C3F66C4"/>
    <w:rsid w:val="3C5F379C"/>
    <w:rsid w:val="3C6BBA95"/>
    <w:rsid w:val="3C72E932"/>
    <w:rsid w:val="3C78881D"/>
    <w:rsid w:val="3C7C63A2"/>
    <w:rsid w:val="3C7CFB6B"/>
    <w:rsid w:val="3C7D32E4"/>
    <w:rsid w:val="3C7D3B15"/>
    <w:rsid w:val="3C8870CF"/>
    <w:rsid w:val="3C8B64E9"/>
    <w:rsid w:val="3C95B556"/>
    <w:rsid w:val="3C96C3C3"/>
    <w:rsid w:val="3CAC3131"/>
    <w:rsid w:val="3CAE3181"/>
    <w:rsid w:val="3CC22DCE"/>
    <w:rsid w:val="3CC25F74"/>
    <w:rsid w:val="3CC8FBF6"/>
    <w:rsid w:val="3CDBA006"/>
    <w:rsid w:val="3CF04D84"/>
    <w:rsid w:val="3CF09D56"/>
    <w:rsid w:val="3CFF0039"/>
    <w:rsid w:val="3D0B56D8"/>
    <w:rsid w:val="3D1195A0"/>
    <w:rsid w:val="3D13E2A7"/>
    <w:rsid w:val="3D196746"/>
    <w:rsid w:val="3D20755A"/>
    <w:rsid w:val="3D2189DD"/>
    <w:rsid w:val="3D220C6F"/>
    <w:rsid w:val="3D31E119"/>
    <w:rsid w:val="3D35C385"/>
    <w:rsid w:val="3D4114D0"/>
    <w:rsid w:val="3D42E577"/>
    <w:rsid w:val="3D466803"/>
    <w:rsid w:val="3D4E957D"/>
    <w:rsid w:val="3D5833E5"/>
    <w:rsid w:val="3D79F3AF"/>
    <w:rsid w:val="3D861D9E"/>
    <w:rsid w:val="3D889818"/>
    <w:rsid w:val="3D8DBD1D"/>
    <w:rsid w:val="3D937EBC"/>
    <w:rsid w:val="3D986027"/>
    <w:rsid w:val="3D9A5516"/>
    <w:rsid w:val="3D9BAEF3"/>
    <w:rsid w:val="3DA0B8D7"/>
    <w:rsid w:val="3DB2D861"/>
    <w:rsid w:val="3DD484DA"/>
    <w:rsid w:val="3DD4B51A"/>
    <w:rsid w:val="3DDB744E"/>
    <w:rsid w:val="3DE750DF"/>
    <w:rsid w:val="3DE78505"/>
    <w:rsid w:val="3DED3554"/>
    <w:rsid w:val="3DF2B298"/>
    <w:rsid w:val="3DF4433C"/>
    <w:rsid w:val="3DF82D21"/>
    <w:rsid w:val="3E20E186"/>
    <w:rsid w:val="3E2E1650"/>
    <w:rsid w:val="3E31DED4"/>
    <w:rsid w:val="3E3634F2"/>
    <w:rsid w:val="3E3FAF45"/>
    <w:rsid w:val="3E4AB729"/>
    <w:rsid w:val="3E55DE21"/>
    <w:rsid w:val="3E59FDB5"/>
    <w:rsid w:val="3E5D5FCE"/>
    <w:rsid w:val="3E643610"/>
    <w:rsid w:val="3E6E918D"/>
    <w:rsid w:val="3E7596BB"/>
    <w:rsid w:val="3E77F407"/>
    <w:rsid w:val="3E7F7CA7"/>
    <w:rsid w:val="3E8245A1"/>
    <w:rsid w:val="3E82B4CF"/>
    <w:rsid w:val="3E843D3C"/>
    <w:rsid w:val="3E86A241"/>
    <w:rsid w:val="3E8A6816"/>
    <w:rsid w:val="3E9907E5"/>
    <w:rsid w:val="3E9E7E83"/>
    <w:rsid w:val="3EA302EB"/>
    <w:rsid w:val="3EA918D5"/>
    <w:rsid w:val="3EDED9D0"/>
    <w:rsid w:val="3EE426A2"/>
    <w:rsid w:val="3EE65BBE"/>
    <w:rsid w:val="3EF02F3D"/>
    <w:rsid w:val="3EF93FD4"/>
    <w:rsid w:val="3EFE2B79"/>
    <w:rsid w:val="3F00016B"/>
    <w:rsid w:val="3F0BD125"/>
    <w:rsid w:val="3F0F52FB"/>
    <w:rsid w:val="3F115228"/>
    <w:rsid w:val="3F1C2592"/>
    <w:rsid w:val="3F236E41"/>
    <w:rsid w:val="3F27B076"/>
    <w:rsid w:val="3F37D587"/>
    <w:rsid w:val="3F3C00BA"/>
    <w:rsid w:val="3F63285A"/>
    <w:rsid w:val="3F734FF6"/>
    <w:rsid w:val="3F81CE9D"/>
    <w:rsid w:val="3F86EC07"/>
    <w:rsid w:val="3F991A87"/>
    <w:rsid w:val="3FA1CA50"/>
    <w:rsid w:val="3FBCC36B"/>
    <w:rsid w:val="3FC8BF1A"/>
    <w:rsid w:val="3FD649A9"/>
    <w:rsid w:val="3FD8F010"/>
    <w:rsid w:val="3FE81D7B"/>
    <w:rsid w:val="3FF92F91"/>
    <w:rsid w:val="3FFFB90A"/>
    <w:rsid w:val="400B881A"/>
    <w:rsid w:val="40161043"/>
    <w:rsid w:val="4017DA53"/>
    <w:rsid w:val="4019A687"/>
    <w:rsid w:val="402C3F8C"/>
    <w:rsid w:val="402F2DB3"/>
    <w:rsid w:val="4040E68E"/>
    <w:rsid w:val="4041CDF6"/>
    <w:rsid w:val="40644118"/>
    <w:rsid w:val="4079EEFC"/>
    <w:rsid w:val="40A7AC4D"/>
    <w:rsid w:val="40AA1D5A"/>
    <w:rsid w:val="40B67FFE"/>
    <w:rsid w:val="40C12168"/>
    <w:rsid w:val="40D326A2"/>
    <w:rsid w:val="40D7B34D"/>
    <w:rsid w:val="40F18691"/>
    <w:rsid w:val="40F3EC7A"/>
    <w:rsid w:val="40F412B6"/>
    <w:rsid w:val="41131510"/>
    <w:rsid w:val="4118465C"/>
    <w:rsid w:val="41227F9C"/>
    <w:rsid w:val="412D05CF"/>
    <w:rsid w:val="4137E97D"/>
    <w:rsid w:val="414CFCCE"/>
    <w:rsid w:val="41595BC9"/>
    <w:rsid w:val="415B6A4A"/>
    <w:rsid w:val="417BB17C"/>
    <w:rsid w:val="417FBAAE"/>
    <w:rsid w:val="419703ED"/>
    <w:rsid w:val="419E3EFB"/>
    <w:rsid w:val="41C31856"/>
    <w:rsid w:val="41D59645"/>
    <w:rsid w:val="41E2A8FE"/>
    <w:rsid w:val="41F49ACB"/>
    <w:rsid w:val="41F5A4B3"/>
    <w:rsid w:val="41F6F314"/>
    <w:rsid w:val="41FBAAC2"/>
    <w:rsid w:val="4203694B"/>
    <w:rsid w:val="420CFDC6"/>
    <w:rsid w:val="421FF537"/>
    <w:rsid w:val="422B54EC"/>
    <w:rsid w:val="424AC817"/>
    <w:rsid w:val="424CB494"/>
    <w:rsid w:val="424FDA11"/>
    <w:rsid w:val="4250EE18"/>
    <w:rsid w:val="42670BED"/>
    <w:rsid w:val="4268DF6C"/>
    <w:rsid w:val="426915FF"/>
    <w:rsid w:val="42716685"/>
    <w:rsid w:val="428AEC82"/>
    <w:rsid w:val="42911500"/>
    <w:rsid w:val="429A73D4"/>
    <w:rsid w:val="429B3140"/>
    <w:rsid w:val="42ACB00A"/>
    <w:rsid w:val="42AEE571"/>
    <w:rsid w:val="42B193C2"/>
    <w:rsid w:val="42B6D2F7"/>
    <w:rsid w:val="42C0741C"/>
    <w:rsid w:val="42C1E837"/>
    <w:rsid w:val="42C572C5"/>
    <w:rsid w:val="42CC66D8"/>
    <w:rsid w:val="42D35B86"/>
    <w:rsid w:val="42D828C0"/>
    <w:rsid w:val="42DE2253"/>
    <w:rsid w:val="42E4362F"/>
    <w:rsid w:val="42EBCECC"/>
    <w:rsid w:val="430456CB"/>
    <w:rsid w:val="4309BB89"/>
    <w:rsid w:val="4309F3AE"/>
    <w:rsid w:val="4316826A"/>
    <w:rsid w:val="4319A0A7"/>
    <w:rsid w:val="43279878"/>
    <w:rsid w:val="434640FC"/>
    <w:rsid w:val="434CBCF4"/>
    <w:rsid w:val="434F2034"/>
    <w:rsid w:val="43517919"/>
    <w:rsid w:val="4357753B"/>
    <w:rsid w:val="436D8D10"/>
    <w:rsid w:val="437D3722"/>
    <w:rsid w:val="4380D8BF"/>
    <w:rsid w:val="4381F1A6"/>
    <w:rsid w:val="43824754"/>
    <w:rsid w:val="439469DF"/>
    <w:rsid w:val="439A294F"/>
    <w:rsid w:val="439B6FB1"/>
    <w:rsid w:val="43A4BD02"/>
    <w:rsid w:val="43BA2E1B"/>
    <w:rsid w:val="43BBC56E"/>
    <w:rsid w:val="43E3BE0E"/>
    <w:rsid w:val="43F966EE"/>
    <w:rsid w:val="44074285"/>
    <w:rsid w:val="4424280E"/>
    <w:rsid w:val="4425648D"/>
    <w:rsid w:val="4426F799"/>
    <w:rsid w:val="44286682"/>
    <w:rsid w:val="442EE292"/>
    <w:rsid w:val="44315C7E"/>
    <w:rsid w:val="443BEE3C"/>
    <w:rsid w:val="44421CF6"/>
    <w:rsid w:val="4450DE85"/>
    <w:rsid w:val="4455DAD5"/>
    <w:rsid w:val="446D5CC1"/>
    <w:rsid w:val="447B4008"/>
    <w:rsid w:val="44831A79"/>
    <w:rsid w:val="449329D8"/>
    <w:rsid w:val="4497CBE6"/>
    <w:rsid w:val="44994D39"/>
    <w:rsid w:val="44A06844"/>
    <w:rsid w:val="44BE41AA"/>
    <w:rsid w:val="44C20BCB"/>
    <w:rsid w:val="44CBE101"/>
    <w:rsid w:val="44D17B70"/>
    <w:rsid w:val="450990F6"/>
    <w:rsid w:val="4518ABFC"/>
    <w:rsid w:val="451CFF78"/>
    <w:rsid w:val="4525AE86"/>
    <w:rsid w:val="45298FB4"/>
    <w:rsid w:val="452C101A"/>
    <w:rsid w:val="453501E5"/>
    <w:rsid w:val="4538A922"/>
    <w:rsid w:val="45600056"/>
    <w:rsid w:val="45751EE2"/>
    <w:rsid w:val="457787F1"/>
    <w:rsid w:val="4596651A"/>
    <w:rsid w:val="45BD0ACD"/>
    <w:rsid w:val="45BF995E"/>
    <w:rsid w:val="45DD3233"/>
    <w:rsid w:val="45DF5A40"/>
    <w:rsid w:val="45E8664F"/>
    <w:rsid w:val="45F2B5A1"/>
    <w:rsid w:val="46083299"/>
    <w:rsid w:val="461035CB"/>
    <w:rsid w:val="4618AFE4"/>
    <w:rsid w:val="461D0BDF"/>
    <w:rsid w:val="46209953"/>
    <w:rsid w:val="462456F5"/>
    <w:rsid w:val="464C9F00"/>
    <w:rsid w:val="46516053"/>
    <w:rsid w:val="4657FB6E"/>
    <w:rsid w:val="4659F8C5"/>
    <w:rsid w:val="465F7E20"/>
    <w:rsid w:val="46695A25"/>
    <w:rsid w:val="467D9410"/>
    <w:rsid w:val="468202E2"/>
    <w:rsid w:val="468551C7"/>
    <w:rsid w:val="46ADB0E2"/>
    <w:rsid w:val="46B64CA3"/>
    <w:rsid w:val="46BBC4FD"/>
    <w:rsid w:val="46D50C57"/>
    <w:rsid w:val="46E7AD95"/>
    <w:rsid w:val="46EEDE3C"/>
    <w:rsid w:val="46F9011E"/>
    <w:rsid w:val="4707D980"/>
    <w:rsid w:val="470F70FD"/>
    <w:rsid w:val="4710AADD"/>
    <w:rsid w:val="47175106"/>
    <w:rsid w:val="471B39AE"/>
    <w:rsid w:val="472B4BEE"/>
    <w:rsid w:val="47365630"/>
    <w:rsid w:val="47442FC8"/>
    <w:rsid w:val="4744B764"/>
    <w:rsid w:val="47551AA4"/>
    <w:rsid w:val="47567B6F"/>
    <w:rsid w:val="475ADE04"/>
    <w:rsid w:val="4763C41A"/>
    <w:rsid w:val="47643389"/>
    <w:rsid w:val="476640A3"/>
    <w:rsid w:val="476FBE61"/>
    <w:rsid w:val="47825694"/>
    <w:rsid w:val="4785B777"/>
    <w:rsid w:val="478B8E6F"/>
    <w:rsid w:val="479B8B1B"/>
    <w:rsid w:val="47AAC099"/>
    <w:rsid w:val="47BC3FFF"/>
    <w:rsid w:val="47F1DB39"/>
    <w:rsid w:val="47F66348"/>
    <w:rsid w:val="48085834"/>
    <w:rsid w:val="4826EFF3"/>
    <w:rsid w:val="483E597E"/>
    <w:rsid w:val="484167F4"/>
    <w:rsid w:val="484CBA74"/>
    <w:rsid w:val="4864B155"/>
    <w:rsid w:val="486E6177"/>
    <w:rsid w:val="486FEAC9"/>
    <w:rsid w:val="487DDADA"/>
    <w:rsid w:val="4892CDF9"/>
    <w:rsid w:val="48942F79"/>
    <w:rsid w:val="48AF1F71"/>
    <w:rsid w:val="48B7B145"/>
    <w:rsid w:val="48C7C6C3"/>
    <w:rsid w:val="48C96F35"/>
    <w:rsid w:val="48D21416"/>
    <w:rsid w:val="48E07BBC"/>
    <w:rsid w:val="48F2E3BC"/>
    <w:rsid w:val="48F73DC3"/>
    <w:rsid w:val="48FC94A2"/>
    <w:rsid w:val="490D9236"/>
    <w:rsid w:val="491280B2"/>
    <w:rsid w:val="4919E7FE"/>
    <w:rsid w:val="494DB8A7"/>
    <w:rsid w:val="494F74E8"/>
    <w:rsid w:val="49599EAB"/>
    <w:rsid w:val="495C4EF9"/>
    <w:rsid w:val="497256C4"/>
    <w:rsid w:val="498780F2"/>
    <w:rsid w:val="49968622"/>
    <w:rsid w:val="499BA038"/>
    <w:rsid w:val="49A922BA"/>
    <w:rsid w:val="49B3002A"/>
    <w:rsid w:val="49C71DD9"/>
    <w:rsid w:val="49CE2EDF"/>
    <w:rsid w:val="49CF8EA7"/>
    <w:rsid w:val="49F851D1"/>
    <w:rsid w:val="4A12F409"/>
    <w:rsid w:val="4A19DC28"/>
    <w:rsid w:val="4A1D2929"/>
    <w:rsid w:val="4A29FFB5"/>
    <w:rsid w:val="4A374ECC"/>
    <w:rsid w:val="4A404868"/>
    <w:rsid w:val="4A4C120B"/>
    <w:rsid w:val="4A535A63"/>
    <w:rsid w:val="4A5EF748"/>
    <w:rsid w:val="4A90DF72"/>
    <w:rsid w:val="4A91B4DE"/>
    <w:rsid w:val="4A92BFB5"/>
    <w:rsid w:val="4A9E5EC4"/>
    <w:rsid w:val="4AAAB4BD"/>
    <w:rsid w:val="4AB421FA"/>
    <w:rsid w:val="4AB4CD36"/>
    <w:rsid w:val="4ACB6B20"/>
    <w:rsid w:val="4ACB9F80"/>
    <w:rsid w:val="4ACC87B3"/>
    <w:rsid w:val="4AEA407F"/>
    <w:rsid w:val="4AEAF5EE"/>
    <w:rsid w:val="4AEB3BCF"/>
    <w:rsid w:val="4AF1E4BD"/>
    <w:rsid w:val="4AF27CFB"/>
    <w:rsid w:val="4AFB47B8"/>
    <w:rsid w:val="4B0B96D0"/>
    <w:rsid w:val="4B11F401"/>
    <w:rsid w:val="4B17ED43"/>
    <w:rsid w:val="4B1A68A9"/>
    <w:rsid w:val="4B219EA7"/>
    <w:rsid w:val="4B23540D"/>
    <w:rsid w:val="4B6E0277"/>
    <w:rsid w:val="4B8ADC9D"/>
    <w:rsid w:val="4B8BCAF3"/>
    <w:rsid w:val="4BAE5092"/>
    <w:rsid w:val="4BBD7E45"/>
    <w:rsid w:val="4BBF0F59"/>
    <w:rsid w:val="4BC1D6F9"/>
    <w:rsid w:val="4BE1754F"/>
    <w:rsid w:val="4BE43067"/>
    <w:rsid w:val="4BE7E3A7"/>
    <w:rsid w:val="4BFBAB4C"/>
    <w:rsid w:val="4BFBF431"/>
    <w:rsid w:val="4C005B19"/>
    <w:rsid w:val="4C02C896"/>
    <w:rsid w:val="4C05D96F"/>
    <w:rsid w:val="4C13A5A5"/>
    <w:rsid w:val="4C16F573"/>
    <w:rsid w:val="4C42A66A"/>
    <w:rsid w:val="4C439F4C"/>
    <w:rsid w:val="4C46AC85"/>
    <w:rsid w:val="4C53C8E3"/>
    <w:rsid w:val="4C55C7B7"/>
    <w:rsid w:val="4C5D44BD"/>
    <w:rsid w:val="4C612F67"/>
    <w:rsid w:val="4C72767E"/>
    <w:rsid w:val="4C7B5329"/>
    <w:rsid w:val="4C9A6AC2"/>
    <w:rsid w:val="4CA86FFF"/>
    <w:rsid w:val="4CB3B50A"/>
    <w:rsid w:val="4CBED6E8"/>
    <w:rsid w:val="4CDA7111"/>
    <w:rsid w:val="4CFB1F78"/>
    <w:rsid w:val="4D289B21"/>
    <w:rsid w:val="4D2A7A22"/>
    <w:rsid w:val="4D36AC1A"/>
    <w:rsid w:val="4D4A1636"/>
    <w:rsid w:val="4D6F8DC0"/>
    <w:rsid w:val="4D836456"/>
    <w:rsid w:val="4DB071A6"/>
    <w:rsid w:val="4DC8C7D2"/>
    <w:rsid w:val="4DD6ED42"/>
    <w:rsid w:val="4DE1E624"/>
    <w:rsid w:val="4DE48771"/>
    <w:rsid w:val="4DF0F4D7"/>
    <w:rsid w:val="4E038FE2"/>
    <w:rsid w:val="4E0BF74F"/>
    <w:rsid w:val="4E0DD193"/>
    <w:rsid w:val="4E0F57A9"/>
    <w:rsid w:val="4E275E5F"/>
    <w:rsid w:val="4E616C43"/>
    <w:rsid w:val="4E6C81A5"/>
    <w:rsid w:val="4E81FDFD"/>
    <w:rsid w:val="4EB4230F"/>
    <w:rsid w:val="4EB43DA6"/>
    <w:rsid w:val="4EC30CDB"/>
    <w:rsid w:val="4ECE3CB4"/>
    <w:rsid w:val="4ED530AC"/>
    <w:rsid w:val="4EF8DB7B"/>
    <w:rsid w:val="4F0B41FB"/>
    <w:rsid w:val="4F171E59"/>
    <w:rsid w:val="4F2A8F59"/>
    <w:rsid w:val="4F3C2235"/>
    <w:rsid w:val="4F425318"/>
    <w:rsid w:val="4F4D9A31"/>
    <w:rsid w:val="4F519977"/>
    <w:rsid w:val="4F64F140"/>
    <w:rsid w:val="4F727BC8"/>
    <w:rsid w:val="4F74DEB5"/>
    <w:rsid w:val="4F881BE6"/>
    <w:rsid w:val="4F8C180B"/>
    <w:rsid w:val="4F9288C4"/>
    <w:rsid w:val="4F9B1CAB"/>
    <w:rsid w:val="4FAC7A9C"/>
    <w:rsid w:val="4FB0BBED"/>
    <w:rsid w:val="4FB48B29"/>
    <w:rsid w:val="4FB5876B"/>
    <w:rsid w:val="4FBD29EC"/>
    <w:rsid w:val="4FC936FB"/>
    <w:rsid w:val="4FCE3100"/>
    <w:rsid w:val="4FD3BF18"/>
    <w:rsid w:val="4FDD21BF"/>
    <w:rsid w:val="4FED8133"/>
    <w:rsid w:val="50049F59"/>
    <w:rsid w:val="50163A08"/>
    <w:rsid w:val="5021A8C9"/>
    <w:rsid w:val="50220357"/>
    <w:rsid w:val="505998A4"/>
    <w:rsid w:val="505F1EE9"/>
    <w:rsid w:val="50646864"/>
    <w:rsid w:val="507E9DD8"/>
    <w:rsid w:val="508E7779"/>
    <w:rsid w:val="5099EE67"/>
    <w:rsid w:val="50A40B15"/>
    <w:rsid w:val="50A6EEF2"/>
    <w:rsid w:val="50A8BADE"/>
    <w:rsid w:val="50ACF045"/>
    <w:rsid w:val="50BAA691"/>
    <w:rsid w:val="50CCE77C"/>
    <w:rsid w:val="50EB369D"/>
    <w:rsid w:val="50EEDB0F"/>
    <w:rsid w:val="50F8CA27"/>
    <w:rsid w:val="50F8DF08"/>
    <w:rsid w:val="50FF2F9A"/>
    <w:rsid w:val="510258EC"/>
    <w:rsid w:val="5106F967"/>
    <w:rsid w:val="5109DCD4"/>
    <w:rsid w:val="511214FF"/>
    <w:rsid w:val="512AD1CE"/>
    <w:rsid w:val="512B6A3B"/>
    <w:rsid w:val="512C6591"/>
    <w:rsid w:val="51312660"/>
    <w:rsid w:val="51365247"/>
    <w:rsid w:val="514B2F6F"/>
    <w:rsid w:val="51582713"/>
    <w:rsid w:val="5171B6B7"/>
    <w:rsid w:val="5171E077"/>
    <w:rsid w:val="517CA731"/>
    <w:rsid w:val="517D2314"/>
    <w:rsid w:val="5182CEF6"/>
    <w:rsid w:val="5183D94A"/>
    <w:rsid w:val="51876628"/>
    <w:rsid w:val="5189C779"/>
    <w:rsid w:val="51A15412"/>
    <w:rsid w:val="51A6F89A"/>
    <w:rsid w:val="51C798C9"/>
    <w:rsid w:val="51EAE2BE"/>
    <w:rsid w:val="51ECBE62"/>
    <w:rsid w:val="51FE6D04"/>
    <w:rsid w:val="520740A8"/>
    <w:rsid w:val="520FF3F9"/>
    <w:rsid w:val="521A0541"/>
    <w:rsid w:val="523DBA10"/>
    <w:rsid w:val="5242F208"/>
    <w:rsid w:val="526369C8"/>
    <w:rsid w:val="5268BCC9"/>
    <w:rsid w:val="526A18D7"/>
    <w:rsid w:val="52753799"/>
    <w:rsid w:val="52A0CC3F"/>
    <w:rsid w:val="52A8E917"/>
    <w:rsid w:val="52A9EE6D"/>
    <w:rsid w:val="52E7EA95"/>
    <w:rsid w:val="52E83E54"/>
    <w:rsid w:val="53085B06"/>
    <w:rsid w:val="530B8969"/>
    <w:rsid w:val="531C84E4"/>
    <w:rsid w:val="5320CD33"/>
    <w:rsid w:val="534BBD69"/>
    <w:rsid w:val="53541621"/>
    <w:rsid w:val="537638B2"/>
    <w:rsid w:val="53770519"/>
    <w:rsid w:val="53771563"/>
    <w:rsid w:val="53884038"/>
    <w:rsid w:val="538E383E"/>
    <w:rsid w:val="538F91D4"/>
    <w:rsid w:val="53B425A0"/>
    <w:rsid w:val="53B963F5"/>
    <w:rsid w:val="53CC64C9"/>
    <w:rsid w:val="53D689A1"/>
    <w:rsid w:val="53E67D88"/>
    <w:rsid w:val="53F6D3A4"/>
    <w:rsid w:val="540631AA"/>
    <w:rsid w:val="5414988D"/>
    <w:rsid w:val="542460D6"/>
    <w:rsid w:val="542ADF10"/>
    <w:rsid w:val="5433A5C5"/>
    <w:rsid w:val="543E6F65"/>
    <w:rsid w:val="544344BC"/>
    <w:rsid w:val="54456B8B"/>
    <w:rsid w:val="545402E5"/>
    <w:rsid w:val="5458AFE8"/>
    <w:rsid w:val="545CB9B9"/>
    <w:rsid w:val="545DDAE7"/>
    <w:rsid w:val="5469A651"/>
    <w:rsid w:val="547D1E49"/>
    <w:rsid w:val="548823A4"/>
    <w:rsid w:val="5499F08A"/>
    <w:rsid w:val="549A29E6"/>
    <w:rsid w:val="54AA02D5"/>
    <w:rsid w:val="54ACB73E"/>
    <w:rsid w:val="54B1D215"/>
    <w:rsid w:val="54B964FB"/>
    <w:rsid w:val="54BA4328"/>
    <w:rsid w:val="54D510BC"/>
    <w:rsid w:val="54DBCECB"/>
    <w:rsid w:val="54E0BE6F"/>
    <w:rsid w:val="54E5DD4E"/>
    <w:rsid w:val="54F611D2"/>
    <w:rsid w:val="54F86BA5"/>
    <w:rsid w:val="54FFA530"/>
    <w:rsid w:val="55034C65"/>
    <w:rsid w:val="5508EAE8"/>
    <w:rsid w:val="5516B930"/>
    <w:rsid w:val="5516E1E3"/>
    <w:rsid w:val="552606F3"/>
    <w:rsid w:val="55337CC9"/>
    <w:rsid w:val="555994B5"/>
    <w:rsid w:val="555B8E91"/>
    <w:rsid w:val="556D3B91"/>
    <w:rsid w:val="5584D613"/>
    <w:rsid w:val="558BF358"/>
    <w:rsid w:val="559E72F1"/>
    <w:rsid w:val="55A8C2E1"/>
    <w:rsid w:val="55B48102"/>
    <w:rsid w:val="55B84B12"/>
    <w:rsid w:val="55C52C76"/>
    <w:rsid w:val="55D28E74"/>
    <w:rsid w:val="55D6E67A"/>
    <w:rsid w:val="55E2CE0B"/>
    <w:rsid w:val="55ED72DB"/>
    <w:rsid w:val="55F87C58"/>
    <w:rsid w:val="5610CD22"/>
    <w:rsid w:val="561C2D2B"/>
    <w:rsid w:val="562CC7A5"/>
    <w:rsid w:val="562F93C2"/>
    <w:rsid w:val="5645F459"/>
    <w:rsid w:val="56515A4D"/>
    <w:rsid w:val="565E1D44"/>
    <w:rsid w:val="56750F01"/>
    <w:rsid w:val="567D5D4A"/>
    <w:rsid w:val="567F25DC"/>
    <w:rsid w:val="567FCF8C"/>
    <w:rsid w:val="568038E4"/>
    <w:rsid w:val="56824D34"/>
    <w:rsid w:val="569A14B7"/>
    <w:rsid w:val="56A9D2A7"/>
    <w:rsid w:val="56AB1B9A"/>
    <w:rsid w:val="56B4B4ED"/>
    <w:rsid w:val="56CB0554"/>
    <w:rsid w:val="56CEC0D0"/>
    <w:rsid w:val="56D7D92A"/>
    <w:rsid w:val="56ECC848"/>
    <w:rsid w:val="56F5D623"/>
    <w:rsid w:val="56FB4342"/>
    <w:rsid w:val="56FBB393"/>
    <w:rsid w:val="56FBC2B1"/>
    <w:rsid w:val="5705866E"/>
    <w:rsid w:val="57461540"/>
    <w:rsid w:val="5772B0CD"/>
    <w:rsid w:val="579066CF"/>
    <w:rsid w:val="57AA630F"/>
    <w:rsid w:val="57ABFE82"/>
    <w:rsid w:val="57B2CE31"/>
    <w:rsid w:val="57BC56BF"/>
    <w:rsid w:val="57BF30B4"/>
    <w:rsid w:val="57C05A15"/>
    <w:rsid w:val="57C41A3E"/>
    <w:rsid w:val="57C9B371"/>
    <w:rsid w:val="57D86F4B"/>
    <w:rsid w:val="57E57831"/>
    <w:rsid w:val="57F3C6E0"/>
    <w:rsid w:val="57F410D2"/>
    <w:rsid w:val="57F42654"/>
    <w:rsid w:val="57FCC15F"/>
    <w:rsid w:val="5805DEFC"/>
    <w:rsid w:val="5821DEC6"/>
    <w:rsid w:val="58246AFB"/>
    <w:rsid w:val="58331144"/>
    <w:rsid w:val="5873955E"/>
    <w:rsid w:val="587512DD"/>
    <w:rsid w:val="58847A92"/>
    <w:rsid w:val="589E6A8E"/>
    <w:rsid w:val="58AF9127"/>
    <w:rsid w:val="58B074F0"/>
    <w:rsid w:val="58E7F409"/>
    <w:rsid w:val="58F08E37"/>
    <w:rsid w:val="590084EE"/>
    <w:rsid w:val="59061FEB"/>
    <w:rsid w:val="5916AC36"/>
    <w:rsid w:val="5923B928"/>
    <w:rsid w:val="592A5B42"/>
    <w:rsid w:val="5932FC47"/>
    <w:rsid w:val="5936F612"/>
    <w:rsid w:val="594044B2"/>
    <w:rsid w:val="594CCE70"/>
    <w:rsid w:val="594FC5B5"/>
    <w:rsid w:val="59540798"/>
    <w:rsid w:val="5968ACF5"/>
    <w:rsid w:val="59716583"/>
    <w:rsid w:val="5973051A"/>
    <w:rsid w:val="598B6AC0"/>
    <w:rsid w:val="59927A25"/>
    <w:rsid w:val="599609D6"/>
    <w:rsid w:val="599B7074"/>
    <w:rsid w:val="59A93843"/>
    <w:rsid w:val="59ACC4F7"/>
    <w:rsid w:val="59B7CA14"/>
    <w:rsid w:val="59C7D2F4"/>
    <w:rsid w:val="59D08BEC"/>
    <w:rsid w:val="59F15289"/>
    <w:rsid w:val="59FAD695"/>
    <w:rsid w:val="5A02FAB4"/>
    <w:rsid w:val="5A048A97"/>
    <w:rsid w:val="5A0628FE"/>
    <w:rsid w:val="5A0E3867"/>
    <w:rsid w:val="5A16ADDD"/>
    <w:rsid w:val="5A29CC84"/>
    <w:rsid w:val="5A2C2480"/>
    <w:rsid w:val="5A330690"/>
    <w:rsid w:val="5A40D919"/>
    <w:rsid w:val="5A4189BB"/>
    <w:rsid w:val="5A4BC8B7"/>
    <w:rsid w:val="5A4BCC99"/>
    <w:rsid w:val="5A6AADD8"/>
    <w:rsid w:val="5A8225F6"/>
    <w:rsid w:val="5A87956C"/>
    <w:rsid w:val="5AA73F09"/>
    <w:rsid w:val="5ABF9F3F"/>
    <w:rsid w:val="5AD04492"/>
    <w:rsid w:val="5AD52743"/>
    <w:rsid w:val="5AD8132C"/>
    <w:rsid w:val="5AE9C8A3"/>
    <w:rsid w:val="5AF3D6A6"/>
    <w:rsid w:val="5B022BFB"/>
    <w:rsid w:val="5B13739A"/>
    <w:rsid w:val="5B346C06"/>
    <w:rsid w:val="5B34AFC0"/>
    <w:rsid w:val="5B37AB13"/>
    <w:rsid w:val="5B3F3458"/>
    <w:rsid w:val="5B450FF8"/>
    <w:rsid w:val="5B452AD7"/>
    <w:rsid w:val="5B5ECE44"/>
    <w:rsid w:val="5B66F592"/>
    <w:rsid w:val="5B6C4EF1"/>
    <w:rsid w:val="5B6FAE3C"/>
    <w:rsid w:val="5B708245"/>
    <w:rsid w:val="5B74AFD6"/>
    <w:rsid w:val="5B7F73BE"/>
    <w:rsid w:val="5B8BA9DF"/>
    <w:rsid w:val="5B8FF7D6"/>
    <w:rsid w:val="5BA1CF1B"/>
    <w:rsid w:val="5BA33BDD"/>
    <w:rsid w:val="5BB58A13"/>
    <w:rsid w:val="5BC43CF1"/>
    <w:rsid w:val="5BCDCF4E"/>
    <w:rsid w:val="5BD7C86C"/>
    <w:rsid w:val="5BDE604F"/>
    <w:rsid w:val="5BEE72D7"/>
    <w:rsid w:val="5BF4C165"/>
    <w:rsid w:val="5C178286"/>
    <w:rsid w:val="5C18ED97"/>
    <w:rsid w:val="5C1C9F49"/>
    <w:rsid w:val="5C1CB6FC"/>
    <w:rsid w:val="5C1F6319"/>
    <w:rsid w:val="5C287642"/>
    <w:rsid w:val="5C31062C"/>
    <w:rsid w:val="5C44D13A"/>
    <w:rsid w:val="5C49F477"/>
    <w:rsid w:val="5C4CCB65"/>
    <w:rsid w:val="5C6FA781"/>
    <w:rsid w:val="5C88BC13"/>
    <w:rsid w:val="5C8C537B"/>
    <w:rsid w:val="5C900702"/>
    <w:rsid w:val="5C956307"/>
    <w:rsid w:val="5C9E8420"/>
    <w:rsid w:val="5CA1BE56"/>
    <w:rsid w:val="5CA40BB9"/>
    <w:rsid w:val="5CC41664"/>
    <w:rsid w:val="5CD4FC47"/>
    <w:rsid w:val="5CE777DC"/>
    <w:rsid w:val="5CF1191B"/>
    <w:rsid w:val="5D05F92B"/>
    <w:rsid w:val="5D16174B"/>
    <w:rsid w:val="5D17000F"/>
    <w:rsid w:val="5D39FBAD"/>
    <w:rsid w:val="5D481760"/>
    <w:rsid w:val="5D4B1D08"/>
    <w:rsid w:val="5D4C5F45"/>
    <w:rsid w:val="5D548EE2"/>
    <w:rsid w:val="5D5BBD66"/>
    <w:rsid w:val="5D7F158A"/>
    <w:rsid w:val="5D98EBFA"/>
    <w:rsid w:val="5DB32492"/>
    <w:rsid w:val="5DB5AE48"/>
    <w:rsid w:val="5DC3A104"/>
    <w:rsid w:val="5DD71571"/>
    <w:rsid w:val="5DE39DE0"/>
    <w:rsid w:val="5DEC1346"/>
    <w:rsid w:val="5DEC98A8"/>
    <w:rsid w:val="5DF68C82"/>
    <w:rsid w:val="5E1D68B8"/>
    <w:rsid w:val="5E28A427"/>
    <w:rsid w:val="5E3433B4"/>
    <w:rsid w:val="5E37BD15"/>
    <w:rsid w:val="5E3A1446"/>
    <w:rsid w:val="5E3D98B1"/>
    <w:rsid w:val="5E5F1547"/>
    <w:rsid w:val="5E63ED4E"/>
    <w:rsid w:val="5E7F1E8F"/>
    <w:rsid w:val="5E872C6D"/>
    <w:rsid w:val="5E8B36F7"/>
    <w:rsid w:val="5E8C3F17"/>
    <w:rsid w:val="5ED994C6"/>
    <w:rsid w:val="5EE5E3BD"/>
    <w:rsid w:val="5EEC39D2"/>
    <w:rsid w:val="5EFA489D"/>
    <w:rsid w:val="5EFBAC8F"/>
    <w:rsid w:val="5F1BEDF5"/>
    <w:rsid w:val="5F24522F"/>
    <w:rsid w:val="5F246AD2"/>
    <w:rsid w:val="5F4CC87B"/>
    <w:rsid w:val="5F56C078"/>
    <w:rsid w:val="5F5EBEB6"/>
    <w:rsid w:val="5F72A663"/>
    <w:rsid w:val="5F753293"/>
    <w:rsid w:val="5F77CD09"/>
    <w:rsid w:val="5F78F818"/>
    <w:rsid w:val="5F918B88"/>
    <w:rsid w:val="5F945521"/>
    <w:rsid w:val="5FA293B1"/>
    <w:rsid w:val="5FB51FF8"/>
    <w:rsid w:val="5FBD54F9"/>
    <w:rsid w:val="5FC3E19C"/>
    <w:rsid w:val="5FC68106"/>
    <w:rsid w:val="5FC89FA4"/>
    <w:rsid w:val="5FD30405"/>
    <w:rsid w:val="5FD4D554"/>
    <w:rsid w:val="5FE56BC7"/>
    <w:rsid w:val="5FE7F15F"/>
    <w:rsid w:val="5FE8EFCD"/>
    <w:rsid w:val="5FF995EE"/>
    <w:rsid w:val="602BBF22"/>
    <w:rsid w:val="602EA8F5"/>
    <w:rsid w:val="6030BA47"/>
    <w:rsid w:val="6032B9A2"/>
    <w:rsid w:val="6039610A"/>
    <w:rsid w:val="6047E45B"/>
    <w:rsid w:val="604B2153"/>
    <w:rsid w:val="6062038E"/>
    <w:rsid w:val="6065DFF9"/>
    <w:rsid w:val="606C9B77"/>
    <w:rsid w:val="6075CB15"/>
    <w:rsid w:val="60910444"/>
    <w:rsid w:val="6097AAB2"/>
    <w:rsid w:val="6098F534"/>
    <w:rsid w:val="609938EE"/>
    <w:rsid w:val="60A0553B"/>
    <w:rsid w:val="60A0DBA3"/>
    <w:rsid w:val="60A8E4FB"/>
    <w:rsid w:val="60AACFA2"/>
    <w:rsid w:val="60ADD16C"/>
    <w:rsid w:val="60C53412"/>
    <w:rsid w:val="60D02A77"/>
    <w:rsid w:val="60D44E47"/>
    <w:rsid w:val="60DBBCAF"/>
    <w:rsid w:val="60DCC6AA"/>
    <w:rsid w:val="6100F0DC"/>
    <w:rsid w:val="61021FE2"/>
    <w:rsid w:val="61379797"/>
    <w:rsid w:val="614C8C8E"/>
    <w:rsid w:val="615821E0"/>
    <w:rsid w:val="616DA896"/>
    <w:rsid w:val="6180E141"/>
    <w:rsid w:val="61935903"/>
    <w:rsid w:val="6193D6FF"/>
    <w:rsid w:val="619ACE85"/>
    <w:rsid w:val="619DE953"/>
    <w:rsid w:val="61B5D1BC"/>
    <w:rsid w:val="61C0BC27"/>
    <w:rsid w:val="61CFC1EB"/>
    <w:rsid w:val="6211FF0D"/>
    <w:rsid w:val="6221E4C0"/>
    <w:rsid w:val="622D21C9"/>
    <w:rsid w:val="62327275"/>
    <w:rsid w:val="624E1404"/>
    <w:rsid w:val="6258F006"/>
    <w:rsid w:val="625C5098"/>
    <w:rsid w:val="62819787"/>
    <w:rsid w:val="6285615F"/>
    <w:rsid w:val="62A72AFC"/>
    <w:rsid w:val="62C87CB5"/>
    <w:rsid w:val="62CF44FE"/>
    <w:rsid w:val="62D40169"/>
    <w:rsid w:val="62F68E10"/>
    <w:rsid w:val="6303277B"/>
    <w:rsid w:val="631146E1"/>
    <w:rsid w:val="63201621"/>
    <w:rsid w:val="632C69FF"/>
    <w:rsid w:val="6338900A"/>
    <w:rsid w:val="63397A99"/>
    <w:rsid w:val="633E5FB6"/>
    <w:rsid w:val="6340AA10"/>
    <w:rsid w:val="63419E62"/>
    <w:rsid w:val="63486A1B"/>
    <w:rsid w:val="6352C446"/>
    <w:rsid w:val="6363B417"/>
    <w:rsid w:val="6389A594"/>
    <w:rsid w:val="639DF446"/>
    <w:rsid w:val="63A873E3"/>
    <w:rsid w:val="63AE67AA"/>
    <w:rsid w:val="63BDB1FE"/>
    <w:rsid w:val="63C4824E"/>
    <w:rsid w:val="63D8C9E3"/>
    <w:rsid w:val="63DA7565"/>
    <w:rsid w:val="63DE8F68"/>
    <w:rsid w:val="63E17C7E"/>
    <w:rsid w:val="63FF1199"/>
    <w:rsid w:val="640D0A69"/>
    <w:rsid w:val="64429460"/>
    <w:rsid w:val="64525675"/>
    <w:rsid w:val="64549AE4"/>
    <w:rsid w:val="646008C4"/>
    <w:rsid w:val="6466E97E"/>
    <w:rsid w:val="64693E52"/>
    <w:rsid w:val="6473D583"/>
    <w:rsid w:val="647D3A69"/>
    <w:rsid w:val="64816B81"/>
    <w:rsid w:val="6487C08F"/>
    <w:rsid w:val="64B370CD"/>
    <w:rsid w:val="64B39EA1"/>
    <w:rsid w:val="64BBCC42"/>
    <w:rsid w:val="64C659DC"/>
    <w:rsid w:val="64C71847"/>
    <w:rsid w:val="64CF70F6"/>
    <w:rsid w:val="64E3F963"/>
    <w:rsid w:val="64EB65C6"/>
    <w:rsid w:val="6501E842"/>
    <w:rsid w:val="65027345"/>
    <w:rsid w:val="651B27EA"/>
    <w:rsid w:val="651C84F4"/>
    <w:rsid w:val="652A8FAB"/>
    <w:rsid w:val="653AD231"/>
    <w:rsid w:val="6540DF27"/>
    <w:rsid w:val="65578290"/>
    <w:rsid w:val="655D6C45"/>
    <w:rsid w:val="65619D46"/>
    <w:rsid w:val="656D4526"/>
    <w:rsid w:val="65857F0E"/>
    <w:rsid w:val="659DFBA1"/>
    <w:rsid w:val="65B25119"/>
    <w:rsid w:val="65B8FF20"/>
    <w:rsid w:val="65BF913D"/>
    <w:rsid w:val="65CB65D7"/>
    <w:rsid w:val="65CD8033"/>
    <w:rsid w:val="65D859CF"/>
    <w:rsid w:val="65DABCCC"/>
    <w:rsid w:val="65E29815"/>
    <w:rsid w:val="65EBA35A"/>
    <w:rsid w:val="65F0A1F2"/>
    <w:rsid w:val="66020CB3"/>
    <w:rsid w:val="660326C7"/>
    <w:rsid w:val="66264BEB"/>
    <w:rsid w:val="664E15BF"/>
    <w:rsid w:val="665E8EC3"/>
    <w:rsid w:val="6680ACA6"/>
    <w:rsid w:val="6689334F"/>
    <w:rsid w:val="668E90DE"/>
    <w:rsid w:val="668EF26A"/>
    <w:rsid w:val="66A4DDA5"/>
    <w:rsid w:val="66BBD968"/>
    <w:rsid w:val="66C2B24A"/>
    <w:rsid w:val="66C731CE"/>
    <w:rsid w:val="66C7DA97"/>
    <w:rsid w:val="66D4A3DA"/>
    <w:rsid w:val="66D51605"/>
    <w:rsid w:val="66E4CFDC"/>
    <w:rsid w:val="66F05320"/>
    <w:rsid w:val="67095381"/>
    <w:rsid w:val="6710C4B4"/>
    <w:rsid w:val="6726C196"/>
    <w:rsid w:val="675C0734"/>
    <w:rsid w:val="67640749"/>
    <w:rsid w:val="676FE01F"/>
    <w:rsid w:val="6780571A"/>
    <w:rsid w:val="67848733"/>
    <w:rsid w:val="6784EEC6"/>
    <w:rsid w:val="678E5BA6"/>
    <w:rsid w:val="67905D64"/>
    <w:rsid w:val="67A1B9EE"/>
    <w:rsid w:val="67C95A00"/>
    <w:rsid w:val="67C98821"/>
    <w:rsid w:val="67CF8EF6"/>
    <w:rsid w:val="67D8FCA0"/>
    <w:rsid w:val="67DA49FA"/>
    <w:rsid w:val="67E725F8"/>
    <w:rsid w:val="67E8519B"/>
    <w:rsid w:val="67F7C7CF"/>
    <w:rsid w:val="6805A2B4"/>
    <w:rsid w:val="6814E656"/>
    <w:rsid w:val="68197C97"/>
    <w:rsid w:val="681DFA1D"/>
    <w:rsid w:val="682A82B9"/>
    <w:rsid w:val="6836E63D"/>
    <w:rsid w:val="683AAE14"/>
    <w:rsid w:val="683B163E"/>
    <w:rsid w:val="684AEC6F"/>
    <w:rsid w:val="6866041F"/>
    <w:rsid w:val="686B4017"/>
    <w:rsid w:val="6877B7AB"/>
    <w:rsid w:val="6879EBCD"/>
    <w:rsid w:val="687BA717"/>
    <w:rsid w:val="687D4EE3"/>
    <w:rsid w:val="68811917"/>
    <w:rsid w:val="688310A1"/>
    <w:rsid w:val="688F9BD7"/>
    <w:rsid w:val="68921038"/>
    <w:rsid w:val="6895729E"/>
    <w:rsid w:val="689A90F0"/>
    <w:rsid w:val="68A42329"/>
    <w:rsid w:val="68AB4AA4"/>
    <w:rsid w:val="68BA004E"/>
    <w:rsid w:val="68CF09A7"/>
    <w:rsid w:val="68E2DB1B"/>
    <w:rsid w:val="68ED8553"/>
    <w:rsid w:val="68EF77E1"/>
    <w:rsid w:val="68F40B12"/>
    <w:rsid w:val="69131D36"/>
    <w:rsid w:val="691E7C23"/>
    <w:rsid w:val="69307325"/>
    <w:rsid w:val="693D9451"/>
    <w:rsid w:val="69444E12"/>
    <w:rsid w:val="6959B179"/>
    <w:rsid w:val="696275D4"/>
    <w:rsid w:val="6973A287"/>
    <w:rsid w:val="69772FDD"/>
    <w:rsid w:val="6985BE5F"/>
    <w:rsid w:val="699D0ACD"/>
    <w:rsid w:val="69ADE052"/>
    <w:rsid w:val="69BD0190"/>
    <w:rsid w:val="69C09416"/>
    <w:rsid w:val="69C166DA"/>
    <w:rsid w:val="69D16D4A"/>
    <w:rsid w:val="69D19AFB"/>
    <w:rsid w:val="69D4B5CE"/>
    <w:rsid w:val="69D4D256"/>
    <w:rsid w:val="69FC8EAA"/>
    <w:rsid w:val="6A0086AD"/>
    <w:rsid w:val="6A101105"/>
    <w:rsid w:val="6A1E9718"/>
    <w:rsid w:val="6A27B174"/>
    <w:rsid w:val="6A2D7A0B"/>
    <w:rsid w:val="6A3050E4"/>
    <w:rsid w:val="6A366D0E"/>
    <w:rsid w:val="6A3732A0"/>
    <w:rsid w:val="6A3B597F"/>
    <w:rsid w:val="6A487906"/>
    <w:rsid w:val="6A67FD78"/>
    <w:rsid w:val="6A6B7D93"/>
    <w:rsid w:val="6A91BD1B"/>
    <w:rsid w:val="6A961401"/>
    <w:rsid w:val="6A990486"/>
    <w:rsid w:val="6A9EE35A"/>
    <w:rsid w:val="6AA08A7B"/>
    <w:rsid w:val="6AAF2185"/>
    <w:rsid w:val="6AB4F710"/>
    <w:rsid w:val="6AB60F86"/>
    <w:rsid w:val="6AC2C617"/>
    <w:rsid w:val="6AF06254"/>
    <w:rsid w:val="6B006EB9"/>
    <w:rsid w:val="6B2651C4"/>
    <w:rsid w:val="6B2B48D7"/>
    <w:rsid w:val="6B2E2817"/>
    <w:rsid w:val="6B36E1E9"/>
    <w:rsid w:val="6B37F23F"/>
    <w:rsid w:val="6B51C93F"/>
    <w:rsid w:val="6B69A906"/>
    <w:rsid w:val="6B896A0F"/>
    <w:rsid w:val="6B91A9A6"/>
    <w:rsid w:val="6B91BCF5"/>
    <w:rsid w:val="6B95B005"/>
    <w:rsid w:val="6B982A4A"/>
    <w:rsid w:val="6BB5566C"/>
    <w:rsid w:val="6BC2E37E"/>
    <w:rsid w:val="6BC64EC0"/>
    <w:rsid w:val="6BD10E7F"/>
    <w:rsid w:val="6BD700B8"/>
    <w:rsid w:val="6BFF5FAE"/>
    <w:rsid w:val="6C08AC3A"/>
    <w:rsid w:val="6C229CC4"/>
    <w:rsid w:val="6C266FE8"/>
    <w:rsid w:val="6C2F102A"/>
    <w:rsid w:val="6C3F27A4"/>
    <w:rsid w:val="6C43EF90"/>
    <w:rsid w:val="6C48FE40"/>
    <w:rsid w:val="6C5BF87C"/>
    <w:rsid w:val="6C678EB1"/>
    <w:rsid w:val="6C77ED5C"/>
    <w:rsid w:val="6C915224"/>
    <w:rsid w:val="6CA281DD"/>
    <w:rsid w:val="6CB512E2"/>
    <w:rsid w:val="6CBA7C94"/>
    <w:rsid w:val="6CC62BF4"/>
    <w:rsid w:val="6CD30C56"/>
    <w:rsid w:val="6CDE7631"/>
    <w:rsid w:val="6CF485BE"/>
    <w:rsid w:val="6CF8B196"/>
    <w:rsid w:val="6CFB8148"/>
    <w:rsid w:val="6CFCB50B"/>
    <w:rsid w:val="6D043D8D"/>
    <w:rsid w:val="6D1C4D24"/>
    <w:rsid w:val="6D1D16B4"/>
    <w:rsid w:val="6D2B758F"/>
    <w:rsid w:val="6D2BB90D"/>
    <w:rsid w:val="6D32E28A"/>
    <w:rsid w:val="6D3CC427"/>
    <w:rsid w:val="6D5441B1"/>
    <w:rsid w:val="6D592C45"/>
    <w:rsid w:val="6D5E4624"/>
    <w:rsid w:val="6D607784"/>
    <w:rsid w:val="6D60BA74"/>
    <w:rsid w:val="6D915561"/>
    <w:rsid w:val="6D956FEF"/>
    <w:rsid w:val="6D9ABDDD"/>
    <w:rsid w:val="6DB30EB8"/>
    <w:rsid w:val="6DBCC1AB"/>
    <w:rsid w:val="6DD91699"/>
    <w:rsid w:val="6DEAE2FF"/>
    <w:rsid w:val="6DFBA589"/>
    <w:rsid w:val="6E0244F4"/>
    <w:rsid w:val="6E2142B6"/>
    <w:rsid w:val="6E289F91"/>
    <w:rsid w:val="6E5395BD"/>
    <w:rsid w:val="6E575894"/>
    <w:rsid w:val="6E58FA66"/>
    <w:rsid w:val="6E67BCBA"/>
    <w:rsid w:val="6E81FB17"/>
    <w:rsid w:val="6E88AA33"/>
    <w:rsid w:val="6E88D7DF"/>
    <w:rsid w:val="6E8F68B1"/>
    <w:rsid w:val="6E8F80E7"/>
    <w:rsid w:val="6E934DCA"/>
    <w:rsid w:val="6EB5010F"/>
    <w:rsid w:val="6EBF170C"/>
    <w:rsid w:val="6EC45445"/>
    <w:rsid w:val="6ECE801A"/>
    <w:rsid w:val="6ED298B8"/>
    <w:rsid w:val="6EDC268A"/>
    <w:rsid w:val="6EEC9253"/>
    <w:rsid w:val="6EFD122C"/>
    <w:rsid w:val="6F114B61"/>
    <w:rsid w:val="6F2F57C6"/>
    <w:rsid w:val="6F37A477"/>
    <w:rsid w:val="6F46AAF5"/>
    <w:rsid w:val="6F482DD0"/>
    <w:rsid w:val="6F4AF5EF"/>
    <w:rsid w:val="6F4B3C93"/>
    <w:rsid w:val="6F5A2A74"/>
    <w:rsid w:val="6F5C5737"/>
    <w:rsid w:val="6F634D7E"/>
    <w:rsid w:val="6F7BEEE0"/>
    <w:rsid w:val="6F8C243C"/>
    <w:rsid w:val="6F8E900C"/>
    <w:rsid w:val="6F8EBF14"/>
    <w:rsid w:val="6F99DAD8"/>
    <w:rsid w:val="6F9CBFAD"/>
    <w:rsid w:val="6F9F55D5"/>
    <w:rsid w:val="6FA44767"/>
    <w:rsid w:val="6FA77995"/>
    <w:rsid w:val="6FA9CC1F"/>
    <w:rsid w:val="6FB62BB0"/>
    <w:rsid w:val="6FBBD03E"/>
    <w:rsid w:val="6FBE03B2"/>
    <w:rsid w:val="6FBF1551"/>
    <w:rsid w:val="6FC37E74"/>
    <w:rsid w:val="6FC98A5E"/>
    <w:rsid w:val="6FD87BE4"/>
    <w:rsid w:val="6FF8E722"/>
    <w:rsid w:val="7007232C"/>
    <w:rsid w:val="701AC0B2"/>
    <w:rsid w:val="701EEC26"/>
    <w:rsid w:val="7026D443"/>
    <w:rsid w:val="7030FFA9"/>
    <w:rsid w:val="7037676E"/>
    <w:rsid w:val="704B66A2"/>
    <w:rsid w:val="704E4F9A"/>
    <w:rsid w:val="705F15FE"/>
    <w:rsid w:val="706ABF2E"/>
    <w:rsid w:val="70787197"/>
    <w:rsid w:val="709131C8"/>
    <w:rsid w:val="7099D090"/>
    <w:rsid w:val="70AD2BCA"/>
    <w:rsid w:val="70BF7860"/>
    <w:rsid w:val="70CB2F9E"/>
    <w:rsid w:val="70CEB3D3"/>
    <w:rsid w:val="70D3B33E"/>
    <w:rsid w:val="70D4A32D"/>
    <w:rsid w:val="70D7D293"/>
    <w:rsid w:val="70E01DC5"/>
    <w:rsid w:val="70E9ED65"/>
    <w:rsid w:val="70F2707B"/>
    <w:rsid w:val="70FC76AB"/>
    <w:rsid w:val="71015079"/>
    <w:rsid w:val="710B039D"/>
    <w:rsid w:val="7111E576"/>
    <w:rsid w:val="71260226"/>
    <w:rsid w:val="7130D8EB"/>
    <w:rsid w:val="713D7D48"/>
    <w:rsid w:val="7140CF2B"/>
    <w:rsid w:val="71429A16"/>
    <w:rsid w:val="7149D4EB"/>
    <w:rsid w:val="71636223"/>
    <w:rsid w:val="71799DA0"/>
    <w:rsid w:val="7185B41B"/>
    <w:rsid w:val="71A62C9D"/>
    <w:rsid w:val="71B33B53"/>
    <w:rsid w:val="71BCA4C4"/>
    <w:rsid w:val="71CAD22B"/>
    <w:rsid w:val="71E85831"/>
    <w:rsid w:val="71F0EC7E"/>
    <w:rsid w:val="721B5B61"/>
    <w:rsid w:val="7221F2A3"/>
    <w:rsid w:val="722BB346"/>
    <w:rsid w:val="72393657"/>
    <w:rsid w:val="723DDAA4"/>
    <w:rsid w:val="7250950F"/>
    <w:rsid w:val="7251D661"/>
    <w:rsid w:val="72851702"/>
    <w:rsid w:val="7287CAED"/>
    <w:rsid w:val="728CC537"/>
    <w:rsid w:val="72AB55F7"/>
    <w:rsid w:val="72B5A86C"/>
    <w:rsid w:val="72B60DB2"/>
    <w:rsid w:val="72D60FCB"/>
    <w:rsid w:val="72E32F72"/>
    <w:rsid w:val="72E7600F"/>
    <w:rsid w:val="72ED9B68"/>
    <w:rsid w:val="72F82485"/>
    <w:rsid w:val="73055BB5"/>
    <w:rsid w:val="73214BBC"/>
    <w:rsid w:val="732FAD2C"/>
    <w:rsid w:val="7337C08F"/>
    <w:rsid w:val="7355D586"/>
    <w:rsid w:val="7369C8EF"/>
    <w:rsid w:val="7378D706"/>
    <w:rsid w:val="73837B83"/>
    <w:rsid w:val="738A1BE2"/>
    <w:rsid w:val="73AC2B95"/>
    <w:rsid w:val="73D3D8EB"/>
    <w:rsid w:val="73FCB9EF"/>
    <w:rsid w:val="73FD5B65"/>
    <w:rsid w:val="740A2C6A"/>
    <w:rsid w:val="740F578F"/>
    <w:rsid w:val="741D2638"/>
    <w:rsid w:val="742054EE"/>
    <w:rsid w:val="74370369"/>
    <w:rsid w:val="7439A799"/>
    <w:rsid w:val="7439F1FE"/>
    <w:rsid w:val="743E5CAE"/>
    <w:rsid w:val="743E7A50"/>
    <w:rsid w:val="743F4F99"/>
    <w:rsid w:val="74420F95"/>
    <w:rsid w:val="7443C9F3"/>
    <w:rsid w:val="744855A2"/>
    <w:rsid w:val="744D25EE"/>
    <w:rsid w:val="74504F89"/>
    <w:rsid w:val="745870AE"/>
    <w:rsid w:val="745E77DD"/>
    <w:rsid w:val="7463A4A5"/>
    <w:rsid w:val="746C34C1"/>
    <w:rsid w:val="746EF748"/>
    <w:rsid w:val="746F643B"/>
    <w:rsid w:val="74703CC7"/>
    <w:rsid w:val="7480B776"/>
    <w:rsid w:val="749BFE0E"/>
    <w:rsid w:val="74A6940C"/>
    <w:rsid w:val="74BF181B"/>
    <w:rsid w:val="74C7B83E"/>
    <w:rsid w:val="74CB4EAB"/>
    <w:rsid w:val="74F263F9"/>
    <w:rsid w:val="75164EE8"/>
    <w:rsid w:val="752F382A"/>
    <w:rsid w:val="753BC447"/>
    <w:rsid w:val="7541BEDB"/>
    <w:rsid w:val="7559F74E"/>
    <w:rsid w:val="757ADDEA"/>
    <w:rsid w:val="7581AC1B"/>
    <w:rsid w:val="7585BE68"/>
    <w:rsid w:val="758CF4DA"/>
    <w:rsid w:val="75B1DACE"/>
    <w:rsid w:val="75B7B3AA"/>
    <w:rsid w:val="75B7FA1E"/>
    <w:rsid w:val="75BE3684"/>
    <w:rsid w:val="75DC0363"/>
    <w:rsid w:val="75EAA2C7"/>
    <w:rsid w:val="75EF7D5F"/>
    <w:rsid w:val="7611ED67"/>
    <w:rsid w:val="761614EA"/>
    <w:rsid w:val="761A474F"/>
    <w:rsid w:val="762278CD"/>
    <w:rsid w:val="762EDB86"/>
    <w:rsid w:val="7630EA8E"/>
    <w:rsid w:val="76332560"/>
    <w:rsid w:val="764A43E2"/>
    <w:rsid w:val="7651374F"/>
    <w:rsid w:val="76568F37"/>
    <w:rsid w:val="76584C36"/>
    <w:rsid w:val="766377B6"/>
    <w:rsid w:val="7667C2A2"/>
    <w:rsid w:val="766DCDA3"/>
    <w:rsid w:val="7672EEB0"/>
    <w:rsid w:val="76750D7F"/>
    <w:rsid w:val="767DBD7E"/>
    <w:rsid w:val="767DDD41"/>
    <w:rsid w:val="76838C5C"/>
    <w:rsid w:val="768717B6"/>
    <w:rsid w:val="76925EA4"/>
    <w:rsid w:val="769612CC"/>
    <w:rsid w:val="76962F19"/>
    <w:rsid w:val="76A2C272"/>
    <w:rsid w:val="76A3FBCB"/>
    <w:rsid w:val="76AE06C2"/>
    <w:rsid w:val="76B0DB4E"/>
    <w:rsid w:val="76BB0963"/>
    <w:rsid w:val="76BCB77A"/>
    <w:rsid w:val="76D65A77"/>
    <w:rsid w:val="76D95103"/>
    <w:rsid w:val="76DA7C55"/>
    <w:rsid w:val="76E21149"/>
    <w:rsid w:val="76E44811"/>
    <w:rsid w:val="76EF8C76"/>
    <w:rsid w:val="76EFB403"/>
    <w:rsid w:val="76F7A492"/>
    <w:rsid w:val="7705CE27"/>
    <w:rsid w:val="771099F8"/>
    <w:rsid w:val="771939C9"/>
    <w:rsid w:val="771AF194"/>
    <w:rsid w:val="7723CF4D"/>
    <w:rsid w:val="7728BDDC"/>
    <w:rsid w:val="77327364"/>
    <w:rsid w:val="773856FA"/>
    <w:rsid w:val="773C0E64"/>
    <w:rsid w:val="7762AAC8"/>
    <w:rsid w:val="77790310"/>
    <w:rsid w:val="77930022"/>
    <w:rsid w:val="77A1A671"/>
    <w:rsid w:val="77A25E0C"/>
    <w:rsid w:val="77AE2699"/>
    <w:rsid w:val="77BB8018"/>
    <w:rsid w:val="77FC6205"/>
    <w:rsid w:val="7807C981"/>
    <w:rsid w:val="78274EBC"/>
    <w:rsid w:val="78305DAF"/>
    <w:rsid w:val="783EA9CB"/>
    <w:rsid w:val="784C6F4B"/>
    <w:rsid w:val="78548784"/>
    <w:rsid w:val="785A7533"/>
    <w:rsid w:val="78670EC3"/>
    <w:rsid w:val="788C5FAE"/>
    <w:rsid w:val="788E21B1"/>
    <w:rsid w:val="789EB3BE"/>
    <w:rsid w:val="78A74A0E"/>
    <w:rsid w:val="78A8EBA7"/>
    <w:rsid w:val="78B56818"/>
    <w:rsid w:val="78C44144"/>
    <w:rsid w:val="78C82F76"/>
    <w:rsid w:val="78CE3756"/>
    <w:rsid w:val="78E26D01"/>
    <w:rsid w:val="78EDC065"/>
    <w:rsid w:val="78F3099D"/>
    <w:rsid w:val="78F3BE89"/>
    <w:rsid w:val="78FACE69"/>
    <w:rsid w:val="7927EE0E"/>
    <w:rsid w:val="793E281C"/>
    <w:rsid w:val="793F21A8"/>
    <w:rsid w:val="794CCB3A"/>
    <w:rsid w:val="79575079"/>
    <w:rsid w:val="7959293A"/>
    <w:rsid w:val="795A5B03"/>
    <w:rsid w:val="798FAD43"/>
    <w:rsid w:val="7992DA24"/>
    <w:rsid w:val="79A14FAF"/>
    <w:rsid w:val="79A4E82D"/>
    <w:rsid w:val="79ABA037"/>
    <w:rsid w:val="79AD7888"/>
    <w:rsid w:val="79AEB8BB"/>
    <w:rsid w:val="79BC9045"/>
    <w:rsid w:val="79BF37E4"/>
    <w:rsid w:val="79C2E4C3"/>
    <w:rsid w:val="79CBFFC2"/>
    <w:rsid w:val="79DE8BA0"/>
    <w:rsid w:val="79DFCC0E"/>
    <w:rsid w:val="79E05226"/>
    <w:rsid w:val="79E16C8F"/>
    <w:rsid w:val="79EE7FEF"/>
    <w:rsid w:val="79F0179C"/>
    <w:rsid w:val="79F77061"/>
    <w:rsid w:val="79FDF014"/>
    <w:rsid w:val="7A0F64AB"/>
    <w:rsid w:val="7A13F3E9"/>
    <w:rsid w:val="7A1ABF68"/>
    <w:rsid w:val="7A2895E5"/>
    <w:rsid w:val="7A2E3FD5"/>
    <w:rsid w:val="7A380AAF"/>
    <w:rsid w:val="7A4325E6"/>
    <w:rsid w:val="7A600664"/>
    <w:rsid w:val="7A656E07"/>
    <w:rsid w:val="7A6C9EBD"/>
    <w:rsid w:val="7A725E79"/>
    <w:rsid w:val="7A78EB25"/>
    <w:rsid w:val="7A7B21F1"/>
    <w:rsid w:val="7A7CB345"/>
    <w:rsid w:val="7A98886B"/>
    <w:rsid w:val="7AA074F0"/>
    <w:rsid w:val="7AA19DF5"/>
    <w:rsid w:val="7AA558B6"/>
    <w:rsid w:val="7AA6A6F1"/>
    <w:rsid w:val="7AE5F56B"/>
    <w:rsid w:val="7AFB4337"/>
    <w:rsid w:val="7B316454"/>
    <w:rsid w:val="7B375E69"/>
    <w:rsid w:val="7B3F424C"/>
    <w:rsid w:val="7B48A196"/>
    <w:rsid w:val="7B4A7C43"/>
    <w:rsid w:val="7B60A591"/>
    <w:rsid w:val="7B68A120"/>
    <w:rsid w:val="7B794A30"/>
    <w:rsid w:val="7B85B95A"/>
    <w:rsid w:val="7B872DAE"/>
    <w:rsid w:val="7B962AE3"/>
    <w:rsid w:val="7B98ECE4"/>
    <w:rsid w:val="7BBFFC81"/>
    <w:rsid w:val="7BC39471"/>
    <w:rsid w:val="7BE0F110"/>
    <w:rsid w:val="7BE4EEB9"/>
    <w:rsid w:val="7BE59C81"/>
    <w:rsid w:val="7BE5F79C"/>
    <w:rsid w:val="7C0409C9"/>
    <w:rsid w:val="7C2039F6"/>
    <w:rsid w:val="7C307D04"/>
    <w:rsid w:val="7C311651"/>
    <w:rsid w:val="7C334FAB"/>
    <w:rsid w:val="7C3B9B8B"/>
    <w:rsid w:val="7C3E21A0"/>
    <w:rsid w:val="7C3E22DB"/>
    <w:rsid w:val="7C5778D8"/>
    <w:rsid w:val="7C59565B"/>
    <w:rsid w:val="7C6EE95B"/>
    <w:rsid w:val="7C70E302"/>
    <w:rsid w:val="7C7172D1"/>
    <w:rsid w:val="7C7993EA"/>
    <w:rsid w:val="7C7F3563"/>
    <w:rsid w:val="7C832422"/>
    <w:rsid w:val="7C85DB16"/>
    <w:rsid w:val="7C88F946"/>
    <w:rsid w:val="7C8BB842"/>
    <w:rsid w:val="7CA2E686"/>
    <w:rsid w:val="7CA40D24"/>
    <w:rsid w:val="7CA8F16D"/>
    <w:rsid w:val="7CB14501"/>
    <w:rsid w:val="7CB3BFE4"/>
    <w:rsid w:val="7CC83CBD"/>
    <w:rsid w:val="7CD7612C"/>
    <w:rsid w:val="7CF39DDC"/>
    <w:rsid w:val="7CF3B7F7"/>
    <w:rsid w:val="7D0480F7"/>
    <w:rsid w:val="7D09E9D7"/>
    <w:rsid w:val="7D1766CD"/>
    <w:rsid w:val="7D221F6B"/>
    <w:rsid w:val="7D235FF8"/>
    <w:rsid w:val="7D3D6082"/>
    <w:rsid w:val="7D3FF05A"/>
    <w:rsid w:val="7D581C3A"/>
    <w:rsid w:val="7D732383"/>
    <w:rsid w:val="7D763D6A"/>
    <w:rsid w:val="7D885F55"/>
    <w:rsid w:val="7D8D5FD5"/>
    <w:rsid w:val="7DACB52A"/>
    <w:rsid w:val="7DB6BD05"/>
    <w:rsid w:val="7DD229E9"/>
    <w:rsid w:val="7E00E8CC"/>
    <w:rsid w:val="7E01DBAA"/>
    <w:rsid w:val="7E1B6123"/>
    <w:rsid w:val="7E2464E2"/>
    <w:rsid w:val="7E27C4AF"/>
    <w:rsid w:val="7E3FFBD3"/>
    <w:rsid w:val="7E49A7AF"/>
    <w:rsid w:val="7E58645C"/>
    <w:rsid w:val="7E6B5054"/>
    <w:rsid w:val="7E6BBBF3"/>
    <w:rsid w:val="7E883F5A"/>
    <w:rsid w:val="7E8D03AD"/>
    <w:rsid w:val="7E903EE9"/>
    <w:rsid w:val="7EA3E99B"/>
    <w:rsid w:val="7EB3263D"/>
    <w:rsid w:val="7EC3C460"/>
    <w:rsid w:val="7ED543B8"/>
    <w:rsid w:val="7ED76420"/>
    <w:rsid w:val="7EEAF8D3"/>
    <w:rsid w:val="7EF76490"/>
    <w:rsid w:val="7EFB37DE"/>
    <w:rsid w:val="7F14C873"/>
    <w:rsid w:val="7F179232"/>
    <w:rsid w:val="7F22FDEE"/>
    <w:rsid w:val="7F3603D8"/>
    <w:rsid w:val="7F3C8DF4"/>
    <w:rsid w:val="7F42BDDA"/>
    <w:rsid w:val="7F496A48"/>
    <w:rsid w:val="7F515BD6"/>
    <w:rsid w:val="7F8502F0"/>
    <w:rsid w:val="7F8BE29E"/>
    <w:rsid w:val="7F8E578F"/>
    <w:rsid w:val="7F9770B1"/>
    <w:rsid w:val="7F9B0CF0"/>
    <w:rsid w:val="7FA93156"/>
    <w:rsid w:val="7FAF2465"/>
    <w:rsid w:val="7FE66AC5"/>
    <w:rsid w:val="7FEE0D9B"/>
    <w:rsid w:val="7FFD6C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25091"/>
  <w15:chartTrackingRefBased/>
  <w15:docId w15:val="{0B7260F4-2D14-4ABD-B31E-3DC7076D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052"/>
    <w:pPr>
      <w:spacing w:after="0" w:line="240" w:lineRule="auto"/>
    </w:pPr>
    <w:rPr>
      <w:rFonts w:eastAsiaTheme="minorEastAsia"/>
      <w:lang w:eastAsia="zh-CN"/>
    </w:rPr>
  </w:style>
  <w:style w:type="paragraph" w:styleId="Heading1">
    <w:name w:val="heading 1"/>
    <w:basedOn w:val="Normal"/>
    <w:next w:val="Normal"/>
    <w:link w:val="Heading1Char"/>
    <w:uiPriority w:val="9"/>
    <w:qFormat/>
    <w:rsid w:val="00290BFD"/>
    <w:pPr>
      <w:outlineLvl w:val="0"/>
    </w:pPr>
    <w:rPr>
      <w:rFonts w:eastAsia="DengXian"/>
      <w:b/>
      <w:bCs/>
    </w:rPr>
  </w:style>
  <w:style w:type="paragraph" w:styleId="Heading2">
    <w:name w:val="heading 2"/>
    <w:basedOn w:val="Normal"/>
    <w:next w:val="Normal"/>
    <w:link w:val="Heading2Char"/>
    <w:uiPriority w:val="9"/>
    <w:unhideWhenUsed/>
    <w:qFormat/>
    <w:rsid w:val="00B93B6A"/>
    <w:pPr>
      <w:outlineLvl w:val="1"/>
    </w:pPr>
    <w:rPr>
      <w:rFonts w:eastAsia="DengXian"/>
      <w:b/>
      <w:color w:val="2E74B5" w:themeColor="accent5" w:themeShade="BF"/>
    </w:rPr>
  </w:style>
  <w:style w:type="paragraph" w:styleId="Heading3">
    <w:name w:val="heading 3"/>
    <w:basedOn w:val="Normal"/>
    <w:next w:val="Normal"/>
    <w:link w:val="Heading3Char"/>
    <w:uiPriority w:val="9"/>
    <w:unhideWhenUsed/>
    <w:qFormat/>
    <w:rsid w:val="00287DC9"/>
    <w:pPr>
      <w:outlineLvl w:val="2"/>
    </w:pPr>
    <w:rPr>
      <w:rFonts w:ascii="Calibri" w:eastAsia="DengXian" w:hAnsi="Calibri" w:cs="Calibri"/>
      <w:b/>
      <w:bCs/>
      <w:sz w:val="21"/>
      <w:szCs w:val="21"/>
    </w:rPr>
  </w:style>
  <w:style w:type="paragraph" w:styleId="Heading4">
    <w:name w:val="heading 4"/>
    <w:basedOn w:val="Normal"/>
    <w:next w:val="Normal"/>
    <w:link w:val="Heading4Char"/>
    <w:uiPriority w:val="9"/>
    <w:semiHidden/>
    <w:unhideWhenUsed/>
    <w:qFormat/>
    <w:rsid w:val="00F0035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A0A"/>
    <w:pPr>
      <w:tabs>
        <w:tab w:val="center" w:pos="4680"/>
        <w:tab w:val="right" w:pos="9360"/>
      </w:tabs>
    </w:pPr>
    <w:rPr>
      <w:rFonts w:eastAsiaTheme="minorHAnsi"/>
      <w:lang w:eastAsia="en-US"/>
    </w:rPr>
  </w:style>
  <w:style w:type="character" w:customStyle="1" w:styleId="HeaderChar">
    <w:name w:val="Header Char"/>
    <w:basedOn w:val="DefaultParagraphFont"/>
    <w:link w:val="Header"/>
    <w:uiPriority w:val="99"/>
    <w:rsid w:val="00292A0A"/>
  </w:style>
  <w:style w:type="paragraph" w:styleId="Footer">
    <w:name w:val="footer"/>
    <w:basedOn w:val="Normal"/>
    <w:link w:val="FooterChar"/>
    <w:uiPriority w:val="99"/>
    <w:unhideWhenUsed/>
    <w:rsid w:val="00292A0A"/>
    <w:pPr>
      <w:tabs>
        <w:tab w:val="center" w:pos="4680"/>
        <w:tab w:val="right" w:pos="9360"/>
      </w:tabs>
    </w:pPr>
    <w:rPr>
      <w:rFonts w:eastAsiaTheme="minorHAnsi"/>
      <w:lang w:eastAsia="en-US"/>
    </w:rPr>
  </w:style>
  <w:style w:type="character" w:customStyle="1" w:styleId="FooterChar">
    <w:name w:val="Footer Char"/>
    <w:basedOn w:val="DefaultParagraphFont"/>
    <w:link w:val="Footer"/>
    <w:uiPriority w:val="99"/>
    <w:rsid w:val="00292A0A"/>
  </w:style>
  <w:style w:type="character" w:styleId="Hyperlink">
    <w:name w:val="Hyperlink"/>
    <w:basedOn w:val="DefaultParagraphFont"/>
    <w:uiPriority w:val="99"/>
    <w:unhideWhenUsed/>
    <w:rsid w:val="00292A0A"/>
    <w:rPr>
      <w:color w:val="0563C1" w:themeColor="hyperlink"/>
      <w:u w:val="single"/>
    </w:rPr>
  </w:style>
  <w:style w:type="character" w:customStyle="1" w:styleId="Heading1Char">
    <w:name w:val="Heading 1 Char"/>
    <w:basedOn w:val="DefaultParagraphFont"/>
    <w:link w:val="Heading1"/>
    <w:uiPriority w:val="9"/>
    <w:rsid w:val="00290BFD"/>
    <w:rPr>
      <w:rFonts w:eastAsia="DengXian"/>
      <w:b/>
      <w:bCs/>
      <w:lang w:eastAsia="zh-CN"/>
    </w:rPr>
  </w:style>
  <w:style w:type="character" w:customStyle="1" w:styleId="Heading2Char">
    <w:name w:val="Heading 2 Char"/>
    <w:basedOn w:val="DefaultParagraphFont"/>
    <w:link w:val="Heading2"/>
    <w:uiPriority w:val="9"/>
    <w:rsid w:val="00B93B6A"/>
    <w:rPr>
      <w:rFonts w:eastAsia="DengXian"/>
      <w:b/>
      <w:color w:val="2E74B5" w:themeColor="accent5" w:themeShade="BF"/>
      <w:lang w:eastAsia="zh-CN"/>
    </w:rPr>
  </w:style>
  <w:style w:type="paragraph" w:styleId="ListParagraph">
    <w:name w:val="List Paragraph"/>
    <w:aliases w:val="Bullets,WB Para,Lapis Bulleted List,Dot pt,F5 List Paragraph,No Spacing1,List Paragraph Char Char Char,Indicator Text,Numbered Para 1,Bullet 1,List Paragraph12,Bullet Points,MAIN CONTENT,L,List Paragraph1,List Paragraph (numbered (a)),Ha"/>
    <w:basedOn w:val="Normal"/>
    <w:link w:val="ListParagraphChar"/>
    <w:uiPriority w:val="34"/>
    <w:qFormat/>
    <w:rsid w:val="00995856"/>
    <w:pPr>
      <w:ind w:left="720"/>
      <w:contextualSpacing/>
    </w:pPr>
  </w:style>
  <w:style w:type="table" w:styleId="TableGrid">
    <w:name w:val="Table Grid"/>
    <w:basedOn w:val="TableNormal"/>
    <w:uiPriority w:val="39"/>
    <w:rsid w:val="00252111"/>
    <w:pPr>
      <w:spacing w:after="0" w:line="240" w:lineRule="auto"/>
    </w:pPr>
    <w:tblPr/>
  </w:style>
  <w:style w:type="character" w:customStyle="1" w:styleId="ListParagraphChar">
    <w:name w:val="List Paragraph Char"/>
    <w:aliases w:val="Bullets Char,WB Para Char,Lapis Bulleted List Char,Dot pt Char,F5 List Paragraph Char,No Spacing1 Char,List Paragraph Char Char Char Char,Indicator Text Char,Numbered Para 1 Char,Bullet 1 Char,List Paragraph12 Char,Bullet Points Char"/>
    <w:link w:val="ListParagraph"/>
    <w:uiPriority w:val="34"/>
    <w:qFormat/>
    <w:locked/>
    <w:rsid w:val="00BA0B6B"/>
    <w:rPr>
      <w:rFonts w:eastAsiaTheme="minorEastAsia"/>
      <w:lang w:eastAsia="zh-CN"/>
    </w:rPr>
  </w:style>
  <w:style w:type="paragraph" w:styleId="FootnoteText">
    <w:name w:val="footnote text"/>
    <w:basedOn w:val="Normal"/>
    <w:link w:val="FootnoteTextChar"/>
    <w:unhideWhenUsed/>
    <w:qFormat/>
    <w:rsid w:val="00BC7559"/>
    <w:rPr>
      <w:rFonts w:ascii="Calibri" w:hAnsi="Calibri"/>
      <w:sz w:val="18"/>
      <w:szCs w:val="20"/>
      <w:lang w:eastAsia="ja-JP"/>
    </w:rPr>
  </w:style>
  <w:style w:type="character" w:customStyle="1" w:styleId="FootnoteTextChar">
    <w:name w:val="Footnote Text Char"/>
    <w:basedOn w:val="DefaultParagraphFont"/>
    <w:link w:val="FootnoteText"/>
    <w:rsid w:val="00BA0B6B"/>
    <w:rPr>
      <w:rFonts w:ascii="Calibri" w:eastAsiaTheme="minorEastAsia" w:hAnsi="Calibri"/>
      <w:sz w:val="18"/>
      <w:szCs w:val="20"/>
      <w:lang w:eastAsia="ja-JP"/>
    </w:rPr>
  </w:style>
  <w:style w:type="character" w:styleId="FootnoteReference">
    <w:name w:val="footnote reference"/>
    <w:basedOn w:val="DefaultParagraphFont"/>
    <w:uiPriority w:val="99"/>
    <w:unhideWhenUsed/>
    <w:qFormat/>
    <w:rsid w:val="00BA0B6B"/>
    <w:rPr>
      <w:vertAlign w:val="superscript"/>
    </w:rPr>
  </w:style>
  <w:style w:type="character" w:customStyle="1" w:styleId="roarquestion">
    <w:name w:val="roar_question"/>
    <w:basedOn w:val="DefaultParagraphFont"/>
    <w:rsid w:val="00BA0B6B"/>
  </w:style>
  <w:style w:type="character" w:customStyle="1" w:styleId="text-danger">
    <w:name w:val="text-danger"/>
    <w:basedOn w:val="DefaultParagraphFont"/>
    <w:rsid w:val="00BA0B6B"/>
  </w:style>
  <w:style w:type="character" w:customStyle="1" w:styleId="normaltextrun">
    <w:name w:val="normaltextrun"/>
    <w:basedOn w:val="DefaultParagraphFont"/>
    <w:rsid w:val="00BA0B6B"/>
  </w:style>
  <w:style w:type="character" w:customStyle="1" w:styleId="cf01">
    <w:name w:val="cf01"/>
    <w:basedOn w:val="DefaultParagraphFont"/>
    <w:rsid w:val="00BA0B6B"/>
    <w:rPr>
      <w:rFonts w:ascii="Segoe UI" w:hAnsi="Segoe UI" w:cs="Segoe UI" w:hint="default"/>
      <w:sz w:val="18"/>
      <w:szCs w:val="18"/>
    </w:rPr>
  </w:style>
  <w:style w:type="character" w:styleId="UnresolvedMention">
    <w:name w:val="Unresolved Mention"/>
    <w:basedOn w:val="DefaultParagraphFont"/>
    <w:uiPriority w:val="99"/>
    <w:semiHidden/>
    <w:unhideWhenUsed/>
    <w:rsid w:val="00662991"/>
    <w:rPr>
      <w:color w:val="605E5C"/>
      <w:shd w:val="clear" w:color="auto" w:fill="E1DFDD"/>
    </w:rPr>
  </w:style>
  <w:style w:type="character" w:styleId="CommentReference">
    <w:name w:val="annotation reference"/>
    <w:basedOn w:val="DefaultParagraphFont"/>
    <w:uiPriority w:val="99"/>
    <w:semiHidden/>
    <w:unhideWhenUsed/>
    <w:rsid w:val="00451FCB"/>
    <w:rPr>
      <w:sz w:val="16"/>
      <w:szCs w:val="16"/>
    </w:rPr>
  </w:style>
  <w:style w:type="paragraph" w:styleId="CommentText">
    <w:name w:val="annotation text"/>
    <w:basedOn w:val="Normal"/>
    <w:link w:val="CommentTextChar"/>
    <w:uiPriority w:val="99"/>
    <w:unhideWhenUsed/>
    <w:rsid w:val="00451FCB"/>
    <w:rPr>
      <w:sz w:val="20"/>
      <w:szCs w:val="20"/>
    </w:rPr>
  </w:style>
  <w:style w:type="character" w:customStyle="1" w:styleId="CommentTextChar">
    <w:name w:val="Comment Text Char"/>
    <w:basedOn w:val="DefaultParagraphFont"/>
    <w:link w:val="CommentText"/>
    <w:uiPriority w:val="99"/>
    <w:rsid w:val="00451FCB"/>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51FCB"/>
    <w:rPr>
      <w:b/>
      <w:bCs/>
    </w:rPr>
  </w:style>
  <w:style w:type="character" w:customStyle="1" w:styleId="CommentSubjectChar">
    <w:name w:val="Comment Subject Char"/>
    <w:basedOn w:val="CommentTextChar"/>
    <w:link w:val="CommentSubject"/>
    <w:uiPriority w:val="99"/>
    <w:semiHidden/>
    <w:rsid w:val="00451FCB"/>
    <w:rPr>
      <w:rFonts w:eastAsiaTheme="minorEastAsia"/>
      <w:b/>
      <w:bCs/>
      <w:sz w:val="20"/>
      <w:szCs w:val="20"/>
      <w:lang w:eastAsia="zh-CN"/>
    </w:rPr>
  </w:style>
  <w:style w:type="paragraph" w:styleId="Revision">
    <w:name w:val="Revision"/>
    <w:hidden/>
    <w:uiPriority w:val="99"/>
    <w:semiHidden/>
    <w:rsid w:val="006869B5"/>
    <w:pPr>
      <w:spacing w:after="0" w:line="240" w:lineRule="auto"/>
    </w:pPr>
    <w:rPr>
      <w:rFonts w:eastAsiaTheme="minorEastAsia"/>
      <w:lang w:eastAsia="zh-CN"/>
    </w:rPr>
  </w:style>
  <w:style w:type="character" w:customStyle="1" w:styleId="Heading3Char">
    <w:name w:val="Heading 3 Char"/>
    <w:basedOn w:val="DefaultParagraphFont"/>
    <w:link w:val="Heading3"/>
    <w:uiPriority w:val="9"/>
    <w:rsid w:val="00287DC9"/>
    <w:rPr>
      <w:rFonts w:ascii="Calibri" w:eastAsia="DengXian" w:hAnsi="Calibri" w:cs="Calibri"/>
      <w:b/>
      <w:bCs/>
      <w:sz w:val="21"/>
      <w:szCs w:val="21"/>
      <w:lang w:eastAsia="zh-CN"/>
    </w:rPr>
  </w:style>
  <w:style w:type="paragraph" w:styleId="TOCHeading">
    <w:name w:val="TOC Heading"/>
    <w:basedOn w:val="Heading1"/>
    <w:next w:val="Normal"/>
    <w:uiPriority w:val="39"/>
    <w:unhideWhenUsed/>
    <w:qFormat/>
    <w:rsid w:val="6D5E4624"/>
    <w:rPr>
      <w:lang w:eastAsia="en-US"/>
    </w:rPr>
  </w:style>
  <w:style w:type="paragraph" w:styleId="TOC1">
    <w:name w:val="toc 1"/>
    <w:basedOn w:val="Normal"/>
    <w:next w:val="Normal"/>
    <w:autoRedefine/>
    <w:uiPriority w:val="39"/>
    <w:unhideWhenUsed/>
    <w:rsid w:val="001D0076"/>
    <w:pPr>
      <w:spacing w:before="240" w:after="120"/>
    </w:pPr>
    <w:rPr>
      <w:rFonts w:cstheme="minorHAnsi"/>
      <w:b/>
      <w:bCs/>
      <w:sz w:val="20"/>
      <w:szCs w:val="20"/>
    </w:rPr>
  </w:style>
  <w:style w:type="paragraph" w:styleId="TOC2">
    <w:name w:val="toc 2"/>
    <w:basedOn w:val="Normal"/>
    <w:next w:val="Normal"/>
    <w:autoRedefine/>
    <w:uiPriority w:val="39"/>
    <w:unhideWhenUsed/>
    <w:rsid w:val="001D0076"/>
    <w:pPr>
      <w:spacing w:before="120"/>
      <w:ind w:left="220"/>
    </w:pPr>
    <w:rPr>
      <w:rFonts w:cstheme="minorHAnsi"/>
      <w:i/>
      <w:iCs/>
      <w:sz w:val="20"/>
      <w:szCs w:val="20"/>
    </w:rPr>
  </w:style>
  <w:style w:type="paragraph" w:styleId="TOC3">
    <w:name w:val="toc 3"/>
    <w:basedOn w:val="Normal"/>
    <w:next w:val="Normal"/>
    <w:autoRedefine/>
    <w:uiPriority w:val="39"/>
    <w:unhideWhenUsed/>
    <w:rsid w:val="001D0076"/>
    <w:pPr>
      <w:ind w:left="440"/>
    </w:pPr>
    <w:rPr>
      <w:rFonts w:cstheme="minorHAnsi"/>
      <w:sz w:val="20"/>
      <w:szCs w:val="20"/>
    </w:rPr>
  </w:style>
  <w:style w:type="character" w:styleId="Mention">
    <w:name w:val="Mention"/>
    <w:basedOn w:val="DefaultParagraphFont"/>
    <w:uiPriority w:val="99"/>
    <w:unhideWhenUsed/>
    <w:rsid w:val="004F7E21"/>
    <w:rPr>
      <w:color w:val="2B579A"/>
      <w:shd w:val="clear" w:color="auto" w:fill="E1DFDD"/>
    </w:rPr>
  </w:style>
  <w:style w:type="character" w:styleId="FollowedHyperlink">
    <w:name w:val="FollowedHyperlink"/>
    <w:basedOn w:val="DefaultParagraphFont"/>
    <w:uiPriority w:val="99"/>
    <w:semiHidden/>
    <w:unhideWhenUsed/>
    <w:rsid w:val="00CF412C"/>
    <w:rPr>
      <w:color w:val="954F72" w:themeColor="followedHyperlink"/>
      <w:u w:val="single"/>
    </w:rPr>
  </w:style>
  <w:style w:type="paragraph" w:styleId="NormalWeb">
    <w:name w:val="Normal (Web)"/>
    <w:basedOn w:val="Normal"/>
    <w:uiPriority w:val="99"/>
    <w:semiHidden/>
    <w:unhideWhenUsed/>
    <w:rsid w:val="002536F7"/>
    <w:rPr>
      <w:rFonts w:ascii="Times New Roman" w:hAnsi="Times New Roman" w:cs="Times New Roman"/>
      <w:sz w:val="24"/>
      <w:szCs w:val="24"/>
    </w:rPr>
  </w:style>
  <w:style w:type="paragraph" w:styleId="TOC4">
    <w:name w:val="toc 4"/>
    <w:basedOn w:val="Normal"/>
    <w:next w:val="Normal"/>
    <w:autoRedefine/>
    <w:uiPriority w:val="39"/>
    <w:unhideWhenUsed/>
    <w:rsid w:val="00862338"/>
    <w:pPr>
      <w:ind w:left="660"/>
    </w:pPr>
    <w:rPr>
      <w:rFonts w:cstheme="minorHAnsi"/>
      <w:sz w:val="20"/>
      <w:szCs w:val="20"/>
    </w:rPr>
  </w:style>
  <w:style w:type="paragraph" w:styleId="TOC5">
    <w:name w:val="toc 5"/>
    <w:basedOn w:val="Normal"/>
    <w:next w:val="Normal"/>
    <w:autoRedefine/>
    <w:uiPriority w:val="39"/>
    <w:unhideWhenUsed/>
    <w:rsid w:val="00862338"/>
    <w:pPr>
      <w:ind w:left="880"/>
    </w:pPr>
    <w:rPr>
      <w:rFonts w:cstheme="minorHAnsi"/>
      <w:sz w:val="20"/>
      <w:szCs w:val="20"/>
    </w:rPr>
  </w:style>
  <w:style w:type="paragraph" w:styleId="TOC6">
    <w:name w:val="toc 6"/>
    <w:basedOn w:val="Normal"/>
    <w:next w:val="Normal"/>
    <w:autoRedefine/>
    <w:uiPriority w:val="39"/>
    <w:unhideWhenUsed/>
    <w:rsid w:val="00862338"/>
    <w:pPr>
      <w:ind w:left="1100"/>
    </w:pPr>
    <w:rPr>
      <w:rFonts w:cstheme="minorHAnsi"/>
      <w:sz w:val="20"/>
      <w:szCs w:val="20"/>
    </w:rPr>
  </w:style>
  <w:style w:type="paragraph" w:styleId="TOC7">
    <w:name w:val="toc 7"/>
    <w:basedOn w:val="Normal"/>
    <w:next w:val="Normal"/>
    <w:autoRedefine/>
    <w:uiPriority w:val="39"/>
    <w:unhideWhenUsed/>
    <w:rsid w:val="00862338"/>
    <w:pPr>
      <w:ind w:left="1320"/>
    </w:pPr>
    <w:rPr>
      <w:rFonts w:cstheme="minorHAnsi"/>
      <w:sz w:val="20"/>
      <w:szCs w:val="20"/>
    </w:rPr>
  </w:style>
  <w:style w:type="paragraph" w:styleId="TOC8">
    <w:name w:val="toc 8"/>
    <w:basedOn w:val="Normal"/>
    <w:next w:val="Normal"/>
    <w:autoRedefine/>
    <w:uiPriority w:val="39"/>
    <w:unhideWhenUsed/>
    <w:rsid w:val="00862338"/>
    <w:pPr>
      <w:ind w:left="1540"/>
    </w:pPr>
    <w:rPr>
      <w:rFonts w:cstheme="minorHAnsi"/>
      <w:sz w:val="20"/>
      <w:szCs w:val="20"/>
    </w:rPr>
  </w:style>
  <w:style w:type="paragraph" w:styleId="TOC9">
    <w:name w:val="toc 9"/>
    <w:basedOn w:val="Normal"/>
    <w:next w:val="Normal"/>
    <w:autoRedefine/>
    <w:uiPriority w:val="39"/>
    <w:unhideWhenUsed/>
    <w:rsid w:val="00862338"/>
    <w:pPr>
      <w:ind w:left="1760"/>
    </w:pPr>
    <w:rPr>
      <w:rFonts w:cstheme="minorHAnsi"/>
      <w:sz w:val="20"/>
      <w:szCs w:val="20"/>
    </w:rPr>
  </w:style>
  <w:style w:type="paragraph" w:customStyle="1" w:styleId="pf0">
    <w:name w:val="pf0"/>
    <w:basedOn w:val="Normal"/>
    <w:rsid w:val="000C2F42"/>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DefaultParagraphFont"/>
    <w:rsid w:val="000C2F42"/>
    <w:rPr>
      <w:rFonts w:ascii="Segoe UI" w:hAnsi="Segoe UI" w:cs="Segoe UI" w:hint="default"/>
      <w:sz w:val="18"/>
      <w:szCs w:val="18"/>
      <w:shd w:val="clear" w:color="auto" w:fill="FFFFFF"/>
    </w:rPr>
  </w:style>
  <w:style w:type="paragraph" w:customStyle="1" w:styleId="paragraph">
    <w:name w:val="paragraph"/>
    <w:basedOn w:val="Normal"/>
    <w:rsid w:val="0055669C"/>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55669C"/>
  </w:style>
  <w:style w:type="character" w:customStyle="1" w:styleId="superscript">
    <w:name w:val="superscript"/>
    <w:basedOn w:val="DefaultParagraphFont"/>
    <w:rsid w:val="0055669C"/>
  </w:style>
  <w:style w:type="character" w:styleId="IntenseEmphasis">
    <w:name w:val="Intense Emphasis"/>
    <w:basedOn w:val="DefaultParagraphFont"/>
    <w:uiPriority w:val="21"/>
    <w:qFormat/>
    <w:rsid w:val="0055669C"/>
    <w:rPr>
      <w:i/>
      <w:iCs/>
      <w:color w:val="4472C4" w:themeColor="accent1"/>
    </w:rPr>
  </w:style>
  <w:style w:type="table" w:customStyle="1" w:styleId="TableGrid1">
    <w:name w:val="Table Grid1"/>
    <w:basedOn w:val="TableNormal"/>
    <w:next w:val="TableGrid"/>
    <w:uiPriority w:val="39"/>
    <w:rsid w:val="0055669C"/>
    <w:pPr>
      <w:spacing w:after="0" w:line="240" w:lineRule="auto"/>
    </w:pPr>
    <w:rPr>
      <w:rFonts w:eastAsia="Yu Mincho"/>
      <w:lang w:eastAsia="ja-JP"/>
    </w:rPr>
    <w:tblPr/>
  </w:style>
  <w:style w:type="character" w:styleId="EndnoteReference">
    <w:name w:val="endnote reference"/>
    <w:basedOn w:val="DefaultParagraphFont"/>
    <w:uiPriority w:val="99"/>
    <w:semiHidden/>
    <w:unhideWhenUsed/>
    <w:rsid w:val="00977B33"/>
    <w:rPr>
      <w:vertAlign w:val="superscript"/>
    </w:rPr>
  </w:style>
  <w:style w:type="character" w:customStyle="1" w:styleId="Heading4Char">
    <w:name w:val="Heading 4 Char"/>
    <w:basedOn w:val="DefaultParagraphFont"/>
    <w:link w:val="Heading4"/>
    <w:uiPriority w:val="9"/>
    <w:semiHidden/>
    <w:rsid w:val="00F0035F"/>
    <w:rPr>
      <w:rFonts w:asciiTheme="majorHAnsi" w:eastAsiaTheme="majorEastAsia" w:hAnsiTheme="majorHAnsi" w:cstheme="majorBidi"/>
      <w:i/>
      <w:iCs/>
      <w:color w:val="2F5496" w:themeColor="accent1" w:themeShade="BF"/>
      <w:lang w:eastAsia="zh-CN"/>
    </w:rPr>
  </w:style>
  <w:style w:type="paragraph" w:customStyle="1" w:styleId="1">
    <w:name w:val="正文1"/>
    <w:rsid w:val="00C052E6"/>
    <w:pPr>
      <w:spacing w:before="100" w:beforeAutospacing="1" w:after="0" w:line="240" w:lineRule="auto"/>
    </w:pPr>
    <w:rPr>
      <w:rFonts w:ascii="Calibri" w:eastAsia="Yu Mincho" w:hAnsi="Calibri" w:cs="Arial"/>
      <w:lang w:val="en-GB" w:eastAsia="zh-CN"/>
    </w:rPr>
  </w:style>
  <w:style w:type="character" w:customStyle="1" w:styleId="apple-converted-space">
    <w:name w:val="apple-converted-space"/>
    <w:basedOn w:val="DefaultParagraphFont"/>
    <w:rsid w:val="00B12B50"/>
  </w:style>
  <w:style w:type="character" w:customStyle="1" w:styleId="hyc-common-markdownlinkcontent">
    <w:name w:val="hyc-common-markdown__link__content"/>
    <w:basedOn w:val="DefaultParagraphFont"/>
    <w:rsid w:val="00B12B50"/>
  </w:style>
  <w:style w:type="character" w:customStyle="1" w:styleId="relative">
    <w:name w:val="relative"/>
    <w:basedOn w:val="DefaultParagraphFont"/>
    <w:rsid w:val="00285433"/>
  </w:style>
  <w:style w:type="paragraph" w:customStyle="1" w:styleId="not-prose">
    <w:name w:val="not-prose"/>
    <w:basedOn w:val="Normal"/>
    <w:rsid w:val="00285433"/>
    <w:pPr>
      <w:spacing w:before="100" w:beforeAutospacing="1" w:after="100" w:afterAutospacing="1"/>
    </w:pPr>
    <w:rPr>
      <w:rFonts w:ascii="SimSun" w:eastAsia="SimSun" w:hAnsi="SimSun" w:cs="SimSun"/>
      <w:sz w:val="24"/>
      <w:szCs w:val="24"/>
    </w:rPr>
  </w:style>
  <w:style w:type="paragraph" w:styleId="ListBullet">
    <w:name w:val="List Bullet"/>
    <w:basedOn w:val="Normal"/>
    <w:uiPriority w:val="99"/>
    <w:unhideWhenUsed/>
    <w:rsid w:val="00B46310"/>
    <w:pPr>
      <w:numPr>
        <w:numId w:val="26"/>
      </w:numPr>
      <w:contextualSpacing/>
    </w:pPr>
  </w:style>
  <w:style w:type="character" w:styleId="Strong">
    <w:name w:val="Strong"/>
    <w:basedOn w:val="DefaultParagraphFont"/>
    <w:uiPriority w:val="22"/>
    <w:qFormat/>
    <w:rsid w:val="00635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166">
      <w:bodyDiv w:val="1"/>
      <w:marLeft w:val="0"/>
      <w:marRight w:val="0"/>
      <w:marTop w:val="0"/>
      <w:marBottom w:val="0"/>
      <w:divBdr>
        <w:top w:val="none" w:sz="0" w:space="0" w:color="auto"/>
        <w:left w:val="none" w:sz="0" w:space="0" w:color="auto"/>
        <w:bottom w:val="none" w:sz="0" w:space="0" w:color="auto"/>
        <w:right w:val="none" w:sz="0" w:space="0" w:color="auto"/>
      </w:divBdr>
    </w:div>
    <w:div w:id="16007423">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
    <w:div w:id="22438776">
      <w:bodyDiv w:val="1"/>
      <w:marLeft w:val="0"/>
      <w:marRight w:val="0"/>
      <w:marTop w:val="0"/>
      <w:marBottom w:val="0"/>
      <w:divBdr>
        <w:top w:val="none" w:sz="0" w:space="0" w:color="auto"/>
        <w:left w:val="none" w:sz="0" w:space="0" w:color="auto"/>
        <w:bottom w:val="none" w:sz="0" w:space="0" w:color="auto"/>
        <w:right w:val="none" w:sz="0" w:space="0" w:color="auto"/>
      </w:divBdr>
    </w:div>
    <w:div w:id="28530349">
      <w:bodyDiv w:val="1"/>
      <w:marLeft w:val="0"/>
      <w:marRight w:val="0"/>
      <w:marTop w:val="0"/>
      <w:marBottom w:val="0"/>
      <w:divBdr>
        <w:top w:val="none" w:sz="0" w:space="0" w:color="auto"/>
        <w:left w:val="none" w:sz="0" w:space="0" w:color="auto"/>
        <w:bottom w:val="none" w:sz="0" w:space="0" w:color="auto"/>
        <w:right w:val="none" w:sz="0" w:space="0" w:color="auto"/>
      </w:divBdr>
      <w:divsChild>
        <w:div w:id="576793802">
          <w:marLeft w:val="0"/>
          <w:marRight w:val="0"/>
          <w:marTop w:val="0"/>
          <w:marBottom w:val="0"/>
          <w:divBdr>
            <w:top w:val="none" w:sz="0" w:space="0" w:color="auto"/>
            <w:left w:val="none" w:sz="0" w:space="0" w:color="auto"/>
            <w:bottom w:val="none" w:sz="0" w:space="0" w:color="auto"/>
            <w:right w:val="none" w:sz="0" w:space="0" w:color="auto"/>
          </w:divBdr>
        </w:div>
        <w:div w:id="818960649">
          <w:marLeft w:val="0"/>
          <w:marRight w:val="0"/>
          <w:marTop w:val="0"/>
          <w:marBottom w:val="0"/>
          <w:divBdr>
            <w:top w:val="none" w:sz="0" w:space="0" w:color="auto"/>
            <w:left w:val="none" w:sz="0" w:space="0" w:color="auto"/>
            <w:bottom w:val="none" w:sz="0" w:space="0" w:color="auto"/>
            <w:right w:val="none" w:sz="0" w:space="0" w:color="auto"/>
          </w:divBdr>
        </w:div>
        <w:div w:id="917979112">
          <w:marLeft w:val="0"/>
          <w:marRight w:val="0"/>
          <w:marTop w:val="0"/>
          <w:marBottom w:val="0"/>
          <w:divBdr>
            <w:top w:val="none" w:sz="0" w:space="0" w:color="auto"/>
            <w:left w:val="none" w:sz="0" w:space="0" w:color="auto"/>
            <w:bottom w:val="none" w:sz="0" w:space="0" w:color="auto"/>
            <w:right w:val="none" w:sz="0" w:space="0" w:color="auto"/>
          </w:divBdr>
        </w:div>
        <w:div w:id="1364549012">
          <w:marLeft w:val="0"/>
          <w:marRight w:val="0"/>
          <w:marTop w:val="0"/>
          <w:marBottom w:val="0"/>
          <w:divBdr>
            <w:top w:val="none" w:sz="0" w:space="0" w:color="auto"/>
            <w:left w:val="none" w:sz="0" w:space="0" w:color="auto"/>
            <w:bottom w:val="none" w:sz="0" w:space="0" w:color="auto"/>
            <w:right w:val="none" w:sz="0" w:space="0" w:color="auto"/>
          </w:divBdr>
        </w:div>
        <w:div w:id="1422482957">
          <w:marLeft w:val="0"/>
          <w:marRight w:val="0"/>
          <w:marTop w:val="0"/>
          <w:marBottom w:val="0"/>
          <w:divBdr>
            <w:top w:val="none" w:sz="0" w:space="0" w:color="auto"/>
            <w:left w:val="none" w:sz="0" w:space="0" w:color="auto"/>
            <w:bottom w:val="none" w:sz="0" w:space="0" w:color="auto"/>
            <w:right w:val="none" w:sz="0" w:space="0" w:color="auto"/>
          </w:divBdr>
        </w:div>
        <w:div w:id="1467312625">
          <w:marLeft w:val="0"/>
          <w:marRight w:val="0"/>
          <w:marTop w:val="0"/>
          <w:marBottom w:val="0"/>
          <w:divBdr>
            <w:top w:val="none" w:sz="0" w:space="0" w:color="auto"/>
            <w:left w:val="none" w:sz="0" w:space="0" w:color="auto"/>
            <w:bottom w:val="none" w:sz="0" w:space="0" w:color="auto"/>
            <w:right w:val="none" w:sz="0" w:space="0" w:color="auto"/>
          </w:divBdr>
        </w:div>
        <w:div w:id="1592083481">
          <w:marLeft w:val="0"/>
          <w:marRight w:val="0"/>
          <w:marTop w:val="0"/>
          <w:marBottom w:val="0"/>
          <w:divBdr>
            <w:top w:val="none" w:sz="0" w:space="0" w:color="auto"/>
            <w:left w:val="none" w:sz="0" w:space="0" w:color="auto"/>
            <w:bottom w:val="none" w:sz="0" w:space="0" w:color="auto"/>
            <w:right w:val="none" w:sz="0" w:space="0" w:color="auto"/>
          </w:divBdr>
        </w:div>
      </w:divsChild>
    </w:div>
    <w:div w:id="31076254">
      <w:bodyDiv w:val="1"/>
      <w:marLeft w:val="0"/>
      <w:marRight w:val="0"/>
      <w:marTop w:val="0"/>
      <w:marBottom w:val="0"/>
      <w:divBdr>
        <w:top w:val="none" w:sz="0" w:space="0" w:color="auto"/>
        <w:left w:val="none" w:sz="0" w:space="0" w:color="auto"/>
        <w:bottom w:val="none" w:sz="0" w:space="0" w:color="auto"/>
        <w:right w:val="none" w:sz="0" w:space="0" w:color="auto"/>
      </w:divBdr>
    </w:div>
    <w:div w:id="38092522">
      <w:bodyDiv w:val="1"/>
      <w:marLeft w:val="0"/>
      <w:marRight w:val="0"/>
      <w:marTop w:val="0"/>
      <w:marBottom w:val="0"/>
      <w:divBdr>
        <w:top w:val="none" w:sz="0" w:space="0" w:color="auto"/>
        <w:left w:val="none" w:sz="0" w:space="0" w:color="auto"/>
        <w:bottom w:val="none" w:sz="0" w:space="0" w:color="auto"/>
        <w:right w:val="none" w:sz="0" w:space="0" w:color="auto"/>
      </w:divBdr>
    </w:div>
    <w:div w:id="39790946">
      <w:bodyDiv w:val="1"/>
      <w:marLeft w:val="0"/>
      <w:marRight w:val="0"/>
      <w:marTop w:val="0"/>
      <w:marBottom w:val="0"/>
      <w:divBdr>
        <w:top w:val="none" w:sz="0" w:space="0" w:color="auto"/>
        <w:left w:val="none" w:sz="0" w:space="0" w:color="auto"/>
        <w:bottom w:val="none" w:sz="0" w:space="0" w:color="auto"/>
        <w:right w:val="none" w:sz="0" w:space="0" w:color="auto"/>
      </w:divBdr>
    </w:div>
    <w:div w:id="43600492">
      <w:bodyDiv w:val="1"/>
      <w:marLeft w:val="0"/>
      <w:marRight w:val="0"/>
      <w:marTop w:val="0"/>
      <w:marBottom w:val="0"/>
      <w:divBdr>
        <w:top w:val="none" w:sz="0" w:space="0" w:color="auto"/>
        <w:left w:val="none" w:sz="0" w:space="0" w:color="auto"/>
        <w:bottom w:val="none" w:sz="0" w:space="0" w:color="auto"/>
        <w:right w:val="none" w:sz="0" w:space="0" w:color="auto"/>
      </w:divBdr>
    </w:div>
    <w:div w:id="50201539">
      <w:bodyDiv w:val="1"/>
      <w:marLeft w:val="0"/>
      <w:marRight w:val="0"/>
      <w:marTop w:val="0"/>
      <w:marBottom w:val="0"/>
      <w:divBdr>
        <w:top w:val="none" w:sz="0" w:space="0" w:color="auto"/>
        <w:left w:val="none" w:sz="0" w:space="0" w:color="auto"/>
        <w:bottom w:val="none" w:sz="0" w:space="0" w:color="auto"/>
        <w:right w:val="none" w:sz="0" w:space="0" w:color="auto"/>
      </w:divBdr>
    </w:div>
    <w:div w:id="73859171">
      <w:bodyDiv w:val="1"/>
      <w:marLeft w:val="0"/>
      <w:marRight w:val="0"/>
      <w:marTop w:val="0"/>
      <w:marBottom w:val="0"/>
      <w:divBdr>
        <w:top w:val="none" w:sz="0" w:space="0" w:color="auto"/>
        <w:left w:val="none" w:sz="0" w:space="0" w:color="auto"/>
        <w:bottom w:val="none" w:sz="0" w:space="0" w:color="auto"/>
        <w:right w:val="none" w:sz="0" w:space="0" w:color="auto"/>
      </w:divBdr>
    </w:div>
    <w:div w:id="74086930">
      <w:bodyDiv w:val="1"/>
      <w:marLeft w:val="0"/>
      <w:marRight w:val="0"/>
      <w:marTop w:val="0"/>
      <w:marBottom w:val="0"/>
      <w:divBdr>
        <w:top w:val="none" w:sz="0" w:space="0" w:color="auto"/>
        <w:left w:val="none" w:sz="0" w:space="0" w:color="auto"/>
        <w:bottom w:val="none" w:sz="0" w:space="0" w:color="auto"/>
        <w:right w:val="none" w:sz="0" w:space="0" w:color="auto"/>
      </w:divBdr>
    </w:div>
    <w:div w:id="75327514">
      <w:bodyDiv w:val="1"/>
      <w:marLeft w:val="0"/>
      <w:marRight w:val="0"/>
      <w:marTop w:val="0"/>
      <w:marBottom w:val="0"/>
      <w:divBdr>
        <w:top w:val="none" w:sz="0" w:space="0" w:color="auto"/>
        <w:left w:val="none" w:sz="0" w:space="0" w:color="auto"/>
        <w:bottom w:val="none" w:sz="0" w:space="0" w:color="auto"/>
        <w:right w:val="none" w:sz="0" w:space="0" w:color="auto"/>
      </w:divBdr>
    </w:div>
    <w:div w:id="78067367">
      <w:bodyDiv w:val="1"/>
      <w:marLeft w:val="0"/>
      <w:marRight w:val="0"/>
      <w:marTop w:val="0"/>
      <w:marBottom w:val="0"/>
      <w:divBdr>
        <w:top w:val="none" w:sz="0" w:space="0" w:color="auto"/>
        <w:left w:val="none" w:sz="0" w:space="0" w:color="auto"/>
        <w:bottom w:val="none" w:sz="0" w:space="0" w:color="auto"/>
        <w:right w:val="none" w:sz="0" w:space="0" w:color="auto"/>
      </w:divBdr>
    </w:div>
    <w:div w:id="78185311">
      <w:bodyDiv w:val="1"/>
      <w:marLeft w:val="0"/>
      <w:marRight w:val="0"/>
      <w:marTop w:val="0"/>
      <w:marBottom w:val="0"/>
      <w:divBdr>
        <w:top w:val="none" w:sz="0" w:space="0" w:color="auto"/>
        <w:left w:val="none" w:sz="0" w:space="0" w:color="auto"/>
        <w:bottom w:val="none" w:sz="0" w:space="0" w:color="auto"/>
        <w:right w:val="none" w:sz="0" w:space="0" w:color="auto"/>
      </w:divBdr>
      <w:divsChild>
        <w:div w:id="1285190096">
          <w:marLeft w:val="0"/>
          <w:marRight w:val="0"/>
          <w:marTop w:val="0"/>
          <w:marBottom w:val="0"/>
          <w:divBdr>
            <w:top w:val="none" w:sz="0" w:space="0" w:color="auto"/>
            <w:left w:val="none" w:sz="0" w:space="0" w:color="auto"/>
            <w:bottom w:val="none" w:sz="0" w:space="0" w:color="auto"/>
            <w:right w:val="none" w:sz="0" w:space="0" w:color="auto"/>
          </w:divBdr>
        </w:div>
        <w:div w:id="1417021146">
          <w:marLeft w:val="0"/>
          <w:marRight w:val="0"/>
          <w:marTop w:val="0"/>
          <w:marBottom w:val="0"/>
          <w:divBdr>
            <w:top w:val="none" w:sz="0" w:space="0" w:color="auto"/>
            <w:left w:val="none" w:sz="0" w:space="0" w:color="auto"/>
            <w:bottom w:val="none" w:sz="0" w:space="0" w:color="auto"/>
            <w:right w:val="none" w:sz="0" w:space="0" w:color="auto"/>
          </w:divBdr>
        </w:div>
        <w:div w:id="1796216153">
          <w:marLeft w:val="0"/>
          <w:marRight w:val="0"/>
          <w:marTop w:val="0"/>
          <w:marBottom w:val="0"/>
          <w:divBdr>
            <w:top w:val="none" w:sz="0" w:space="0" w:color="auto"/>
            <w:left w:val="none" w:sz="0" w:space="0" w:color="auto"/>
            <w:bottom w:val="none" w:sz="0" w:space="0" w:color="auto"/>
            <w:right w:val="none" w:sz="0" w:space="0" w:color="auto"/>
          </w:divBdr>
        </w:div>
        <w:div w:id="2067490703">
          <w:marLeft w:val="0"/>
          <w:marRight w:val="0"/>
          <w:marTop w:val="0"/>
          <w:marBottom w:val="0"/>
          <w:divBdr>
            <w:top w:val="none" w:sz="0" w:space="0" w:color="auto"/>
            <w:left w:val="none" w:sz="0" w:space="0" w:color="auto"/>
            <w:bottom w:val="none" w:sz="0" w:space="0" w:color="auto"/>
            <w:right w:val="none" w:sz="0" w:space="0" w:color="auto"/>
          </w:divBdr>
        </w:div>
      </w:divsChild>
    </w:div>
    <w:div w:id="78525797">
      <w:bodyDiv w:val="1"/>
      <w:marLeft w:val="0"/>
      <w:marRight w:val="0"/>
      <w:marTop w:val="0"/>
      <w:marBottom w:val="0"/>
      <w:divBdr>
        <w:top w:val="none" w:sz="0" w:space="0" w:color="auto"/>
        <w:left w:val="none" w:sz="0" w:space="0" w:color="auto"/>
        <w:bottom w:val="none" w:sz="0" w:space="0" w:color="auto"/>
        <w:right w:val="none" w:sz="0" w:space="0" w:color="auto"/>
      </w:divBdr>
    </w:div>
    <w:div w:id="81487298">
      <w:bodyDiv w:val="1"/>
      <w:marLeft w:val="0"/>
      <w:marRight w:val="0"/>
      <w:marTop w:val="0"/>
      <w:marBottom w:val="0"/>
      <w:divBdr>
        <w:top w:val="none" w:sz="0" w:space="0" w:color="auto"/>
        <w:left w:val="none" w:sz="0" w:space="0" w:color="auto"/>
        <w:bottom w:val="none" w:sz="0" w:space="0" w:color="auto"/>
        <w:right w:val="none" w:sz="0" w:space="0" w:color="auto"/>
      </w:divBdr>
    </w:div>
    <w:div w:id="81875096">
      <w:bodyDiv w:val="1"/>
      <w:marLeft w:val="0"/>
      <w:marRight w:val="0"/>
      <w:marTop w:val="0"/>
      <w:marBottom w:val="0"/>
      <w:divBdr>
        <w:top w:val="none" w:sz="0" w:space="0" w:color="auto"/>
        <w:left w:val="none" w:sz="0" w:space="0" w:color="auto"/>
        <w:bottom w:val="none" w:sz="0" w:space="0" w:color="auto"/>
        <w:right w:val="none" w:sz="0" w:space="0" w:color="auto"/>
      </w:divBdr>
    </w:div>
    <w:div w:id="83770595">
      <w:bodyDiv w:val="1"/>
      <w:marLeft w:val="0"/>
      <w:marRight w:val="0"/>
      <w:marTop w:val="0"/>
      <w:marBottom w:val="0"/>
      <w:divBdr>
        <w:top w:val="none" w:sz="0" w:space="0" w:color="auto"/>
        <w:left w:val="none" w:sz="0" w:space="0" w:color="auto"/>
        <w:bottom w:val="none" w:sz="0" w:space="0" w:color="auto"/>
        <w:right w:val="none" w:sz="0" w:space="0" w:color="auto"/>
      </w:divBdr>
    </w:div>
    <w:div w:id="86192952">
      <w:bodyDiv w:val="1"/>
      <w:marLeft w:val="0"/>
      <w:marRight w:val="0"/>
      <w:marTop w:val="0"/>
      <w:marBottom w:val="0"/>
      <w:divBdr>
        <w:top w:val="none" w:sz="0" w:space="0" w:color="auto"/>
        <w:left w:val="none" w:sz="0" w:space="0" w:color="auto"/>
        <w:bottom w:val="none" w:sz="0" w:space="0" w:color="auto"/>
        <w:right w:val="none" w:sz="0" w:space="0" w:color="auto"/>
      </w:divBdr>
    </w:div>
    <w:div w:id="87968979">
      <w:bodyDiv w:val="1"/>
      <w:marLeft w:val="0"/>
      <w:marRight w:val="0"/>
      <w:marTop w:val="0"/>
      <w:marBottom w:val="0"/>
      <w:divBdr>
        <w:top w:val="none" w:sz="0" w:space="0" w:color="auto"/>
        <w:left w:val="none" w:sz="0" w:space="0" w:color="auto"/>
        <w:bottom w:val="none" w:sz="0" w:space="0" w:color="auto"/>
        <w:right w:val="none" w:sz="0" w:space="0" w:color="auto"/>
      </w:divBdr>
    </w:div>
    <w:div w:id="92631346">
      <w:bodyDiv w:val="1"/>
      <w:marLeft w:val="0"/>
      <w:marRight w:val="0"/>
      <w:marTop w:val="0"/>
      <w:marBottom w:val="0"/>
      <w:divBdr>
        <w:top w:val="none" w:sz="0" w:space="0" w:color="auto"/>
        <w:left w:val="none" w:sz="0" w:space="0" w:color="auto"/>
        <w:bottom w:val="none" w:sz="0" w:space="0" w:color="auto"/>
        <w:right w:val="none" w:sz="0" w:space="0" w:color="auto"/>
      </w:divBdr>
      <w:divsChild>
        <w:div w:id="768698453">
          <w:marLeft w:val="0"/>
          <w:marRight w:val="0"/>
          <w:marTop w:val="0"/>
          <w:marBottom w:val="0"/>
          <w:divBdr>
            <w:top w:val="none" w:sz="0" w:space="0" w:color="auto"/>
            <w:left w:val="none" w:sz="0" w:space="0" w:color="auto"/>
            <w:bottom w:val="none" w:sz="0" w:space="0" w:color="auto"/>
            <w:right w:val="none" w:sz="0" w:space="0" w:color="auto"/>
          </w:divBdr>
          <w:divsChild>
            <w:div w:id="382751454">
              <w:marLeft w:val="0"/>
              <w:marRight w:val="0"/>
              <w:marTop w:val="0"/>
              <w:marBottom w:val="0"/>
              <w:divBdr>
                <w:top w:val="none" w:sz="0" w:space="0" w:color="auto"/>
                <w:left w:val="none" w:sz="0" w:space="0" w:color="auto"/>
                <w:bottom w:val="none" w:sz="0" w:space="0" w:color="auto"/>
                <w:right w:val="none" w:sz="0" w:space="0" w:color="auto"/>
              </w:divBdr>
              <w:divsChild>
                <w:div w:id="2047099355">
                  <w:marLeft w:val="0"/>
                  <w:marRight w:val="0"/>
                  <w:marTop w:val="0"/>
                  <w:marBottom w:val="0"/>
                  <w:divBdr>
                    <w:top w:val="none" w:sz="0" w:space="0" w:color="auto"/>
                    <w:left w:val="none" w:sz="0" w:space="0" w:color="auto"/>
                    <w:bottom w:val="none" w:sz="0" w:space="0" w:color="auto"/>
                    <w:right w:val="none" w:sz="0" w:space="0" w:color="auto"/>
                  </w:divBdr>
                  <w:divsChild>
                    <w:div w:id="660735753">
                      <w:marLeft w:val="0"/>
                      <w:marRight w:val="0"/>
                      <w:marTop w:val="0"/>
                      <w:marBottom w:val="0"/>
                      <w:divBdr>
                        <w:top w:val="none" w:sz="0" w:space="0" w:color="auto"/>
                        <w:left w:val="none" w:sz="0" w:space="0" w:color="auto"/>
                        <w:bottom w:val="none" w:sz="0" w:space="0" w:color="auto"/>
                        <w:right w:val="none" w:sz="0" w:space="0" w:color="auto"/>
                      </w:divBdr>
                      <w:divsChild>
                        <w:div w:id="1180965971">
                          <w:marLeft w:val="0"/>
                          <w:marRight w:val="0"/>
                          <w:marTop w:val="0"/>
                          <w:marBottom w:val="0"/>
                          <w:divBdr>
                            <w:top w:val="none" w:sz="0" w:space="0" w:color="auto"/>
                            <w:left w:val="none" w:sz="0" w:space="0" w:color="auto"/>
                            <w:bottom w:val="none" w:sz="0" w:space="0" w:color="auto"/>
                            <w:right w:val="none" w:sz="0" w:space="0" w:color="auto"/>
                          </w:divBdr>
                          <w:divsChild>
                            <w:div w:id="1888637055">
                              <w:marLeft w:val="0"/>
                              <w:marRight w:val="0"/>
                              <w:marTop w:val="0"/>
                              <w:marBottom w:val="0"/>
                              <w:divBdr>
                                <w:top w:val="none" w:sz="0" w:space="0" w:color="auto"/>
                                <w:left w:val="none" w:sz="0" w:space="0" w:color="auto"/>
                                <w:bottom w:val="none" w:sz="0" w:space="0" w:color="auto"/>
                                <w:right w:val="none" w:sz="0" w:space="0" w:color="auto"/>
                              </w:divBdr>
                              <w:divsChild>
                                <w:div w:id="1662854113">
                                  <w:marLeft w:val="0"/>
                                  <w:marRight w:val="0"/>
                                  <w:marTop w:val="0"/>
                                  <w:marBottom w:val="0"/>
                                  <w:divBdr>
                                    <w:top w:val="none" w:sz="0" w:space="0" w:color="auto"/>
                                    <w:left w:val="none" w:sz="0" w:space="0" w:color="auto"/>
                                    <w:bottom w:val="none" w:sz="0" w:space="0" w:color="auto"/>
                                    <w:right w:val="none" w:sz="0" w:space="0" w:color="auto"/>
                                  </w:divBdr>
                                  <w:divsChild>
                                    <w:div w:id="15642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77664">
      <w:bodyDiv w:val="1"/>
      <w:marLeft w:val="0"/>
      <w:marRight w:val="0"/>
      <w:marTop w:val="0"/>
      <w:marBottom w:val="0"/>
      <w:divBdr>
        <w:top w:val="none" w:sz="0" w:space="0" w:color="auto"/>
        <w:left w:val="none" w:sz="0" w:space="0" w:color="auto"/>
        <w:bottom w:val="none" w:sz="0" w:space="0" w:color="auto"/>
        <w:right w:val="none" w:sz="0" w:space="0" w:color="auto"/>
      </w:divBdr>
    </w:div>
    <w:div w:id="100035631">
      <w:bodyDiv w:val="1"/>
      <w:marLeft w:val="0"/>
      <w:marRight w:val="0"/>
      <w:marTop w:val="0"/>
      <w:marBottom w:val="0"/>
      <w:divBdr>
        <w:top w:val="none" w:sz="0" w:space="0" w:color="auto"/>
        <w:left w:val="none" w:sz="0" w:space="0" w:color="auto"/>
        <w:bottom w:val="none" w:sz="0" w:space="0" w:color="auto"/>
        <w:right w:val="none" w:sz="0" w:space="0" w:color="auto"/>
      </w:divBdr>
    </w:div>
    <w:div w:id="104231892">
      <w:bodyDiv w:val="1"/>
      <w:marLeft w:val="0"/>
      <w:marRight w:val="0"/>
      <w:marTop w:val="0"/>
      <w:marBottom w:val="0"/>
      <w:divBdr>
        <w:top w:val="none" w:sz="0" w:space="0" w:color="auto"/>
        <w:left w:val="none" w:sz="0" w:space="0" w:color="auto"/>
        <w:bottom w:val="none" w:sz="0" w:space="0" w:color="auto"/>
        <w:right w:val="none" w:sz="0" w:space="0" w:color="auto"/>
      </w:divBdr>
    </w:div>
    <w:div w:id="114250979">
      <w:bodyDiv w:val="1"/>
      <w:marLeft w:val="0"/>
      <w:marRight w:val="0"/>
      <w:marTop w:val="0"/>
      <w:marBottom w:val="0"/>
      <w:divBdr>
        <w:top w:val="none" w:sz="0" w:space="0" w:color="auto"/>
        <w:left w:val="none" w:sz="0" w:space="0" w:color="auto"/>
        <w:bottom w:val="none" w:sz="0" w:space="0" w:color="auto"/>
        <w:right w:val="none" w:sz="0" w:space="0" w:color="auto"/>
      </w:divBdr>
    </w:div>
    <w:div w:id="117377082">
      <w:bodyDiv w:val="1"/>
      <w:marLeft w:val="0"/>
      <w:marRight w:val="0"/>
      <w:marTop w:val="0"/>
      <w:marBottom w:val="0"/>
      <w:divBdr>
        <w:top w:val="none" w:sz="0" w:space="0" w:color="auto"/>
        <w:left w:val="none" w:sz="0" w:space="0" w:color="auto"/>
        <w:bottom w:val="none" w:sz="0" w:space="0" w:color="auto"/>
        <w:right w:val="none" w:sz="0" w:space="0" w:color="auto"/>
      </w:divBdr>
    </w:div>
    <w:div w:id="118183384">
      <w:bodyDiv w:val="1"/>
      <w:marLeft w:val="0"/>
      <w:marRight w:val="0"/>
      <w:marTop w:val="0"/>
      <w:marBottom w:val="0"/>
      <w:divBdr>
        <w:top w:val="none" w:sz="0" w:space="0" w:color="auto"/>
        <w:left w:val="none" w:sz="0" w:space="0" w:color="auto"/>
        <w:bottom w:val="none" w:sz="0" w:space="0" w:color="auto"/>
        <w:right w:val="none" w:sz="0" w:space="0" w:color="auto"/>
      </w:divBdr>
    </w:div>
    <w:div w:id="125706189">
      <w:bodyDiv w:val="1"/>
      <w:marLeft w:val="0"/>
      <w:marRight w:val="0"/>
      <w:marTop w:val="0"/>
      <w:marBottom w:val="0"/>
      <w:divBdr>
        <w:top w:val="none" w:sz="0" w:space="0" w:color="auto"/>
        <w:left w:val="none" w:sz="0" w:space="0" w:color="auto"/>
        <w:bottom w:val="none" w:sz="0" w:space="0" w:color="auto"/>
        <w:right w:val="none" w:sz="0" w:space="0" w:color="auto"/>
      </w:divBdr>
    </w:div>
    <w:div w:id="164637965">
      <w:bodyDiv w:val="1"/>
      <w:marLeft w:val="0"/>
      <w:marRight w:val="0"/>
      <w:marTop w:val="0"/>
      <w:marBottom w:val="0"/>
      <w:divBdr>
        <w:top w:val="none" w:sz="0" w:space="0" w:color="auto"/>
        <w:left w:val="none" w:sz="0" w:space="0" w:color="auto"/>
        <w:bottom w:val="none" w:sz="0" w:space="0" w:color="auto"/>
        <w:right w:val="none" w:sz="0" w:space="0" w:color="auto"/>
      </w:divBdr>
    </w:div>
    <w:div w:id="165020156">
      <w:bodyDiv w:val="1"/>
      <w:marLeft w:val="0"/>
      <w:marRight w:val="0"/>
      <w:marTop w:val="0"/>
      <w:marBottom w:val="0"/>
      <w:divBdr>
        <w:top w:val="none" w:sz="0" w:space="0" w:color="auto"/>
        <w:left w:val="none" w:sz="0" w:space="0" w:color="auto"/>
        <w:bottom w:val="none" w:sz="0" w:space="0" w:color="auto"/>
        <w:right w:val="none" w:sz="0" w:space="0" w:color="auto"/>
      </w:divBdr>
    </w:div>
    <w:div w:id="176192086">
      <w:bodyDiv w:val="1"/>
      <w:marLeft w:val="0"/>
      <w:marRight w:val="0"/>
      <w:marTop w:val="0"/>
      <w:marBottom w:val="0"/>
      <w:divBdr>
        <w:top w:val="none" w:sz="0" w:space="0" w:color="auto"/>
        <w:left w:val="none" w:sz="0" w:space="0" w:color="auto"/>
        <w:bottom w:val="none" w:sz="0" w:space="0" w:color="auto"/>
        <w:right w:val="none" w:sz="0" w:space="0" w:color="auto"/>
      </w:divBdr>
    </w:div>
    <w:div w:id="183832789">
      <w:bodyDiv w:val="1"/>
      <w:marLeft w:val="0"/>
      <w:marRight w:val="0"/>
      <w:marTop w:val="0"/>
      <w:marBottom w:val="0"/>
      <w:divBdr>
        <w:top w:val="none" w:sz="0" w:space="0" w:color="auto"/>
        <w:left w:val="none" w:sz="0" w:space="0" w:color="auto"/>
        <w:bottom w:val="none" w:sz="0" w:space="0" w:color="auto"/>
        <w:right w:val="none" w:sz="0" w:space="0" w:color="auto"/>
      </w:divBdr>
      <w:divsChild>
        <w:div w:id="271592251">
          <w:marLeft w:val="0"/>
          <w:marRight w:val="0"/>
          <w:marTop w:val="0"/>
          <w:marBottom w:val="0"/>
          <w:divBdr>
            <w:top w:val="none" w:sz="0" w:space="0" w:color="auto"/>
            <w:left w:val="none" w:sz="0" w:space="0" w:color="auto"/>
            <w:bottom w:val="none" w:sz="0" w:space="0" w:color="auto"/>
            <w:right w:val="none" w:sz="0" w:space="0" w:color="auto"/>
          </w:divBdr>
          <w:divsChild>
            <w:div w:id="1440025915">
              <w:marLeft w:val="0"/>
              <w:marRight w:val="0"/>
              <w:marTop w:val="0"/>
              <w:marBottom w:val="0"/>
              <w:divBdr>
                <w:top w:val="none" w:sz="0" w:space="0" w:color="auto"/>
                <w:left w:val="none" w:sz="0" w:space="0" w:color="auto"/>
                <w:bottom w:val="none" w:sz="0" w:space="0" w:color="auto"/>
                <w:right w:val="none" w:sz="0" w:space="0" w:color="auto"/>
              </w:divBdr>
              <w:divsChild>
                <w:div w:id="214660170">
                  <w:marLeft w:val="0"/>
                  <w:marRight w:val="0"/>
                  <w:marTop w:val="0"/>
                  <w:marBottom w:val="0"/>
                  <w:divBdr>
                    <w:top w:val="none" w:sz="0" w:space="0" w:color="auto"/>
                    <w:left w:val="none" w:sz="0" w:space="0" w:color="auto"/>
                    <w:bottom w:val="none" w:sz="0" w:space="0" w:color="auto"/>
                    <w:right w:val="none" w:sz="0" w:space="0" w:color="auto"/>
                  </w:divBdr>
                  <w:divsChild>
                    <w:div w:id="117724086">
                      <w:marLeft w:val="0"/>
                      <w:marRight w:val="0"/>
                      <w:marTop w:val="0"/>
                      <w:marBottom w:val="0"/>
                      <w:divBdr>
                        <w:top w:val="none" w:sz="0" w:space="0" w:color="auto"/>
                        <w:left w:val="none" w:sz="0" w:space="0" w:color="auto"/>
                        <w:bottom w:val="none" w:sz="0" w:space="0" w:color="auto"/>
                        <w:right w:val="none" w:sz="0" w:space="0" w:color="auto"/>
                      </w:divBdr>
                      <w:divsChild>
                        <w:div w:id="1462579921">
                          <w:marLeft w:val="0"/>
                          <w:marRight w:val="0"/>
                          <w:marTop w:val="0"/>
                          <w:marBottom w:val="0"/>
                          <w:divBdr>
                            <w:top w:val="none" w:sz="0" w:space="0" w:color="auto"/>
                            <w:left w:val="none" w:sz="0" w:space="0" w:color="auto"/>
                            <w:bottom w:val="none" w:sz="0" w:space="0" w:color="auto"/>
                            <w:right w:val="none" w:sz="0" w:space="0" w:color="auto"/>
                          </w:divBdr>
                          <w:divsChild>
                            <w:div w:id="5165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5973">
      <w:bodyDiv w:val="1"/>
      <w:marLeft w:val="0"/>
      <w:marRight w:val="0"/>
      <w:marTop w:val="0"/>
      <w:marBottom w:val="0"/>
      <w:divBdr>
        <w:top w:val="none" w:sz="0" w:space="0" w:color="auto"/>
        <w:left w:val="none" w:sz="0" w:space="0" w:color="auto"/>
        <w:bottom w:val="none" w:sz="0" w:space="0" w:color="auto"/>
        <w:right w:val="none" w:sz="0" w:space="0" w:color="auto"/>
      </w:divBdr>
    </w:div>
    <w:div w:id="223836269">
      <w:bodyDiv w:val="1"/>
      <w:marLeft w:val="0"/>
      <w:marRight w:val="0"/>
      <w:marTop w:val="0"/>
      <w:marBottom w:val="0"/>
      <w:divBdr>
        <w:top w:val="none" w:sz="0" w:space="0" w:color="auto"/>
        <w:left w:val="none" w:sz="0" w:space="0" w:color="auto"/>
        <w:bottom w:val="none" w:sz="0" w:space="0" w:color="auto"/>
        <w:right w:val="none" w:sz="0" w:space="0" w:color="auto"/>
      </w:divBdr>
    </w:div>
    <w:div w:id="236327259">
      <w:bodyDiv w:val="1"/>
      <w:marLeft w:val="0"/>
      <w:marRight w:val="0"/>
      <w:marTop w:val="0"/>
      <w:marBottom w:val="0"/>
      <w:divBdr>
        <w:top w:val="none" w:sz="0" w:space="0" w:color="auto"/>
        <w:left w:val="none" w:sz="0" w:space="0" w:color="auto"/>
        <w:bottom w:val="none" w:sz="0" w:space="0" w:color="auto"/>
        <w:right w:val="none" w:sz="0" w:space="0" w:color="auto"/>
      </w:divBdr>
    </w:div>
    <w:div w:id="248084425">
      <w:bodyDiv w:val="1"/>
      <w:marLeft w:val="0"/>
      <w:marRight w:val="0"/>
      <w:marTop w:val="0"/>
      <w:marBottom w:val="0"/>
      <w:divBdr>
        <w:top w:val="none" w:sz="0" w:space="0" w:color="auto"/>
        <w:left w:val="none" w:sz="0" w:space="0" w:color="auto"/>
        <w:bottom w:val="none" w:sz="0" w:space="0" w:color="auto"/>
        <w:right w:val="none" w:sz="0" w:space="0" w:color="auto"/>
      </w:divBdr>
    </w:div>
    <w:div w:id="252517464">
      <w:bodyDiv w:val="1"/>
      <w:marLeft w:val="0"/>
      <w:marRight w:val="0"/>
      <w:marTop w:val="0"/>
      <w:marBottom w:val="0"/>
      <w:divBdr>
        <w:top w:val="none" w:sz="0" w:space="0" w:color="auto"/>
        <w:left w:val="none" w:sz="0" w:space="0" w:color="auto"/>
        <w:bottom w:val="none" w:sz="0" w:space="0" w:color="auto"/>
        <w:right w:val="none" w:sz="0" w:space="0" w:color="auto"/>
      </w:divBdr>
    </w:div>
    <w:div w:id="253322256">
      <w:bodyDiv w:val="1"/>
      <w:marLeft w:val="0"/>
      <w:marRight w:val="0"/>
      <w:marTop w:val="0"/>
      <w:marBottom w:val="0"/>
      <w:divBdr>
        <w:top w:val="none" w:sz="0" w:space="0" w:color="auto"/>
        <w:left w:val="none" w:sz="0" w:space="0" w:color="auto"/>
        <w:bottom w:val="none" w:sz="0" w:space="0" w:color="auto"/>
        <w:right w:val="none" w:sz="0" w:space="0" w:color="auto"/>
      </w:divBdr>
    </w:div>
    <w:div w:id="255554776">
      <w:bodyDiv w:val="1"/>
      <w:marLeft w:val="0"/>
      <w:marRight w:val="0"/>
      <w:marTop w:val="0"/>
      <w:marBottom w:val="0"/>
      <w:divBdr>
        <w:top w:val="none" w:sz="0" w:space="0" w:color="auto"/>
        <w:left w:val="none" w:sz="0" w:space="0" w:color="auto"/>
        <w:bottom w:val="none" w:sz="0" w:space="0" w:color="auto"/>
        <w:right w:val="none" w:sz="0" w:space="0" w:color="auto"/>
      </w:divBdr>
      <w:divsChild>
        <w:div w:id="523330884">
          <w:marLeft w:val="0"/>
          <w:marRight w:val="0"/>
          <w:marTop w:val="0"/>
          <w:marBottom w:val="0"/>
          <w:divBdr>
            <w:top w:val="none" w:sz="0" w:space="0" w:color="auto"/>
            <w:left w:val="none" w:sz="0" w:space="0" w:color="auto"/>
            <w:bottom w:val="none" w:sz="0" w:space="0" w:color="auto"/>
            <w:right w:val="none" w:sz="0" w:space="0" w:color="auto"/>
          </w:divBdr>
          <w:divsChild>
            <w:div w:id="1438325869">
              <w:marLeft w:val="0"/>
              <w:marRight w:val="0"/>
              <w:marTop w:val="0"/>
              <w:marBottom w:val="0"/>
              <w:divBdr>
                <w:top w:val="none" w:sz="0" w:space="0" w:color="auto"/>
                <w:left w:val="none" w:sz="0" w:space="0" w:color="auto"/>
                <w:bottom w:val="none" w:sz="0" w:space="0" w:color="auto"/>
                <w:right w:val="none" w:sz="0" w:space="0" w:color="auto"/>
              </w:divBdr>
              <w:divsChild>
                <w:div w:id="710616439">
                  <w:marLeft w:val="0"/>
                  <w:marRight w:val="0"/>
                  <w:marTop w:val="0"/>
                  <w:marBottom w:val="0"/>
                  <w:divBdr>
                    <w:top w:val="none" w:sz="0" w:space="0" w:color="auto"/>
                    <w:left w:val="none" w:sz="0" w:space="0" w:color="auto"/>
                    <w:bottom w:val="none" w:sz="0" w:space="0" w:color="auto"/>
                    <w:right w:val="none" w:sz="0" w:space="0" w:color="auto"/>
                  </w:divBdr>
                  <w:divsChild>
                    <w:div w:id="1838381756">
                      <w:marLeft w:val="0"/>
                      <w:marRight w:val="0"/>
                      <w:marTop w:val="0"/>
                      <w:marBottom w:val="0"/>
                      <w:divBdr>
                        <w:top w:val="none" w:sz="0" w:space="0" w:color="auto"/>
                        <w:left w:val="none" w:sz="0" w:space="0" w:color="auto"/>
                        <w:bottom w:val="none" w:sz="0" w:space="0" w:color="auto"/>
                        <w:right w:val="none" w:sz="0" w:space="0" w:color="auto"/>
                      </w:divBdr>
                      <w:divsChild>
                        <w:div w:id="669797241">
                          <w:marLeft w:val="0"/>
                          <w:marRight w:val="0"/>
                          <w:marTop w:val="0"/>
                          <w:marBottom w:val="0"/>
                          <w:divBdr>
                            <w:top w:val="none" w:sz="0" w:space="0" w:color="auto"/>
                            <w:left w:val="none" w:sz="0" w:space="0" w:color="auto"/>
                            <w:bottom w:val="none" w:sz="0" w:space="0" w:color="auto"/>
                            <w:right w:val="none" w:sz="0" w:space="0" w:color="auto"/>
                          </w:divBdr>
                          <w:divsChild>
                            <w:div w:id="14633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7569">
      <w:bodyDiv w:val="1"/>
      <w:marLeft w:val="0"/>
      <w:marRight w:val="0"/>
      <w:marTop w:val="0"/>
      <w:marBottom w:val="0"/>
      <w:divBdr>
        <w:top w:val="none" w:sz="0" w:space="0" w:color="auto"/>
        <w:left w:val="none" w:sz="0" w:space="0" w:color="auto"/>
        <w:bottom w:val="none" w:sz="0" w:space="0" w:color="auto"/>
        <w:right w:val="none" w:sz="0" w:space="0" w:color="auto"/>
      </w:divBdr>
    </w:div>
    <w:div w:id="259991695">
      <w:bodyDiv w:val="1"/>
      <w:marLeft w:val="0"/>
      <w:marRight w:val="0"/>
      <w:marTop w:val="0"/>
      <w:marBottom w:val="0"/>
      <w:divBdr>
        <w:top w:val="none" w:sz="0" w:space="0" w:color="auto"/>
        <w:left w:val="none" w:sz="0" w:space="0" w:color="auto"/>
        <w:bottom w:val="none" w:sz="0" w:space="0" w:color="auto"/>
        <w:right w:val="none" w:sz="0" w:space="0" w:color="auto"/>
      </w:divBdr>
    </w:div>
    <w:div w:id="264507248">
      <w:bodyDiv w:val="1"/>
      <w:marLeft w:val="0"/>
      <w:marRight w:val="0"/>
      <w:marTop w:val="0"/>
      <w:marBottom w:val="0"/>
      <w:divBdr>
        <w:top w:val="none" w:sz="0" w:space="0" w:color="auto"/>
        <w:left w:val="none" w:sz="0" w:space="0" w:color="auto"/>
        <w:bottom w:val="none" w:sz="0" w:space="0" w:color="auto"/>
        <w:right w:val="none" w:sz="0" w:space="0" w:color="auto"/>
      </w:divBdr>
    </w:div>
    <w:div w:id="266472804">
      <w:bodyDiv w:val="1"/>
      <w:marLeft w:val="0"/>
      <w:marRight w:val="0"/>
      <w:marTop w:val="0"/>
      <w:marBottom w:val="0"/>
      <w:divBdr>
        <w:top w:val="none" w:sz="0" w:space="0" w:color="auto"/>
        <w:left w:val="none" w:sz="0" w:space="0" w:color="auto"/>
        <w:bottom w:val="none" w:sz="0" w:space="0" w:color="auto"/>
        <w:right w:val="none" w:sz="0" w:space="0" w:color="auto"/>
      </w:divBdr>
    </w:div>
    <w:div w:id="274093421">
      <w:bodyDiv w:val="1"/>
      <w:marLeft w:val="0"/>
      <w:marRight w:val="0"/>
      <w:marTop w:val="0"/>
      <w:marBottom w:val="0"/>
      <w:divBdr>
        <w:top w:val="none" w:sz="0" w:space="0" w:color="auto"/>
        <w:left w:val="none" w:sz="0" w:space="0" w:color="auto"/>
        <w:bottom w:val="none" w:sz="0" w:space="0" w:color="auto"/>
        <w:right w:val="none" w:sz="0" w:space="0" w:color="auto"/>
      </w:divBdr>
    </w:div>
    <w:div w:id="278799849">
      <w:bodyDiv w:val="1"/>
      <w:marLeft w:val="0"/>
      <w:marRight w:val="0"/>
      <w:marTop w:val="0"/>
      <w:marBottom w:val="0"/>
      <w:divBdr>
        <w:top w:val="none" w:sz="0" w:space="0" w:color="auto"/>
        <w:left w:val="none" w:sz="0" w:space="0" w:color="auto"/>
        <w:bottom w:val="none" w:sz="0" w:space="0" w:color="auto"/>
        <w:right w:val="none" w:sz="0" w:space="0" w:color="auto"/>
      </w:divBdr>
    </w:div>
    <w:div w:id="287203993">
      <w:bodyDiv w:val="1"/>
      <w:marLeft w:val="0"/>
      <w:marRight w:val="0"/>
      <w:marTop w:val="0"/>
      <w:marBottom w:val="0"/>
      <w:divBdr>
        <w:top w:val="none" w:sz="0" w:space="0" w:color="auto"/>
        <w:left w:val="none" w:sz="0" w:space="0" w:color="auto"/>
        <w:bottom w:val="none" w:sz="0" w:space="0" w:color="auto"/>
        <w:right w:val="none" w:sz="0" w:space="0" w:color="auto"/>
      </w:divBdr>
    </w:div>
    <w:div w:id="289287745">
      <w:bodyDiv w:val="1"/>
      <w:marLeft w:val="0"/>
      <w:marRight w:val="0"/>
      <w:marTop w:val="0"/>
      <w:marBottom w:val="0"/>
      <w:divBdr>
        <w:top w:val="none" w:sz="0" w:space="0" w:color="auto"/>
        <w:left w:val="none" w:sz="0" w:space="0" w:color="auto"/>
        <w:bottom w:val="none" w:sz="0" w:space="0" w:color="auto"/>
        <w:right w:val="none" w:sz="0" w:space="0" w:color="auto"/>
      </w:divBdr>
    </w:div>
    <w:div w:id="291060229">
      <w:bodyDiv w:val="1"/>
      <w:marLeft w:val="0"/>
      <w:marRight w:val="0"/>
      <w:marTop w:val="0"/>
      <w:marBottom w:val="0"/>
      <w:divBdr>
        <w:top w:val="none" w:sz="0" w:space="0" w:color="auto"/>
        <w:left w:val="none" w:sz="0" w:space="0" w:color="auto"/>
        <w:bottom w:val="none" w:sz="0" w:space="0" w:color="auto"/>
        <w:right w:val="none" w:sz="0" w:space="0" w:color="auto"/>
      </w:divBdr>
    </w:div>
    <w:div w:id="297731324">
      <w:bodyDiv w:val="1"/>
      <w:marLeft w:val="0"/>
      <w:marRight w:val="0"/>
      <w:marTop w:val="0"/>
      <w:marBottom w:val="0"/>
      <w:divBdr>
        <w:top w:val="none" w:sz="0" w:space="0" w:color="auto"/>
        <w:left w:val="none" w:sz="0" w:space="0" w:color="auto"/>
        <w:bottom w:val="none" w:sz="0" w:space="0" w:color="auto"/>
        <w:right w:val="none" w:sz="0" w:space="0" w:color="auto"/>
      </w:divBdr>
    </w:div>
    <w:div w:id="311562837">
      <w:bodyDiv w:val="1"/>
      <w:marLeft w:val="0"/>
      <w:marRight w:val="0"/>
      <w:marTop w:val="0"/>
      <w:marBottom w:val="0"/>
      <w:divBdr>
        <w:top w:val="none" w:sz="0" w:space="0" w:color="auto"/>
        <w:left w:val="none" w:sz="0" w:space="0" w:color="auto"/>
        <w:bottom w:val="none" w:sz="0" w:space="0" w:color="auto"/>
        <w:right w:val="none" w:sz="0" w:space="0" w:color="auto"/>
      </w:divBdr>
    </w:div>
    <w:div w:id="322777651">
      <w:bodyDiv w:val="1"/>
      <w:marLeft w:val="0"/>
      <w:marRight w:val="0"/>
      <w:marTop w:val="0"/>
      <w:marBottom w:val="0"/>
      <w:divBdr>
        <w:top w:val="none" w:sz="0" w:space="0" w:color="auto"/>
        <w:left w:val="none" w:sz="0" w:space="0" w:color="auto"/>
        <w:bottom w:val="none" w:sz="0" w:space="0" w:color="auto"/>
        <w:right w:val="none" w:sz="0" w:space="0" w:color="auto"/>
      </w:divBdr>
    </w:div>
    <w:div w:id="336151787">
      <w:bodyDiv w:val="1"/>
      <w:marLeft w:val="0"/>
      <w:marRight w:val="0"/>
      <w:marTop w:val="0"/>
      <w:marBottom w:val="0"/>
      <w:divBdr>
        <w:top w:val="none" w:sz="0" w:space="0" w:color="auto"/>
        <w:left w:val="none" w:sz="0" w:space="0" w:color="auto"/>
        <w:bottom w:val="none" w:sz="0" w:space="0" w:color="auto"/>
        <w:right w:val="none" w:sz="0" w:space="0" w:color="auto"/>
      </w:divBdr>
    </w:div>
    <w:div w:id="336612390">
      <w:bodyDiv w:val="1"/>
      <w:marLeft w:val="0"/>
      <w:marRight w:val="0"/>
      <w:marTop w:val="0"/>
      <w:marBottom w:val="0"/>
      <w:divBdr>
        <w:top w:val="none" w:sz="0" w:space="0" w:color="auto"/>
        <w:left w:val="none" w:sz="0" w:space="0" w:color="auto"/>
        <w:bottom w:val="none" w:sz="0" w:space="0" w:color="auto"/>
        <w:right w:val="none" w:sz="0" w:space="0" w:color="auto"/>
      </w:divBdr>
    </w:div>
    <w:div w:id="348068925">
      <w:bodyDiv w:val="1"/>
      <w:marLeft w:val="0"/>
      <w:marRight w:val="0"/>
      <w:marTop w:val="0"/>
      <w:marBottom w:val="0"/>
      <w:divBdr>
        <w:top w:val="none" w:sz="0" w:space="0" w:color="auto"/>
        <w:left w:val="none" w:sz="0" w:space="0" w:color="auto"/>
        <w:bottom w:val="none" w:sz="0" w:space="0" w:color="auto"/>
        <w:right w:val="none" w:sz="0" w:space="0" w:color="auto"/>
      </w:divBdr>
    </w:div>
    <w:div w:id="348918342">
      <w:bodyDiv w:val="1"/>
      <w:marLeft w:val="0"/>
      <w:marRight w:val="0"/>
      <w:marTop w:val="0"/>
      <w:marBottom w:val="0"/>
      <w:divBdr>
        <w:top w:val="none" w:sz="0" w:space="0" w:color="auto"/>
        <w:left w:val="none" w:sz="0" w:space="0" w:color="auto"/>
        <w:bottom w:val="none" w:sz="0" w:space="0" w:color="auto"/>
        <w:right w:val="none" w:sz="0" w:space="0" w:color="auto"/>
      </w:divBdr>
    </w:div>
    <w:div w:id="352615125">
      <w:bodyDiv w:val="1"/>
      <w:marLeft w:val="0"/>
      <w:marRight w:val="0"/>
      <w:marTop w:val="0"/>
      <w:marBottom w:val="0"/>
      <w:divBdr>
        <w:top w:val="none" w:sz="0" w:space="0" w:color="auto"/>
        <w:left w:val="none" w:sz="0" w:space="0" w:color="auto"/>
        <w:bottom w:val="none" w:sz="0" w:space="0" w:color="auto"/>
        <w:right w:val="none" w:sz="0" w:space="0" w:color="auto"/>
      </w:divBdr>
    </w:div>
    <w:div w:id="355231418">
      <w:bodyDiv w:val="1"/>
      <w:marLeft w:val="0"/>
      <w:marRight w:val="0"/>
      <w:marTop w:val="0"/>
      <w:marBottom w:val="0"/>
      <w:divBdr>
        <w:top w:val="none" w:sz="0" w:space="0" w:color="auto"/>
        <w:left w:val="none" w:sz="0" w:space="0" w:color="auto"/>
        <w:bottom w:val="none" w:sz="0" w:space="0" w:color="auto"/>
        <w:right w:val="none" w:sz="0" w:space="0" w:color="auto"/>
      </w:divBdr>
    </w:div>
    <w:div w:id="361058050">
      <w:bodyDiv w:val="1"/>
      <w:marLeft w:val="0"/>
      <w:marRight w:val="0"/>
      <w:marTop w:val="0"/>
      <w:marBottom w:val="0"/>
      <w:divBdr>
        <w:top w:val="none" w:sz="0" w:space="0" w:color="auto"/>
        <w:left w:val="none" w:sz="0" w:space="0" w:color="auto"/>
        <w:bottom w:val="none" w:sz="0" w:space="0" w:color="auto"/>
        <w:right w:val="none" w:sz="0" w:space="0" w:color="auto"/>
      </w:divBdr>
    </w:div>
    <w:div w:id="361519713">
      <w:bodyDiv w:val="1"/>
      <w:marLeft w:val="0"/>
      <w:marRight w:val="0"/>
      <w:marTop w:val="0"/>
      <w:marBottom w:val="0"/>
      <w:divBdr>
        <w:top w:val="none" w:sz="0" w:space="0" w:color="auto"/>
        <w:left w:val="none" w:sz="0" w:space="0" w:color="auto"/>
        <w:bottom w:val="none" w:sz="0" w:space="0" w:color="auto"/>
        <w:right w:val="none" w:sz="0" w:space="0" w:color="auto"/>
      </w:divBdr>
    </w:div>
    <w:div w:id="361979711">
      <w:bodyDiv w:val="1"/>
      <w:marLeft w:val="0"/>
      <w:marRight w:val="0"/>
      <w:marTop w:val="0"/>
      <w:marBottom w:val="0"/>
      <w:divBdr>
        <w:top w:val="none" w:sz="0" w:space="0" w:color="auto"/>
        <w:left w:val="none" w:sz="0" w:space="0" w:color="auto"/>
        <w:bottom w:val="none" w:sz="0" w:space="0" w:color="auto"/>
        <w:right w:val="none" w:sz="0" w:space="0" w:color="auto"/>
      </w:divBdr>
    </w:div>
    <w:div w:id="365450695">
      <w:bodyDiv w:val="1"/>
      <w:marLeft w:val="0"/>
      <w:marRight w:val="0"/>
      <w:marTop w:val="0"/>
      <w:marBottom w:val="0"/>
      <w:divBdr>
        <w:top w:val="none" w:sz="0" w:space="0" w:color="auto"/>
        <w:left w:val="none" w:sz="0" w:space="0" w:color="auto"/>
        <w:bottom w:val="none" w:sz="0" w:space="0" w:color="auto"/>
        <w:right w:val="none" w:sz="0" w:space="0" w:color="auto"/>
      </w:divBdr>
    </w:div>
    <w:div w:id="367146013">
      <w:bodyDiv w:val="1"/>
      <w:marLeft w:val="0"/>
      <w:marRight w:val="0"/>
      <w:marTop w:val="0"/>
      <w:marBottom w:val="0"/>
      <w:divBdr>
        <w:top w:val="none" w:sz="0" w:space="0" w:color="auto"/>
        <w:left w:val="none" w:sz="0" w:space="0" w:color="auto"/>
        <w:bottom w:val="none" w:sz="0" w:space="0" w:color="auto"/>
        <w:right w:val="none" w:sz="0" w:space="0" w:color="auto"/>
      </w:divBdr>
    </w:div>
    <w:div w:id="370233796">
      <w:bodyDiv w:val="1"/>
      <w:marLeft w:val="0"/>
      <w:marRight w:val="0"/>
      <w:marTop w:val="0"/>
      <w:marBottom w:val="0"/>
      <w:divBdr>
        <w:top w:val="none" w:sz="0" w:space="0" w:color="auto"/>
        <w:left w:val="none" w:sz="0" w:space="0" w:color="auto"/>
        <w:bottom w:val="none" w:sz="0" w:space="0" w:color="auto"/>
        <w:right w:val="none" w:sz="0" w:space="0" w:color="auto"/>
      </w:divBdr>
    </w:div>
    <w:div w:id="372000998">
      <w:bodyDiv w:val="1"/>
      <w:marLeft w:val="0"/>
      <w:marRight w:val="0"/>
      <w:marTop w:val="0"/>
      <w:marBottom w:val="0"/>
      <w:divBdr>
        <w:top w:val="none" w:sz="0" w:space="0" w:color="auto"/>
        <w:left w:val="none" w:sz="0" w:space="0" w:color="auto"/>
        <w:bottom w:val="none" w:sz="0" w:space="0" w:color="auto"/>
        <w:right w:val="none" w:sz="0" w:space="0" w:color="auto"/>
      </w:divBdr>
    </w:div>
    <w:div w:id="392510269">
      <w:bodyDiv w:val="1"/>
      <w:marLeft w:val="0"/>
      <w:marRight w:val="0"/>
      <w:marTop w:val="0"/>
      <w:marBottom w:val="0"/>
      <w:divBdr>
        <w:top w:val="none" w:sz="0" w:space="0" w:color="auto"/>
        <w:left w:val="none" w:sz="0" w:space="0" w:color="auto"/>
        <w:bottom w:val="none" w:sz="0" w:space="0" w:color="auto"/>
        <w:right w:val="none" w:sz="0" w:space="0" w:color="auto"/>
      </w:divBdr>
    </w:div>
    <w:div w:id="396707029">
      <w:bodyDiv w:val="1"/>
      <w:marLeft w:val="0"/>
      <w:marRight w:val="0"/>
      <w:marTop w:val="0"/>
      <w:marBottom w:val="0"/>
      <w:divBdr>
        <w:top w:val="none" w:sz="0" w:space="0" w:color="auto"/>
        <w:left w:val="none" w:sz="0" w:space="0" w:color="auto"/>
        <w:bottom w:val="none" w:sz="0" w:space="0" w:color="auto"/>
        <w:right w:val="none" w:sz="0" w:space="0" w:color="auto"/>
      </w:divBdr>
      <w:divsChild>
        <w:div w:id="1122723624">
          <w:marLeft w:val="0"/>
          <w:marRight w:val="0"/>
          <w:marTop w:val="0"/>
          <w:marBottom w:val="0"/>
          <w:divBdr>
            <w:top w:val="none" w:sz="0" w:space="0" w:color="auto"/>
            <w:left w:val="none" w:sz="0" w:space="0" w:color="auto"/>
            <w:bottom w:val="none" w:sz="0" w:space="0" w:color="auto"/>
            <w:right w:val="none" w:sz="0" w:space="0" w:color="auto"/>
          </w:divBdr>
          <w:divsChild>
            <w:div w:id="1643191983">
              <w:marLeft w:val="0"/>
              <w:marRight w:val="0"/>
              <w:marTop w:val="0"/>
              <w:marBottom w:val="0"/>
              <w:divBdr>
                <w:top w:val="none" w:sz="0" w:space="0" w:color="auto"/>
                <w:left w:val="none" w:sz="0" w:space="0" w:color="auto"/>
                <w:bottom w:val="none" w:sz="0" w:space="0" w:color="auto"/>
                <w:right w:val="none" w:sz="0" w:space="0" w:color="auto"/>
              </w:divBdr>
              <w:divsChild>
                <w:div w:id="120659455">
                  <w:marLeft w:val="0"/>
                  <w:marRight w:val="0"/>
                  <w:marTop w:val="0"/>
                  <w:marBottom w:val="0"/>
                  <w:divBdr>
                    <w:top w:val="none" w:sz="0" w:space="0" w:color="auto"/>
                    <w:left w:val="none" w:sz="0" w:space="0" w:color="auto"/>
                    <w:bottom w:val="none" w:sz="0" w:space="0" w:color="auto"/>
                    <w:right w:val="none" w:sz="0" w:space="0" w:color="auto"/>
                  </w:divBdr>
                  <w:divsChild>
                    <w:div w:id="1512260069">
                      <w:marLeft w:val="0"/>
                      <w:marRight w:val="0"/>
                      <w:marTop w:val="0"/>
                      <w:marBottom w:val="0"/>
                      <w:divBdr>
                        <w:top w:val="none" w:sz="0" w:space="0" w:color="auto"/>
                        <w:left w:val="none" w:sz="0" w:space="0" w:color="auto"/>
                        <w:bottom w:val="none" w:sz="0" w:space="0" w:color="auto"/>
                        <w:right w:val="none" w:sz="0" w:space="0" w:color="auto"/>
                      </w:divBdr>
                      <w:divsChild>
                        <w:div w:id="1013992372">
                          <w:marLeft w:val="0"/>
                          <w:marRight w:val="0"/>
                          <w:marTop w:val="0"/>
                          <w:marBottom w:val="0"/>
                          <w:divBdr>
                            <w:top w:val="none" w:sz="0" w:space="0" w:color="auto"/>
                            <w:left w:val="none" w:sz="0" w:space="0" w:color="auto"/>
                            <w:bottom w:val="none" w:sz="0" w:space="0" w:color="auto"/>
                            <w:right w:val="none" w:sz="0" w:space="0" w:color="auto"/>
                          </w:divBdr>
                          <w:divsChild>
                            <w:div w:id="15211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752883">
      <w:bodyDiv w:val="1"/>
      <w:marLeft w:val="0"/>
      <w:marRight w:val="0"/>
      <w:marTop w:val="0"/>
      <w:marBottom w:val="0"/>
      <w:divBdr>
        <w:top w:val="none" w:sz="0" w:space="0" w:color="auto"/>
        <w:left w:val="none" w:sz="0" w:space="0" w:color="auto"/>
        <w:bottom w:val="none" w:sz="0" w:space="0" w:color="auto"/>
        <w:right w:val="none" w:sz="0" w:space="0" w:color="auto"/>
      </w:divBdr>
    </w:div>
    <w:div w:id="400445163">
      <w:bodyDiv w:val="1"/>
      <w:marLeft w:val="0"/>
      <w:marRight w:val="0"/>
      <w:marTop w:val="0"/>
      <w:marBottom w:val="0"/>
      <w:divBdr>
        <w:top w:val="none" w:sz="0" w:space="0" w:color="auto"/>
        <w:left w:val="none" w:sz="0" w:space="0" w:color="auto"/>
        <w:bottom w:val="none" w:sz="0" w:space="0" w:color="auto"/>
        <w:right w:val="none" w:sz="0" w:space="0" w:color="auto"/>
      </w:divBdr>
      <w:divsChild>
        <w:div w:id="1906992300">
          <w:marLeft w:val="0"/>
          <w:marRight w:val="0"/>
          <w:marTop w:val="0"/>
          <w:marBottom w:val="0"/>
          <w:divBdr>
            <w:top w:val="none" w:sz="0" w:space="0" w:color="auto"/>
            <w:left w:val="none" w:sz="0" w:space="0" w:color="auto"/>
            <w:bottom w:val="none" w:sz="0" w:space="0" w:color="auto"/>
            <w:right w:val="none" w:sz="0" w:space="0" w:color="auto"/>
          </w:divBdr>
          <w:divsChild>
            <w:div w:id="636960595">
              <w:marLeft w:val="0"/>
              <w:marRight w:val="0"/>
              <w:marTop w:val="0"/>
              <w:marBottom w:val="0"/>
              <w:divBdr>
                <w:top w:val="none" w:sz="0" w:space="0" w:color="auto"/>
                <w:left w:val="none" w:sz="0" w:space="0" w:color="auto"/>
                <w:bottom w:val="none" w:sz="0" w:space="0" w:color="auto"/>
                <w:right w:val="none" w:sz="0" w:space="0" w:color="auto"/>
              </w:divBdr>
              <w:divsChild>
                <w:div w:id="377899948">
                  <w:marLeft w:val="0"/>
                  <w:marRight w:val="0"/>
                  <w:marTop w:val="0"/>
                  <w:marBottom w:val="0"/>
                  <w:divBdr>
                    <w:top w:val="none" w:sz="0" w:space="0" w:color="auto"/>
                    <w:left w:val="none" w:sz="0" w:space="0" w:color="auto"/>
                    <w:bottom w:val="none" w:sz="0" w:space="0" w:color="auto"/>
                    <w:right w:val="none" w:sz="0" w:space="0" w:color="auto"/>
                  </w:divBdr>
                  <w:divsChild>
                    <w:div w:id="372073046">
                      <w:marLeft w:val="0"/>
                      <w:marRight w:val="0"/>
                      <w:marTop w:val="0"/>
                      <w:marBottom w:val="0"/>
                      <w:divBdr>
                        <w:top w:val="none" w:sz="0" w:space="0" w:color="auto"/>
                        <w:left w:val="none" w:sz="0" w:space="0" w:color="auto"/>
                        <w:bottom w:val="none" w:sz="0" w:space="0" w:color="auto"/>
                        <w:right w:val="none" w:sz="0" w:space="0" w:color="auto"/>
                      </w:divBdr>
                    </w:div>
                  </w:divsChild>
                </w:div>
                <w:div w:id="1703171779">
                  <w:marLeft w:val="0"/>
                  <w:marRight w:val="0"/>
                  <w:marTop w:val="0"/>
                  <w:marBottom w:val="0"/>
                  <w:divBdr>
                    <w:top w:val="none" w:sz="0" w:space="0" w:color="auto"/>
                    <w:left w:val="none" w:sz="0" w:space="0" w:color="auto"/>
                    <w:bottom w:val="none" w:sz="0" w:space="0" w:color="auto"/>
                    <w:right w:val="none" w:sz="0" w:space="0" w:color="auto"/>
                  </w:divBdr>
                  <w:divsChild>
                    <w:div w:id="1977177450">
                      <w:marLeft w:val="0"/>
                      <w:marRight w:val="0"/>
                      <w:marTop w:val="0"/>
                      <w:marBottom w:val="0"/>
                      <w:divBdr>
                        <w:top w:val="none" w:sz="0" w:space="0" w:color="auto"/>
                        <w:left w:val="none" w:sz="0" w:space="0" w:color="auto"/>
                        <w:bottom w:val="none" w:sz="0" w:space="0" w:color="auto"/>
                        <w:right w:val="none" w:sz="0" w:space="0" w:color="auto"/>
                      </w:divBdr>
                      <w:divsChild>
                        <w:div w:id="1968506727">
                          <w:marLeft w:val="0"/>
                          <w:marRight w:val="0"/>
                          <w:marTop w:val="0"/>
                          <w:marBottom w:val="0"/>
                          <w:divBdr>
                            <w:top w:val="none" w:sz="0" w:space="0" w:color="auto"/>
                            <w:left w:val="none" w:sz="0" w:space="0" w:color="auto"/>
                            <w:bottom w:val="none" w:sz="0" w:space="0" w:color="auto"/>
                            <w:right w:val="none" w:sz="0" w:space="0" w:color="auto"/>
                          </w:divBdr>
                          <w:divsChild>
                            <w:div w:id="60910829">
                              <w:marLeft w:val="0"/>
                              <w:marRight w:val="0"/>
                              <w:marTop w:val="0"/>
                              <w:marBottom w:val="0"/>
                              <w:divBdr>
                                <w:top w:val="none" w:sz="0" w:space="0" w:color="auto"/>
                                <w:left w:val="none" w:sz="0" w:space="0" w:color="auto"/>
                                <w:bottom w:val="none" w:sz="0" w:space="0" w:color="auto"/>
                                <w:right w:val="none" w:sz="0" w:space="0" w:color="auto"/>
                              </w:divBdr>
                              <w:divsChild>
                                <w:div w:id="98574338">
                                  <w:marLeft w:val="0"/>
                                  <w:marRight w:val="0"/>
                                  <w:marTop w:val="0"/>
                                  <w:marBottom w:val="0"/>
                                  <w:divBdr>
                                    <w:top w:val="none" w:sz="0" w:space="0" w:color="auto"/>
                                    <w:left w:val="none" w:sz="0" w:space="0" w:color="auto"/>
                                    <w:bottom w:val="none" w:sz="0" w:space="0" w:color="auto"/>
                                    <w:right w:val="none" w:sz="0" w:space="0" w:color="auto"/>
                                  </w:divBdr>
                                  <w:divsChild>
                                    <w:div w:id="20499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097">
      <w:bodyDiv w:val="1"/>
      <w:marLeft w:val="0"/>
      <w:marRight w:val="0"/>
      <w:marTop w:val="0"/>
      <w:marBottom w:val="0"/>
      <w:divBdr>
        <w:top w:val="none" w:sz="0" w:space="0" w:color="auto"/>
        <w:left w:val="none" w:sz="0" w:space="0" w:color="auto"/>
        <w:bottom w:val="none" w:sz="0" w:space="0" w:color="auto"/>
        <w:right w:val="none" w:sz="0" w:space="0" w:color="auto"/>
      </w:divBdr>
    </w:div>
    <w:div w:id="413942972">
      <w:bodyDiv w:val="1"/>
      <w:marLeft w:val="0"/>
      <w:marRight w:val="0"/>
      <w:marTop w:val="0"/>
      <w:marBottom w:val="0"/>
      <w:divBdr>
        <w:top w:val="none" w:sz="0" w:space="0" w:color="auto"/>
        <w:left w:val="none" w:sz="0" w:space="0" w:color="auto"/>
        <w:bottom w:val="none" w:sz="0" w:space="0" w:color="auto"/>
        <w:right w:val="none" w:sz="0" w:space="0" w:color="auto"/>
      </w:divBdr>
    </w:div>
    <w:div w:id="434324003">
      <w:bodyDiv w:val="1"/>
      <w:marLeft w:val="0"/>
      <w:marRight w:val="0"/>
      <w:marTop w:val="0"/>
      <w:marBottom w:val="0"/>
      <w:divBdr>
        <w:top w:val="none" w:sz="0" w:space="0" w:color="auto"/>
        <w:left w:val="none" w:sz="0" w:space="0" w:color="auto"/>
        <w:bottom w:val="none" w:sz="0" w:space="0" w:color="auto"/>
        <w:right w:val="none" w:sz="0" w:space="0" w:color="auto"/>
      </w:divBdr>
    </w:div>
    <w:div w:id="440419833">
      <w:bodyDiv w:val="1"/>
      <w:marLeft w:val="0"/>
      <w:marRight w:val="0"/>
      <w:marTop w:val="0"/>
      <w:marBottom w:val="0"/>
      <w:divBdr>
        <w:top w:val="none" w:sz="0" w:space="0" w:color="auto"/>
        <w:left w:val="none" w:sz="0" w:space="0" w:color="auto"/>
        <w:bottom w:val="none" w:sz="0" w:space="0" w:color="auto"/>
        <w:right w:val="none" w:sz="0" w:space="0" w:color="auto"/>
      </w:divBdr>
      <w:divsChild>
        <w:div w:id="919563919">
          <w:marLeft w:val="0"/>
          <w:marRight w:val="0"/>
          <w:marTop w:val="0"/>
          <w:marBottom w:val="0"/>
          <w:divBdr>
            <w:top w:val="none" w:sz="0" w:space="0" w:color="auto"/>
            <w:left w:val="none" w:sz="0" w:space="0" w:color="auto"/>
            <w:bottom w:val="none" w:sz="0" w:space="0" w:color="auto"/>
            <w:right w:val="none" w:sz="0" w:space="0" w:color="auto"/>
          </w:divBdr>
          <w:divsChild>
            <w:div w:id="1098719372">
              <w:marLeft w:val="0"/>
              <w:marRight w:val="0"/>
              <w:marTop w:val="0"/>
              <w:marBottom w:val="0"/>
              <w:divBdr>
                <w:top w:val="none" w:sz="0" w:space="0" w:color="auto"/>
                <w:left w:val="none" w:sz="0" w:space="0" w:color="auto"/>
                <w:bottom w:val="none" w:sz="0" w:space="0" w:color="auto"/>
                <w:right w:val="none" w:sz="0" w:space="0" w:color="auto"/>
              </w:divBdr>
              <w:divsChild>
                <w:div w:id="1883133546">
                  <w:marLeft w:val="0"/>
                  <w:marRight w:val="0"/>
                  <w:marTop w:val="0"/>
                  <w:marBottom w:val="0"/>
                  <w:divBdr>
                    <w:top w:val="none" w:sz="0" w:space="0" w:color="auto"/>
                    <w:left w:val="none" w:sz="0" w:space="0" w:color="auto"/>
                    <w:bottom w:val="none" w:sz="0" w:space="0" w:color="auto"/>
                    <w:right w:val="none" w:sz="0" w:space="0" w:color="auto"/>
                  </w:divBdr>
                  <w:divsChild>
                    <w:div w:id="19228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08319">
      <w:bodyDiv w:val="1"/>
      <w:marLeft w:val="0"/>
      <w:marRight w:val="0"/>
      <w:marTop w:val="0"/>
      <w:marBottom w:val="0"/>
      <w:divBdr>
        <w:top w:val="none" w:sz="0" w:space="0" w:color="auto"/>
        <w:left w:val="none" w:sz="0" w:space="0" w:color="auto"/>
        <w:bottom w:val="none" w:sz="0" w:space="0" w:color="auto"/>
        <w:right w:val="none" w:sz="0" w:space="0" w:color="auto"/>
      </w:divBdr>
      <w:divsChild>
        <w:div w:id="1140073115">
          <w:marLeft w:val="0"/>
          <w:marRight w:val="0"/>
          <w:marTop w:val="0"/>
          <w:marBottom w:val="0"/>
          <w:divBdr>
            <w:top w:val="none" w:sz="0" w:space="0" w:color="auto"/>
            <w:left w:val="none" w:sz="0" w:space="0" w:color="auto"/>
            <w:bottom w:val="none" w:sz="0" w:space="0" w:color="auto"/>
            <w:right w:val="none" w:sz="0" w:space="0" w:color="auto"/>
          </w:divBdr>
          <w:divsChild>
            <w:div w:id="1949704106">
              <w:marLeft w:val="0"/>
              <w:marRight w:val="0"/>
              <w:marTop w:val="0"/>
              <w:marBottom w:val="0"/>
              <w:divBdr>
                <w:top w:val="none" w:sz="0" w:space="0" w:color="auto"/>
                <w:left w:val="none" w:sz="0" w:space="0" w:color="auto"/>
                <w:bottom w:val="none" w:sz="0" w:space="0" w:color="auto"/>
                <w:right w:val="none" w:sz="0" w:space="0" w:color="auto"/>
              </w:divBdr>
              <w:divsChild>
                <w:div w:id="94643242">
                  <w:marLeft w:val="0"/>
                  <w:marRight w:val="0"/>
                  <w:marTop w:val="0"/>
                  <w:marBottom w:val="0"/>
                  <w:divBdr>
                    <w:top w:val="none" w:sz="0" w:space="0" w:color="auto"/>
                    <w:left w:val="none" w:sz="0" w:space="0" w:color="auto"/>
                    <w:bottom w:val="none" w:sz="0" w:space="0" w:color="auto"/>
                    <w:right w:val="none" w:sz="0" w:space="0" w:color="auto"/>
                  </w:divBdr>
                  <w:divsChild>
                    <w:div w:id="832523209">
                      <w:marLeft w:val="0"/>
                      <w:marRight w:val="0"/>
                      <w:marTop w:val="0"/>
                      <w:marBottom w:val="0"/>
                      <w:divBdr>
                        <w:top w:val="none" w:sz="0" w:space="0" w:color="auto"/>
                        <w:left w:val="none" w:sz="0" w:space="0" w:color="auto"/>
                        <w:bottom w:val="none" w:sz="0" w:space="0" w:color="auto"/>
                        <w:right w:val="none" w:sz="0" w:space="0" w:color="auto"/>
                      </w:divBdr>
                    </w:div>
                  </w:divsChild>
                </w:div>
                <w:div w:id="1439331721">
                  <w:marLeft w:val="0"/>
                  <w:marRight w:val="0"/>
                  <w:marTop w:val="0"/>
                  <w:marBottom w:val="0"/>
                  <w:divBdr>
                    <w:top w:val="none" w:sz="0" w:space="0" w:color="auto"/>
                    <w:left w:val="none" w:sz="0" w:space="0" w:color="auto"/>
                    <w:bottom w:val="none" w:sz="0" w:space="0" w:color="auto"/>
                    <w:right w:val="none" w:sz="0" w:space="0" w:color="auto"/>
                  </w:divBdr>
                  <w:divsChild>
                    <w:div w:id="201986628">
                      <w:marLeft w:val="0"/>
                      <w:marRight w:val="0"/>
                      <w:marTop w:val="0"/>
                      <w:marBottom w:val="0"/>
                      <w:divBdr>
                        <w:top w:val="none" w:sz="0" w:space="0" w:color="auto"/>
                        <w:left w:val="none" w:sz="0" w:space="0" w:color="auto"/>
                        <w:bottom w:val="none" w:sz="0" w:space="0" w:color="auto"/>
                        <w:right w:val="none" w:sz="0" w:space="0" w:color="auto"/>
                      </w:divBdr>
                      <w:divsChild>
                        <w:div w:id="477458000">
                          <w:marLeft w:val="0"/>
                          <w:marRight w:val="0"/>
                          <w:marTop w:val="0"/>
                          <w:marBottom w:val="0"/>
                          <w:divBdr>
                            <w:top w:val="none" w:sz="0" w:space="0" w:color="auto"/>
                            <w:left w:val="none" w:sz="0" w:space="0" w:color="auto"/>
                            <w:bottom w:val="none" w:sz="0" w:space="0" w:color="auto"/>
                            <w:right w:val="none" w:sz="0" w:space="0" w:color="auto"/>
                          </w:divBdr>
                          <w:divsChild>
                            <w:div w:id="282031637">
                              <w:marLeft w:val="0"/>
                              <w:marRight w:val="0"/>
                              <w:marTop w:val="0"/>
                              <w:marBottom w:val="0"/>
                              <w:divBdr>
                                <w:top w:val="none" w:sz="0" w:space="0" w:color="auto"/>
                                <w:left w:val="none" w:sz="0" w:space="0" w:color="auto"/>
                                <w:bottom w:val="none" w:sz="0" w:space="0" w:color="auto"/>
                                <w:right w:val="none" w:sz="0" w:space="0" w:color="auto"/>
                              </w:divBdr>
                              <w:divsChild>
                                <w:div w:id="566916885">
                                  <w:marLeft w:val="0"/>
                                  <w:marRight w:val="0"/>
                                  <w:marTop w:val="0"/>
                                  <w:marBottom w:val="0"/>
                                  <w:divBdr>
                                    <w:top w:val="none" w:sz="0" w:space="0" w:color="auto"/>
                                    <w:left w:val="none" w:sz="0" w:space="0" w:color="auto"/>
                                    <w:bottom w:val="none" w:sz="0" w:space="0" w:color="auto"/>
                                    <w:right w:val="none" w:sz="0" w:space="0" w:color="auto"/>
                                  </w:divBdr>
                                  <w:divsChild>
                                    <w:div w:id="15337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000180">
      <w:bodyDiv w:val="1"/>
      <w:marLeft w:val="0"/>
      <w:marRight w:val="0"/>
      <w:marTop w:val="0"/>
      <w:marBottom w:val="0"/>
      <w:divBdr>
        <w:top w:val="none" w:sz="0" w:space="0" w:color="auto"/>
        <w:left w:val="none" w:sz="0" w:space="0" w:color="auto"/>
        <w:bottom w:val="none" w:sz="0" w:space="0" w:color="auto"/>
        <w:right w:val="none" w:sz="0" w:space="0" w:color="auto"/>
      </w:divBdr>
    </w:div>
    <w:div w:id="464545651">
      <w:bodyDiv w:val="1"/>
      <w:marLeft w:val="0"/>
      <w:marRight w:val="0"/>
      <w:marTop w:val="0"/>
      <w:marBottom w:val="0"/>
      <w:divBdr>
        <w:top w:val="none" w:sz="0" w:space="0" w:color="auto"/>
        <w:left w:val="none" w:sz="0" w:space="0" w:color="auto"/>
        <w:bottom w:val="none" w:sz="0" w:space="0" w:color="auto"/>
        <w:right w:val="none" w:sz="0" w:space="0" w:color="auto"/>
      </w:divBdr>
    </w:div>
    <w:div w:id="467938526">
      <w:bodyDiv w:val="1"/>
      <w:marLeft w:val="0"/>
      <w:marRight w:val="0"/>
      <w:marTop w:val="0"/>
      <w:marBottom w:val="0"/>
      <w:divBdr>
        <w:top w:val="none" w:sz="0" w:space="0" w:color="auto"/>
        <w:left w:val="none" w:sz="0" w:space="0" w:color="auto"/>
        <w:bottom w:val="none" w:sz="0" w:space="0" w:color="auto"/>
        <w:right w:val="none" w:sz="0" w:space="0" w:color="auto"/>
      </w:divBdr>
    </w:div>
    <w:div w:id="468323086">
      <w:bodyDiv w:val="1"/>
      <w:marLeft w:val="0"/>
      <w:marRight w:val="0"/>
      <w:marTop w:val="0"/>
      <w:marBottom w:val="0"/>
      <w:divBdr>
        <w:top w:val="none" w:sz="0" w:space="0" w:color="auto"/>
        <w:left w:val="none" w:sz="0" w:space="0" w:color="auto"/>
        <w:bottom w:val="none" w:sz="0" w:space="0" w:color="auto"/>
        <w:right w:val="none" w:sz="0" w:space="0" w:color="auto"/>
      </w:divBdr>
    </w:div>
    <w:div w:id="471795719">
      <w:bodyDiv w:val="1"/>
      <w:marLeft w:val="0"/>
      <w:marRight w:val="0"/>
      <w:marTop w:val="0"/>
      <w:marBottom w:val="0"/>
      <w:divBdr>
        <w:top w:val="none" w:sz="0" w:space="0" w:color="auto"/>
        <w:left w:val="none" w:sz="0" w:space="0" w:color="auto"/>
        <w:bottom w:val="none" w:sz="0" w:space="0" w:color="auto"/>
        <w:right w:val="none" w:sz="0" w:space="0" w:color="auto"/>
      </w:divBdr>
    </w:div>
    <w:div w:id="472218942">
      <w:bodyDiv w:val="1"/>
      <w:marLeft w:val="0"/>
      <w:marRight w:val="0"/>
      <w:marTop w:val="0"/>
      <w:marBottom w:val="0"/>
      <w:divBdr>
        <w:top w:val="none" w:sz="0" w:space="0" w:color="auto"/>
        <w:left w:val="none" w:sz="0" w:space="0" w:color="auto"/>
        <w:bottom w:val="none" w:sz="0" w:space="0" w:color="auto"/>
        <w:right w:val="none" w:sz="0" w:space="0" w:color="auto"/>
      </w:divBdr>
    </w:div>
    <w:div w:id="473645171">
      <w:bodyDiv w:val="1"/>
      <w:marLeft w:val="0"/>
      <w:marRight w:val="0"/>
      <w:marTop w:val="0"/>
      <w:marBottom w:val="0"/>
      <w:divBdr>
        <w:top w:val="none" w:sz="0" w:space="0" w:color="auto"/>
        <w:left w:val="none" w:sz="0" w:space="0" w:color="auto"/>
        <w:bottom w:val="none" w:sz="0" w:space="0" w:color="auto"/>
        <w:right w:val="none" w:sz="0" w:space="0" w:color="auto"/>
      </w:divBdr>
    </w:div>
    <w:div w:id="478226813">
      <w:bodyDiv w:val="1"/>
      <w:marLeft w:val="0"/>
      <w:marRight w:val="0"/>
      <w:marTop w:val="0"/>
      <w:marBottom w:val="0"/>
      <w:divBdr>
        <w:top w:val="none" w:sz="0" w:space="0" w:color="auto"/>
        <w:left w:val="none" w:sz="0" w:space="0" w:color="auto"/>
        <w:bottom w:val="none" w:sz="0" w:space="0" w:color="auto"/>
        <w:right w:val="none" w:sz="0" w:space="0" w:color="auto"/>
      </w:divBdr>
    </w:div>
    <w:div w:id="481847713">
      <w:bodyDiv w:val="1"/>
      <w:marLeft w:val="0"/>
      <w:marRight w:val="0"/>
      <w:marTop w:val="0"/>
      <w:marBottom w:val="0"/>
      <w:divBdr>
        <w:top w:val="none" w:sz="0" w:space="0" w:color="auto"/>
        <w:left w:val="none" w:sz="0" w:space="0" w:color="auto"/>
        <w:bottom w:val="none" w:sz="0" w:space="0" w:color="auto"/>
        <w:right w:val="none" w:sz="0" w:space="0" w:color="auto"/>
      </w:divBdr>
    </w:div>
    <w:div w:id="482084569">
      <w:bodyDiv w:val="1"/>
      <w:marLeft w:val="0"/>
      <w:marRight w:val="0"/>
      <w:marTop w:val="0"/>
      <w:marBottom w:val="0"/>
      <w:divBdr>
        <w:top w:val="none" w:sz="0" w:space="0" w:color="auto"/>
        <w:left w:val="none" w:sz="0" w:space="0" w:color="auto"/>
        <w:bottom w:val="none" w:sz="0" w:space="0" w:color="auto"/>
        <w:right w:val="none" w:sz="0" w:space="0" w:color="auto"/>
      </w:divBdr>
    </w:div>
    <w:div w:id="482159023">
      <w:bodyDiv w:val="1"/>
      <w:marLeft w:val="0"/>
      <w:marRight w:val="0"/>
      <w:marTop w:val="0"/>
      <w:marBottom w:val="0"/>
      <w:divBdr>
        <w:top w:val="none" w:sz="0" w:space="0" w:color="auto"/>
        <w:left w:val="none" w:sz="0" w:space="0" w:color="auto"/>
        <w:bottom w:val="none" w:sz="0" w:space="0" w:color="auto"/>
        <w:right w:val="none" w:sz="0" w:space="0" w:color="auto"/>
      </w:divBdr>
    </w:div>
    <w:div w:id="485362238">
      <w:bodyDiv w:val="1"/>
      <w:marLeft w:val="0"/>
      <w:marRight w:val="0"/>
      <w:marTop w:val="0"/>
      <w:marBottom w:val="0"/>
      <w:divBdr>
        <w:top w:val="none" w:sz="0" w:space="0" w:color="auto"/>
        <w:left w:val="none" w:sz="0" w:space="0" w:color="auto"/>
        <w:bottom w:val="none" w:sz="0" w:space="0" w:color="auto"/>
        <w:right w:val="none" w:sz="0" w:space="0" w:color="auto"/>
      </w:divBdr>
    </w:div>
    <w:div w:id="486673068">
      <w:bodyDiv w:val="1"/>
      <w:marLeft w:val="0"/>
      <w:marRight w:val="0"/>
      <w:marTop w:val="0"/>
      <w:marBottom w:val="0"/>
      <w:divBdr>
        <w:top w:val="none" w:sz="0" w:space="0" w:color="auto"/>
        <w:left w:val="none" w:sz="0" w:space="0" w:color="auto"/>
        <w:bottom w:val="none" w:sz="0" w:space="0" w:color="auto"/>
        <w:right w:val="none" w:sz="0" w:space="0" w:color="auto"/>
      </w:divBdr>
    </w:div>
    <w:div w:id="488133182">
      <w:bodyDiv w:val="1"/>
      <w:marLeft w:val="0"/>
      <w:marRight w:val="0"/>
      <w:marTop w:val="0"/>
      <w:marBottom w:val="0"/>
      <w:divBdr>
        <w:top w:val="none" w:sz="0" w:space="0" w:color="auto"/>
        <w:left w:val="none" w:sz="0" w:space="0" w:color="auto"/>
        <w:bottom w:val="none" w:sz="0" w:space="0" w:color="auto"/>
        <w:right w:val="none" w:sz="0" w:space="0" w:color="auto"/>
      </w:divBdr>
      <w:divsChild>
        <w:div w:id="1181043977">
          <w:marLeft w:val="0"/>
          <w:marRight w:val="0"/>
          <w:marTop w:val="0"/>
          <w:marBottom w:val="0"/>
          <w:divBdr>
            <w:top w:val="none" w:sz="0" w:space="0" w:color="auto"/>
            <w:left w:val="none" w:sz="0" w:space="0" w:color="auto"/>
            <w:bottom w:val="none" w:sz="0" w:space="0" w:color="auto"/>
            <w:right w:val="none" w:sz="0" w:space="0" w:color="auto"/>
          </w:divBdr>
        </w:div>
        <w:div w:id="1615671739">
          <w:marLeft w:val="0"/>
          <w:marRight w:val="0"/>
          <w:marTop w:val="0"/>
          <w:marBottom w:val="0"/>
          <w:divBdr>
            <w:top w:val="none" w:sz="0" w:space="0" w:color="auto"/>
            <w:left w:val="none" w:sz="0" w:space="0" w:color="auto"/>
            <w:bottom w:val="none" w:sz="0" w:space="0" w:color="auto"/>
            <w:right w:val="none" w:sz="0" w:space="0" w:color="auto"/>
          </w:divBdr>
        </w:div>
        <w:div w:id="1789885176">
          <w:marLeft w:val="0"/>
          <w:marRight w:val="0"/>
          <w:marTop w:val="0"/>
          <w:marBottom w:val="0"/>
          <w:divBdr>
            <w:top w:val="none" w:sz="0" w:space="0" w:color="auto"/>
            <w:left w:val="none" w:sz="0" w:space="0" w:color="auto"/>
            <w:bottom w:val="none" w:sz="0" w:space="0" w:color="auto"/>
            <w:right w:val="none" w:sz="0" w:space="0" w:color="auto"/>
          </w:divBdr>
        </w:div>
        <w:div w:id="1905531708">
          <w:marLeft w:val="0"/>
          <w:marRight w:val="0"/>
          <w:marTop w:val="0"/>
          <w:marBottom w:val="0"/>
          <w:divBdr>
            <w:top w:val="none" w:sz="0" w:space="0" w:color="auto"/>
            <w:left w:val="none" w:sz="0" w:space="0" w:color="auto"/>
            <w:bottom w:val="none" w:sz="0" w:space="0" w:color="auto"/>
            <w:right w:val="none" w:sz="0" w:space="0" w:color="auto"/>
          </w:divBdr>
        </w:div>
      </w:divsChild>
    </w:div>
    <w:div w:id="491216778">
      <w:bodyDiv w:val="1"/>
      <w:marLeft w:val="0"/>
      <w:marRight w:val="0"/>
      <w:marTop w:val="0"/>
      <w:marBottom w:val="0"/>
      <w:divBdr>
        <w:top w:val="none" w:sz="0" w:space="0" w:color="auto"/>
        <w:left w:val="none" w:sz="0" w:space="0" w:color="auto"/>
        <w:bottom w:val="none" w:sz="0" w:space="0" w:color="auto"/>
        <w:right w:val="none" w:sz="0" w:space="0" w:color="auto"/>
      </w:divBdr>
    </w:div>
    <w:div w:id="493958137">
      <w:bodyDiv w:val="1"/>
      <w:marLeft w:val="0"/>
      <w:marRight w:val="0"/>
      <w:marTop w:val="0"/>
      <w:marBottom w:val="0"/>
      <w:divBdr>
        <w:top w:val="none" w:sz="0" w:space="0" w:color="auto"/>
        <w:left w:val="none" w:sz="0" w:space="0" w:color="auto"/>
        <w:bottom w:val="none" w:sz="0" w:space="0" w:color="auto"/>
        <w:right w:val="none" w:sz="0" w:space="0" w:color="auto"/>
      </w:divBdr>
    </w:div>
    <w:div w:id="507209241">
      <w:bodyDiv w:val="1"/>
      <w:marLeft w:val="0"/>
      <w:marRight w:val="0"/>
      <w:marTop w:val="0"/>
      <w:marBottom w:val="0"/>
      <w:divBdr>
        <w:top w:val="none" w:sz="0" w:space="0" w:color="auto"/>
        <w:left w:val="none" w:sz="0" w:space="0" w:color="auto"/>
        <w:bottom w:val="none" w:sz="0" w:space="0" w:color="auto"/>
        <w:right w:val="none" w:sz="0" w:space="0" w:color="auto"/>
      </w:divBdr>
    </w:div>
    <w:div w:id="509375989">
      <w:bodyDiv w:val="1"/>
      <w:marLeft w:val="0"/>
      <w:marRight w:val="0"/>
      <w:marTop w:val="0"/>
      <w:marBottom w:val="0"/>
      <w:divBdr>
        <w:top w:val="none" w:sz="0" w:space="0" w:color="auto"/>
        <w:left w:val="none" w:sz="0" w:space="0" w:color="auto"/>
        <w:bottom w:val="none" w:sz="0" w:space="0" w:color="auto"/>
        <w:right w:val="none" w:sz="0" w:space="0" w:color="auto"/>
      </w:divBdr>
      <w:divsChild>
        <w:div w:id="1503009751">
          <w:marLeft w:val="0"/>
          <w:marRight w:val="0"/>
          <w:marTop w:val="0"/>
          <w:marBottom w:val="0"/>
          <w:divBdr>
            <w:top w:val="none" w:sz="0" w:space="0" w:color="auto"/>
            <w:left w:val="none" w:sz="0" w:space="0" w:color="auto"/>
            <w:bottom w:val="none" w:sz="0" w:space="0" w:color="auto"/>
            <w:right w:val="none" w:sz="0" w:space="0" w:color="auto"/>
          </w:divBdr>
          <w:divsChild>
            <w:div w:id="898708396">
              <w:marLeft w:val="0"/>
              <w:marRight w:val="0"/>
              <w:marTop w:val="0"/>
              <w:marBottom w:val="0"/>
              <w:divBdr>
                <w:top w:val="none" w:sz="0" w:space="0" w:color="auto"/>
                <w:left w:val="none" w:sz="0" w:space="0" w:color="auto"/>
                <w:bottom w:val="none" w:sz="0" w:space="0" w:color="auto"/>
                <w:right w:val="none" w:sz="0" w:space="0" w:color="auto"/>
              </w:divBdr>
              <w:divsChild>
                <w:div w:id="1909806371">
                  <w:marLeft w:val="0"/>
                  <w:marRight w:val="0"/>
                  <w:marTop w:val="0"/>
                  <w:marBottom w:val="0"/>
                  <w:divBdr>
                    <w:top w:val="none" w:sz="0" w:space="0" w:color="auto"/>
                    <w:left w:val="none" w:sz="0" w:space="0" w:color="auto"/>
                    <w:bottom w:val="none" w:sz="0" w:space="0" w:color="auto"/>
                    <w:right w:val="none" w:sz="0" w:space="0" w:color="auto"/>
                  </w:divBdr>
                  <w:divsChild>
                    <w:div w:id="1099521944">
                      <w:marLeft w:val="0"/>
                      <w:marRight w:val="0"/>
                      <w:marTop w:val="0"/>
                      <w:marBottom w:val="0"/>
                      <w:divBdr>
                        <w:top w:val="none" w:sz="0" w:space="0" w:color="auto"/>
                        <w:left w:val="none" w:sz="0" w:space="0" w:color="auto"/>
                        <w:bottom w:val="none" w:sz="0" w:space="0" w:color="auto"/>
                        <w:right w:val="none" w:sz="0" w:space="0" w:color="auto"/>
                      </w:divBdr>
                      <w:divsChild>
                        <w:div w:id="210506081">
                          <w:marLeft w:val="0"/>
                          <w:marRight w:val="0"/>
                          <w:marTop w:val="0"/>
                          <w:marBottom w:val="0"/>
                          <w:divBdr>
                            <w:top w:val="none" w:sz="0" w:space="0" w:color="auto"/>
                            <w:left w:val="none" w:sz="0" w:space="0" w:color="auto"/>
                            <w:bottom w:val="none" w:sz="0" w:space="0" w:color="auto"/>
                            <w:right w:val="none" w:sz="0" w:space="0" w:color="auto"/>
                          </w:divBdr>
                          <w:divsChild>
                            <w:div w:id="853416301">
                              <w:marLeft w:val="0"/>
                              <w:marRight w:val="0"/>
                              <w:marTop w:val="0"/>
                              <w:marBottom w:val="0"/>
                              <w:divBdr>
                                <w:top w:val="none" w:sz="0" w:space="0" w:color="auto"/>
                                <w:left w:val="none" w:sz="0" w:space="0" w:color="auto"/>
                                <w:bottom w:val="none" w:sz="0" w:space="0" w:color="auto"/>
                                <w:right w:val="none" w:sz="0" w:space="0" w:color="auto"/>
                              </w:divBdr>
                              <w:divsChild>
                                <w:div w:id="2025669064">
                                  <w:marLeft w:val="0"/>
                                  <w:marRight w:val="0"/>
                                  <w:marTop w:val="0"/>
                                  <w:marBottom w:val="0"/>
                                  <w:divBdr>
                                    <w:top w:val="none" w:sz="0" w:space="0" w:color="auto"/>
                                    <w:left w:val="none" w:sz="0" w:space="0" w:color="auto"/>
                                    <w:bottom w:val="none" w:sz="0" w:space="0" w:color="auto"/>
                                    <w:right w:val="none" w:sz="0" w:space="0" w:color="auto"/>
                                  </w:divBdr>
                                  <w:divsChild>
                                    <w:div w:id="936450320">
                                      <w:marLeft w:val="0"/>
                                      <w:marRight w:val="0"/>
                                      <w:marTop w:val="0"/>
                                      <w:marBottom w:val="0"/>
                                      <w:divBdr>
                                        <w:top w:val="none" w:sz="0" w:space="0" w:color="auto"/>
                                        <w:left w:val="none" w:sz="0" w:space="0" w:color="auto"/>
                                        <w:bottom w:val="none" w:sz="0" w:space="0" w:color="auto"/>
                                        <w:right w:val="none" w:sz="0" w:space="0" w:color="auto"/>
                                      </w:divBdr>
                                      <w:divsChild>
                                        <w:div w:id="1695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394159">
                      <w:marLeft w:val="0"/>
                      <w:marRight w:val="0"/>
                      <w:marTop w:val="0"/>
                      <w:marBottom w:val="0"/>
                      <w:divBdr>
                        <w:top w:val="none" w:sz="0" w:space="0" w:color="auto"/>
                        <w:left w:val="none" w:sz="0" w:space="0" w:color="auto"/>
                        <w:bottom w:val="none" w:sz="0" w:space="0" w:color="auto"/>
                        <w:right w:val="none" w:sz="0" w:space="0" w:color="auto"/>
                      </w:divBdr>
                      <w:divsChild>
                        <w:div w:id="19386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623971">
      <w:bodyDiv w:val="1"/>
      <w:marLeft w:val="0"/>
      <w:marRight w:val="0"/>
      <w:marTop w:val="0"/>
      <w:marBottom w:val="0"/>
      <w:divBdr>
        <w:top w:val="none" w:sz="0" w:space="0" w:color="auto"/>
        <w:left w:val="none" w:sz="0" w:space="0" w:color="auto"/>
        <w:bottom w:val="none" w:sz="0" w:space="0" w:color="auto"/>
        <w:right w:val="none" w:sz="0" w:space="0" w:color="auto"/>
      </w:divBdr>
      <w:divsChild>
        <w:div w:id="159278685">
          <w:marLeft w:val="0"/>
          <w:marRight w:val="0"/>
          <w:marTop w:val="0"/>
          <w:marBottom w:val="0"/>
          <w:divBdr>
            <w:top w:val="none" w:sz="0" w:space="0" w:color="auto"/>
            <w:left w:val="none" w:sz="0" w:space="0" w:color="auto"/>
            <w:bottom w:val="none" w:sz="0" w:space="0" w:color="auto"/>
            <w:right w:val="none" w:sz="0" w:space="0" w:color="auto"/>
          </w:divBdr>
        </w:div>
        <w:div w:id="378939134">
          <w:marLeft w:val="0"/>
          <w:marRight w:val="0"/>
          <w:marTop w:val="0"/>
          <w:marBottom w:val="0"/>
          <w:divBdr>
            <w:top w:val="none" w:sz="0" w:space="0" w:color="auto"/>
            <w:left w:val="none" w:sz="0" w:space="0" w:color="auto"/>
            <w:bottom w:val="none" w:sz="0" w:space="0" w:color="auto"/>
            <w:right w:val="none" w:sz="0" w:space="0" w:color="auto"/>
          </w:divBdr>
        </w:div>
        <w:div w:id="527764516">
          <w:marLeft w:val="0"/>
          <w:marRight w:val="0"/>
          <w:marTop w:val="0"/>
          <w:marBottom w:val="0"/>
          <w:divBdr>
            <w:top w:val="none" w:sz="0" w:space="0" w:color="auto"/>
            <w:left w:val="none" w:sz="0" w:space="0" w:color="auto"/>
            <w:bottom w:val="none" w:sz="0" w:space="0" w:color="auto"/>
            <w:right w:val="none" w:sz="0" w:space="0" w:color="auto"/>
          </w:divBdr>
        </w:div>
        <w:div w:id="972755837">
          <w:marLeft w:val="0"/>
          <w:marRight w:val="0"/>
          <w:marTop w:val="0"/>
          <w:marBottom w:val="0"/>
          <w:divBdr>
            <w:top w:val="none" w:sz="0" w:space="0" w:color="auto"/>
            <w:left w:val="none" w:sz="0" w:space="0" w:color="auto"/>
            <w:bottom w:val="none" w:sz="0" w:space="0" w:color="auto"/>
            <w:right w:val="none" w:sz="0" w:space="0" w:color="auto"/>
          </w:divBdr>
        </w:div>
        <w:div w:id="1031568202">
          <w:marLeft w:val="0"/>
          <w:marRight w:val="0"/>
          <w:marTop w:val="0"/>
          <w:marBottom w:val="0"/>
          <w:divBdr>
            <w:top w:val="none" w:sz="0" w:space="0" w:color="auto"/>
            <w:left w:val="none" w:sz="0" w:space="0" w:color="auto"/>
            <w:bottom w:val="none" w:sz="0" w:space="0" w:color="auto"/>
            <w:right w:val="none" w:sz="0" w:space="0" w:color="auto"/>
          </w:divBdr>
        </w:div>
        <w:div w:id="1049574548">
          <w:marLeft w:val="0"/>
          <w:marRight w:val="0"/>
          <w:marTop w:val="0"/>
          <w:marBottom w:val="0"/>
          <w:divBdr>
            <w:top w:val="none" w:sz="0" w:space="0" w:color="auto"/>
            <w:left w:val="none" w:sz="0" w:space="0" w:color="auto"/>
            <w:bottom w:val="none" w:sz="0" w:space="0" w:color="auto"/>
            <w:right w:val="none" w:sz="0" w:space="0" w:color="auto"/>
          </w:divBdr>
        </w:div>
        <w:div w:id="1058670988">
          <w:marLeft w:val="0"/>
          <w:marRight w:val="0"/>
          <w:marTop w:val="0"/>
          <w:marBottom w:val="0"/>
          <w:divBdr>
            <w:top w:val="none" w:sz="0" w:space="0" w:color="auto"/>
            <w:left w:val="none" w:sz="0" w:space="0" w:color="auto"/>
            <w:bottom w:val="none" w:sz="0" w:space="0" w:color="auto"/>
            <w:right w:val="none" w:sz="0" w:space="0" w:color="auto"/>
          </w:divBdr>
        </w:div>
        <w:div w:id="1554580914">
          <w:marLeft w:val="0"/>
          <w:marRight w:val="0"/>
          <w:marTop w:val="0"/>
          <w:marBottom w:val="0"/>
          <w:divBdr>
            <w:top w:val="none" w:sz="0" w:space="0" w:color="auto"/>
            <w:left w:val="none" w:sz="0" w:space="0" w:color="auto"/>
            <w:bottom w:val="none" w:sz="0" w:space="0" w:color="auto"/>
            <w:right w:val="none" w:sz="0" w:space="0" w:color="auto"/>
          </w:divBdr>
        </w:div>
        <w:div w:id="1624463180">
          <w:marLeft w:val="0"/>
          <w:marRight w:val="0"/>
          <w:marTop w:val="0"/>
          <w:marBottom w:val="0"/>
          <w:divBdr>
            <w:top w:val="none" w:sz="0" w:space="0" w:color="auto"/>
            <w:left w:val="none" w:sz="0" w:space="0" w:color="auto"/>
            <w:bottom w:val="none" w:sz="0" w:space="0" w:color="auto"/>
            <w:right w:val="none" w:sz="0" w:space="0" w:color="auto"/>
          </w:divBdr>
        </w:div>
        <w:div w:id="1994023844">
          <w:marLeft w:val="0"/>
          <w:marRight w:val="0"/>
          <w:marTop w:val="0"/>
          <w:marBottom w:val="0"/>
          <w:divBdr>
            <w:top w:val="none" w:sz="0" w:space="0" w:color="auto"/>
            <w:left w:val="none" w:sz="0" w:space="0" w:color="auto"/>
            <w:bottom w:val="none" w:sz="0" w:space="0" w:color="auto"/>
            <w:right w:val="none" w:sz="0" w:space="0" w:color="auto"/>
          </w:divBdr>
        </w:div>
        <w:div w:id="2016810185">
          <w:marLeft w:val="0"/>
          <w:marRight w:val="0"/>
          <w:marTop w:val="0"/>
          <w:marBottom w:val="0"/>
          <w:divBdr>
            <w:top w:val="none" w:sz="0" w:space="0" w:color="auto"/>
            <w:left w:val="none" w:sz="0" w:space="0" w:color="auto"/>
            <w:bottom w:val="none" w:sz="0" w:space="0" w:color="auto"/>
            <w:right w:val="none" w:sz="0" w:space="0" w:color="auto"/>
          </w:divBdr>
        </w:div>
      </w:divsChild>
    </w:div>
    <w:div w:id="542862760">
      <w:bodyDiv w:val="1"/>
      <w:marLeft w:val="0"/>
      <w:marRight w:val="0"/>
      <w:marTop w:val="0"/>
      <w:marBottom w:val="0"/>
      <w:divBdr>
        <w:top w:val="none" w:sz="0" w:space="0" w:color="auto"/>
        <w:left w:val="none" w:sz="0" w:space="0" w:color="auto"/>
        <w:bottom w:val="none" w:sz="0" w:space="0" w:color="auto"/>
        <w:right w:val="none" w:sz="0" w:space="0" w:color="auto"/>
      </w:divBdr>
    </w:div>
    <w:div w:id="564493607">
      <w:bodyDiv w:val="1"/>
      <w:marLeft w:val="0"/>
      <w:marRight w:val="0"/>
      <w:marTop w:val="0"/>
      <w:marBottom w:val="0"/>
      <w:divBdr>
        <w:top w:val="none" w:sz="0" w:space="0" w:color="auto"/>
        <w:left w:val="none" w:sz="0" w:space="0" w:color="auto"/>
        <w:bottom w:val="none" w:sz="0" w:space="0" w:color="auto"/>
        <w:right w:val="none" w:sz="0" w:space="0" w:color="auto"/>
      </w:divBdr>
    </w:div>
    <w:div w:id="573974712">
      <w:bodyDiv w:val="1"/>
      <w:marLeft w:val="0"/>
      <w:marRight w:val="0"/>
      <w:marTop w:val="0"/>
      <w:marBottom w:val="0"/>
      <w:divBdr>
        <w:top w:val="none" w:sz="0" w:space="0" w:color="auto"/>
        <w:left w:val="none" w:sz="0" w:space="0" w:color="auto"/>
        <w:bottom w:val="none" w:sz="0" w:space="0" w:color="auto"/>
        <w:right w:val="none" w:sz="0" w:space="0" w:color="auto"/>
      </w:divBdr>
      <w:divsChild>
        <w:div w:id="1758135898">
          <w:marLeft w:val="0"/>
          <w:marRight w:val="0"/>
          <w:marTop w:val="0"/>
          <w:marBottom w:val="0"/>
          <w:divBdr>
            <w:top w:val="none" w:sz="0" w:space="0" w:color="auto"/>
            <w:left w:val="none" w:sz="0" w:space="0" w:color="auto"/>
            <w:bottom w:val="none" w:sz="0" w:space="0" w:color="auto"/>
            <w:right w:val="none" w:sz="0" w:space="0" w:color="auto"/>
          </w:divBdr>
          <w:divsChild>
            <w:div w:id="321007068">
              <w:marLeft w:val="0"/>
              <w:marRight w:val="0"/>
              <w:marTop w:val="0"/>
              <w:marBottom w:val="0"/>
              <w:divBdr>
                <w:top w:val="none" w:sz="0" w:space="0" w:color="auto"/>
                <w:left w:val="none" w:sz="0" w:space="0" w:color="auto"/>
                <w:bottom w:val="none" w:sz="0" w:space="0" w:color="auto"/>
                <w:right w:val="none" w:sz="0" w:space="0" w:color="auto"/>
              </w:divBdr>
              <w:divsChild>
                <w:div w:id="1084567963">
                  <w:marLeft w:val="0"/>
                  <w:marRight w:val="0"/>
                  <w:marTop w:val="0"/>
                  <w:marBottom w:val="0"/>
                  <w:divBdr>
                    <w:top w:val="none" w:sz="0" w:space="0" w:color="auto"/>
                    <w:left w:val="none" w:sz="0" w:space="0" w:color="auto"/>
                    <w:bottom w:val="none" w:sz="0" w:space="0" w:color="auto"/>
                    <w:right w:val="none" w:sz="0" w:space="0" w:color="auto"/>
                  </w:divBdr>
                  <w:divsChild>
                    <w:div w:id="1797867620">
                      <w:marLeft w:val="0"/>
                      <w:marRight w:val="0"/>
                      <w:marTop w:val="0"/>
                      <w:marBottom w:val="0"/>
                      <w:divBdr>
                        <w:top w:val="none" w:sz="0" w:space="0" w:color="auto"/>
                        <w:left w:val="none" w:sz="0" w:space="0" w:color="auto"/>
                        <w:bottom w:val="none" w:sz="0" w:space="0" w:color="auto"/>
                        <w:right w:val="none" w:sz="0" w:space="0" w:color="auto"/>
                      </w:divBdr>
                      <w:divsChild>
                        <w:div w:id="178664668">
                          <w:marLeft w:val="0"/>
                          <w:marRight w:val="0"/>
                          <w:marTop w:val="0"/>
                          <w:marBottom w:val="0"/>
                          <w:divBdr>
                            <w:top w:val="none" w:sz="0" w:space="0" w:color="auto"/>
                            <w:left w:val="none" w:sz="0" w:space="0" w:color="auto"/>
                            <w:bottom w:val="none" w:sz="0" w:space="0" w:color="auto"/>
                            <w:right w:val="none" w:sz="0" w:space="0" w:color="auto"/>
                          </w:divBdr>
                          <w:divsChild>
                            <w:div w:id="13464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10728">
      <w:bodyDiv w:val="1"/>
      <w:marLeft w:val="0"/>
      <w:marRight w:val="0"/>
      <w:marTop w:val="0"/>
      <w:marBottom w:val="0"/>
      <w:divBdr>
        <w:top w:val="none" w:sz="0" w:space="0" w:color="auto"/>
        <w:left w:val="none" w:sz="0" w:space="0" w:color="auto"/>
        <w:bottom w:val="none" w:sz="0" w:space="0" w:color="auto"/>
        <w:right w:val="none" w:sz="0" w:space="0" w:color="auto"/>
      </w:divBdr>
    </w:div>
    <w:div w:id="587032987">
      <w:bodyDiv w:val="1"/>
      <w:marLeft w:val="0"/>
      <w:marRight w:val="0"/>
      <w:marTop w:val="0"/>
      <w:marBottom w:val="0"/>
      <w:divBdr>
        <w:top w:val="none" w:sz="0" w:space="0" w:color="auto"/>
        <w:left w:val="none" w:sz="0" w:space="0" w:color="auto"/>
        <w:bottom w:val="none" w:sz="0" w:space="0" w:color="auto"/>
        <w:right w:val="none" w:sz="0" w:space="0" w:color="auto"/>
      </w:divBdr>
    </w:div>
    <w:div w:id="591015186">
      <w:bodyDiv w:val="1"/>
      <w:marLeft w:val="0"/>
      <w:marRight w:val="0"/>
      <w:marTop w:val="0"/>
      <w:marBottom w:val="0"/>
      <w:divBdr>
        <w:top w:val="none" w:sz="0" w:space="0" w:color="auto"/>
        <w:left w:val="none" w:sz="0" w:space="0" w:color="auto"/>
        <w:bottom w:val="none" w:sz="0" w:space="0" w:color="auto"/>
        <w:right w:val="none" w:sz="0" w:space="0" w:color="auto"/>
      </w:divBdr>
    </w:div>
    <w:div w:id="594363173">
      <w:bodyDiv w:val="1"/>
      <w:marLeft w:val="0"/>
      <w:marRight w:val="0"/>
      <w:marTop w:val="0"/>
      <w:marBottom w:val="0"/>
      <w:divBdr>
        <w:top w:val="none" w:sz="0" w:space="0" w:color="auto"/>
        <w:left w:val="none" w:sz="0" w:space="0" w:color="auto"/>
        <w:bottom w:val="none" w:sz="0" w:space="0" w:color="auto"/>
        <w:right w:val="none" w:sz="0" w:space="0" w:color="auto"/>
      </w:divBdr>
    </w:div>
    <w:div w:id="594365648">
      <w:bodyDiv w:val="1"/>
      <w:marLeft w:val="0"/>
      <w:marRight w:val="0"/>
      <w:marTop w:val="0"/>
      <w:marBottom w:val="0"/>
      <w:divBdr>
        <w:top w:val="none" w:sz="0" w:space="0" w:color="auto"/>
        <w:left w:val="none" w:sz="0" w:space="0" w:color="auto"/>
        <w:bottom w:val="none" w:sz="0" w:space="0" w:color="auto"/>
        <w:right w:val="none" w:sz="0" w:space="0" w:color="auto"/>
      </w:divBdr>
    </w:div>
    <w:div w:id="594901947">
      <w:bodyDiv w:val="1"/>
      <w:marLeft w:val="0"/>
      <w:marRight w:val="0"/>
      <w:marTop w:val="0"/>
      <w:marBottom w:val="0"/>
      <w:divBdr>
        <w:top w:val="none" w:sz="0" w:space="0" w:color="auto"/>
        <w:left w:val="none" w:sz="0" w:space="0" w:color="auto"/>
        <w:bottom w:val="none" w:sz="0" w:space="0" w:color="auto"/>
        <w:right w:val="none" w:sz="0" w:space="0" w:color="auto"/>
      </w:divBdr>
    </w:div>
    <w:div w:id="603852267">
      <w:bodyDiv w:val="1"/>
      <w:marLeft w:val="0"/>
      <w:marRight w:val="0"/>
      <w:marTop w:val="0"/>
      <w:marBottom w:val="0"/>
      <w:divBdr>
        <w:top w:val="none" w:sz="0" w:space="0" w:color="auto"/>
        <w:left w:val="none" w:sz="0" w:space="0" w:color="auto"/>
        <w:bottom w:val="none" w:sz="0" w:space="0" w:color="auto"/>
        <w:right w:val="none" w:sz="0" w:space="0" w:color="auto"/>
      </w:divBdr>
      <w:divsChild>
        <w:div w:id="2059015584">
          <w:marLeft w:val="0"/>
          <w:marRight w:val="0"/>
          <w:marTop w:val="0"/>
          <w:marBottom w:val="0"/>
          <w:divBdr>
            <w:top w:val="none" w:sz="0" w:space="0" w:color="auto"/>
            <w:left w:val="none" w:sz="0" w:space="0" w:color="auto"/>
            <w:bottom w:val="none" w:sz="0" w:space="0" w:color="auto"/>
            <w:right w:val="none" w:sz="0" w:space="0" w:color="auto"/>
          </w:divBdr>
          <w:divsChild>
            <w:div w:id="236986670">
              <w:marLeft w:val="0"/>
              <w:marRight w:val="0"/>
              <w:marTop w:val="0"/>
              <w:marBottom w:val="0"/>
              <w:divBdr>
                <w:top w:val="none" w:sz="0" w:space="0" w:color="auto"/>
                <w:left w:val="none" w:sz="0" w:space="0" w:color="auto"/>
                <w:bottom w:val="none" w:sz="0" w:space="0" w:color="auto"/>
                <w:right w:val="none" w:sz="0" w:space="0" w:color="auto"/>
              </w:divBdr>
              <w:divsChild>
                <w:div w:id="64111291">
                  <w:marLeft w:val="0"/>
                  <w:marRight w:val="0"/>
                  <w:marTop w:val="0"/>
                  <w:marBottom w:val="0"/>
                  <w:divBdr>
                    <w:top w:val="none" w:sz="0" w:space="0" w:color="auto"/>
                    <w:left w:val="none" w:sz="0" w:space="0" w:color="auto"/>
                    <w:bottom w:val="none" w:sz="0" w:space="0" w:color="auto"/>
                    <w:right w:val="none" w:sz="0" w:space="0" w:color="auto"/>
                  </w:divBdr>
                  <w:divsChild>
                    <w:div w:id="1789542835">
                      <w:marLeft w:val="0"/>
                      <w:marRight w:val="0"/>
                      <w:marTop w:val="0"/>
                      <w:marBottom w:val="0"/>
                      <w:divBdr>
                        <w:top w:val="none" w:sz="0" w:space="0" w:color="auto"/>
                        <w:left w:val="none" w:sz="0" w:space="0" w:color="auto"/>
                        <w:bottom w:val="none" w:sz="0" w:space="0" w:color="auto"/>
                        <w:right w:val="none" w:sz="0" w:space="0" w:color="auto"/>
                      </w:divBdr>
                    </w:div>
                  </w:divsChild>
                </w:div>
                <w:div w:id="127091876">
                  <w:marLeft w:val="0"/>
                  <w:marRight w:val="0"/>
                  <w:marTop w:val="0"/>
                  <w:marBottom w:val="0"/>
                  <w:divBdr>
                    <w:top w:val="none" w:sz="0" w:space="0" w:color="auto"/>
                    <w:left w:val="none" w:sz="0" w:space="0" w:color="auto"/>
                    <w:bottom w:val="none" w:sz="0" w:space="0" w:color="auto"/>
                    <w:right w:val="none" w:sz="0" w:space="0" w:color="auto"/>
                  </w:divBdr>
                  <w:divsChild>
                    <w:div w:id="200751135">
                      <w:marLeft w:val="0"/>
                      <w:marRight w:val="0"/>
                      <w:marTop w:val="0"/>
                      <w:marBottom w:val="0"/>
                      <w:divBdr>
                        <w:top w:val="none" w:sz="0" w:space="0" w:color="auto"/>
                        <w:left w:val="none" w:sz="0" w:space="0" w:color="auto"/>
                        <w:bottom w:val="none" w:sz="0" w:space="0" w:color="auto"/>
                        <w:right w:val="none" w:sz="0" w:space="0" w:color="auto"/>
                      </w:divBdr>
                      <w:divsChild>
                        <w:div w:id="1964648194">
                          <w:marLeft w:val="0"/>
                          <w:marRight w:val="0"/>
                          <w:marTop w:val="0"/>
                          <w:marBottom w:val="0"/>
                          <w:divBdr>
                            <w:top w:val="none" w:sz="0" w:space="0" w:color="auto"/>
                            <w:left w:val="none" w:sz="0" w:space="0" w:color="auto"/>
                            <w:bottom w:val="none" w:sz="0" w:space="0" w:color="auto"/>
                            <w:right w:val="none" w:sz="0" w:space="0" w:color="auto"/>
                          </w:divBdr>
                          <w:divsChild>
                            <w:div w:id="520781529">
                              <w:marLeft w:val="0"/>
                              <w:marRight w:val="0"/>
                              <w:marTop w:val="0"/>
                              <w:marBottom w:val="0"/>
                              <w:divBdr>
                                <w:top w:val="none" w:sz="0" w:space="0" w:color="auto"/>
                                <w:left w:val="none" w:sz="0" w:space="0" w:color="auto"/>
                                <w:bottom w:val="none" w:sz="0" w:space="0" w:color="auto"/>
                                <w:right w:val="none" w:sz="0" w:space="0" w:color="auto"/>
                              </w:divBdr>
                              <w:divsChild>
                                <w:div w:id="1176574635">
                                  <w:marLeft w:val="0"/>
                                  <w:marRight w:val="0"/>
                                  <w:marTop w:val="0"/>
                                  <w:marBottom w:val="0"/>
                                  <w:divBdr>
                                    <w:top w:val="none" w:sz="0" w:space="0" w:color="auto"/>
                                    <w:left w:val="none" w:sz="0" w:space="0" w:color="auto"/>
                                    <w:bottom w:val="none" w:sz="0" w:space="0" w:color="auto"/>
                                    <w:right w:val="none" w:sz="0" w:space="0" w:color="auto"/>
                                  </w:divBdr>
                                  <w:divsChild>
                                    <w:div w:id="16208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68126">
      <w:bodyDiv w:val="1"/>
      <w:marLeft w:val="0"/>
      <w:marRight w:val="0"/>
      <w:marTop w:val="0"/>
      <w:marBottom w:val="0"/>
      <w:divBdr>
        <w:top w:val="none" w:sz="0" w:space="0" w:color="auto"/>
        <w:left w:val="none" w:sz="0" w:space="0" w:color="auto"/>
        <w:bottom w:val="none" w:sz="0" w:space="0" w:color="auto"/>
        <w:right w:val="none" w:sz="0" w:space="0" w:color="auto"/>
      </w:divBdr>
      <w:divsChild>
        <w:div w:id="28072715">
          <w:marLeft w:val="0"/>
          <w:marRight w:val="0"/>
          <w:marTop w:val="0"/>
          <w:marBottom w:val="0"/>
          <w:divBdr>
            <w:top w:val="none" w:sz="0" w:space="0" w:color="auto"/>
            <w:left w:val="none" w:sz="0" w:space="0" w:color="auto"/>
            <w:bottom w:val="none" w:sz="0" w:space="0" w:color="auto"/>
            <w:right w:val="none" w:sz="0" w:space="0" w:color="auto"/>
          </w:divBdr>
          <w:divsChild>
            <w:div w:id="1485203056">
              <w:marLeft w:val="0"/>
              <w:marRight w:val="0"/>
              <w:marTop w:val="0"/>
              <w:marBottom w:val="0"/>
              <w:divBdr>
                <w:top w:val="none" w:sz="0" w:space="0" w:color="auto"/>
                <w:left w:val="none" w:sz="0" w:space="0" w:color="auto"/>
                <w:bottom w:val="none" w:sz="0" w:space="0" w:color="auto"/>
                <w:right w:val="none" w:sz="0" w:space="0" w:color="auto"/>
              </w:divBdr>
              <w:divsChild>
                <w:div w:id="804348468">
                  <w:marLeft w:val="0"/>
                  <w:marRight w:val="0"/>
                  <w:marTop w:val="0"/>
                  <w:marBottom w:val="0"/>
                  <w:divBdr>
                    <w:top w:val="none" w:sz="0" w:space="0" w:color="auto"/>
                    <w:left w:val="none" w:sz="0" w:space="0" w:color="auto"/>
                    <w:bottom w:val="none" w:sz="0" w:space="0" w:color="auto"/>
                    <w:right w:val="none" w:sz="0" w:space="0" w:color="auto"/>
                  </w:divBdr>
                  <w:divsChild>
                    <w:div w:id="893127412">
                      <w:marLeft w:val="0"/>
                      <w:marRight w:val="0"/>
                      <w:marTop w:val="0"/>
                      <w:marBottom w:val="0"/>
                      <w:divBdr>
                        <w:top w:val="none" w:sz="0" w:space="0" w:color="auto"/>
                        <w:left w:val="none" w:sz="0" w:space="0" w:color="auto"/>
                        <w:bottom w:val="none" w:sz="0" w:space="0" w:color="auto"/>
                        <w:right w:val="none" w:sz="0" w:space="0" w:color="auto"/>
                      </w:divBdr>
                      <w:divsChild>
                        <w:div w:id="2012026696">
                          <w:marLeft w:val="0"/>
                          <w:marRight w:val="0"/>
                          <w:marTop w:val="0"/>
                          <w:marBottom w:val="0"/>
                          <w:divBdr>
                            <w:top w:val="none" w:sz="0" w:space="0" w:color="auto"/>
                            <w:left w:val="none" w:sz="0" w:space="0" w:color="auto"/>
                            <w:bottom w:val="none" w:sz="0" w:space="0" w:color="auto"/>
                            <w:right w:val="none" w:sz="0" w:space="0" w:color="auto"/>
                          </w:divBdr>
                          <w:divsChild>
                            <w:div w:id="744961171">
                              <w:marLeft w:val="0"/>
                              <w:marRight w:val="0"/>
                              <w:marTop w:val="0"/>
                              <w:marBottom w:val="0"/>
                              <w:divBdr>
                                <w:top w:val="none" w:sz="0" w:space="0" w:color="auto"/>
                                <w:left w:val="none" w:sz="0" w:space="0" w:color="auto"/>
                                <w:bottom w:val="none" w:sz="0" w:space="0" w:color="auto"/>
                                <w:right w:val="none" w:sz="0" w:space="0" w:color="auto"/>
                              </w:divBdr>
                              <w:divsChild>
                                <w:div w:id="529612081">
                                  <w:marLeft w:val="0"/>
                                  <w:marRight w:val="0"/>
                                  <w:marTop w:val="0"/>
                                  <w:marBottom w:val="0"/>
                                  <w:divBdr>
                                    <w:top w:val="none" w:sz="0" w:space="0" w:color="auto"/>
                                    <w:left w:val="none" w:sz="0" w:space="0" w:color="auto"/>
                                    <w:bottom w:val="none" w:sz="0" w:space="0" w:color="auto"/>
                                    <w:right w:val="none" w:sz="0" w:space="0" w:color="auto"/>
                                  </w:divBdr>
                                  <w:divsChild>
                                    <w:div w:id="5946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805956">
                  <w:marLeft w:val="0"/>
                  <w:marRight w:val="0"/>
                  <w:marTop w:val="0"/>
                  <w:marBottom w:val="0"/>
                  <w:divBdr>
                    <w:top w:val="none" w:sz="0" w:space="0" w:color="auto"/>
                    <w:left w:val="none" w:sz="0" w:space="0" w:color="auto"/>
                    <w:bottom w:val="none" w:sz="0" w:space="0" w:color="auto"/>
                    <w:right w:val="none" w:sz="0" w:space="0" w:color="auto"/>
                  </w:divBdr>
                  <w:divsChild>
                    <w:div w:id="15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4393">
      <w:bodyDiv w:val="1"/>
      <w:marLeft w:val="0"/>
      <w:marRight w:val="0"/>
      <w:marTop w:val="0"/>
      <w:marBottom w:val="0"/>
      <w:divBdr>
        <w:top w:val="none" w:sz="0" w:space="0" w:color="auto"/>
        <w:left w:val="none" w:sz="0" w:space="0" w:color="auto"/>
        <w:bottom w:val="none" w:sz="0" w:space="0" w:color="auto"/>
        <w:right w:val="none" w:sz="0" w:space="0" w:color="auto"/>
      </w:divBdr>
    </w:div>
    <w:div w:id="615528197">
      <w:bodyDiv w:val="1"/>
      <w:marLeft w:val="0"/>
      <w:marRight w:val="0"/>
      <w:marTop w:val="0"/>
      <w:marBottom w:val="0"/>
      <w:divBdr>
        <w:top w:val="none" w:sz="0" w:space="0" w:color="auto"/>
        <w:left w:val="none" w:sz="0" w:space="0" w:color="auto"/>
        <w:bottom w:val="none" w:sz="0" w:space="0" w:color="auto"/>
        <w:right w:val="none" w:sz="0" w:space="0" w:color="auto"/>
      </w:divBdr>
      <w:divsChild>
        <w:div w:id="1977104866">
          <w:marLeft w:val="0"/>
          <w:marRight w:val="0"/>
          <w:marTop w:val="0"/>
          <w:marBottom w:val="0"/>
          <w:divBdr>
            <w:top w:val="none" w:sz="0" w:space="0" w:color="auto"/>
            <w:left w:val="none" w:sz="0" w:space="0" w:color="auto"/>
            <w:bottom w:val="none" w:sz="0" w:space="0" w:color="auto"/>
            <w:right w:val="none" w:sz="0" w:space="0" w:color="auto"/>
          </w:divBdr>
        </w:div>
        <w:div w:id="2099133444">
          <w:marLeft w:val="0"/>
          <w:marRight w:val="0"/>
          <w:marTop w:val="0"/>
          <w:marBottom w:val="0"/>
          <w:divBdr>
            <w:top w:val="none" w:sz="0" w:space="0" w:color="auto"/>
            <w:left w:val="none" w:sz="0" w:space="0" w:color="auto"/>
            <w:bottom w:val="none" w:sz="0" w:space="0" w:color="auto"/>
            <w:right w:val="none" w:sz="0" w:space="0" w:color="auto"/>
          </w:divBdr>
        </w:div>
      </w:divsChild>
    </w:div>
    <w:div w:id="617026357">
      <w:bodyDiv w:val="1"/>
      <w:marLeft w:val="0"/>
      <w:marRight w:val="0"/>
      <w:marTop w:val="0"/>
      <w:marBottom w:val="0"/>
      <w:divBdr>
        <w:top w:val="none" w:sz="0" w:space="0" w:color="auto"/>
        <w:left w:val="none" w:sz="0" w:space="0" w:color="auto"/>
        <w:bottom w:val="none" w:sz="0" w:space="0" w:color="auto"/>
        <w:right w:val="none" w:sz="0" w:space="0" w:color="auto"/>
      </w:divBdr>
    </w:div>
    <w:div w:id="623729320">
      <w:bodyDiv w:val="1"/>
      <w:marLeft w:val="0"/>
      <w:marRight w:val="0"/>
      <w:marTop w:val="0"/>
      <w:marBottom w:val="0"/>
      <w:divBdr>
        <w:top w:val="none" w:sz="0" w:space="0" w:color="auto"/>
        <w:left w:val="none" w:sz="0" w:space="0" w:color="auto"/>
        <w:bottom w:val="none" w:sz="0" w:space="0" w:color="auto"/>
        <w:right w:val="none" w:sz="0" w:space="0" w:color="auto"/>
      </w:divBdr>
    </w:div>
    <w:div w:id="624577255">
      <w:bodyDiv w:val="1"/>
      <w:marLeft w:val="0"/>
      <w:marRight w:val="0"/>
      <w:marTop w:val="0"/>
      <w:marBottom w:val="0"/>
      <w:divBdr>
        <w:top w:val="none" w:sz="0" w:space="0" w:color="auto"/>
        <w:left w:val="none" w:sz="0" w:space="0" w:color="auto"/>
        <w:bottom w:val="none" w:sz="0" w:space="0" w:color="auto"/>
        <w:right w:val="none" w:sz="0" w:space="0" w:color="auto"/>
      </w:divBdr>
    </w:div>
    <w:div w:id="648557488">
      <w:bodyDiv w:val="1"/>
      <w:marLeft w:val="0"/>
      <w:marRight w:val="0"/>
      <w:marTop w:val="0"/>
      <w:marBottom w:val="0"/>
      <w:divBdr>
        <w:top w:val="none" w:sz="0" w:space="0" w:color="auto"/>
        <w:left w:val="none" w:sz="0" w:space="0" w:color="auto"/>
        <w:bottom w:val="none" w:sz="0" w:space="0" w:color="auto"/>
        <w:right w:val="none" w:sz="0" w:space="0" w:color="auto"/>
      </w:divBdr>
      <w:divsChild>
        <w:div w:id="1662006257">
          <w:marLeft w:val="0"/>
          <w:marRight w:val="0"/>
          <w:marTop w:val="0"/>
          <w:marBottom w:val="0"/>
          <w:divBdr>
            <w:top w:val="none" w:sz="0" w:space="0" w:color="auto"/>
            <w:left w:val="none" w:sz="0" w:space="0" w:color="auto"/>
            <w:bottom w:val="none" w:sz="0" w:space="0" w:color="auto"/>
            <w:right w:val="none" w:sz="0" w:space="0" w:color="auto"/>
          </w:divBdr>
          <w:divsChild>
            <w:div w:id="1089501682">
              <w:marLeft w:val="0"/>
              <w:marRight w:val="0"/>
              <w:marTop w:val="0"/>
              <w:marBottom w:val="0"/>
              <w:divBdr>
                <w:top w:val="none" w:sz="0" w:space="0" w:color="auto"/>
                <w:left w:val="none" w:sz="0" w:space="0" w:color="auto"/>
                <w:bottom w:val="none" w:sz="0" w:space="0" w:color="auto"/>
                <w:right w:val="none" w:sz="0" w:space="0" w:color="auto"/>
              </w:divBdr>
              <w:divsChild>
                <w:div w:id="349529904">
                  <w:marLeft w:val="0"/>
                  <w:marRight w:val="0"/>
                  <w:marTop w:val="0"/>
                  <w:marBottom w:val="0"/>
                  <w:divBdr>
                    <w:top w:val="none" w:sz="0" w:space="0" w:color="auto"/>
                    <w:left w:val="none" w:sz="0" w:space="0" w:color="auto"/>
                    <w:bottom w:val="none" w:sz="0" w:space="0" w:color="auto"/>
                    <w:right w:val="none" w:sz="0" w:space="0" w:color="auto"/>
                  </w:divBdr>
                  <w:divsChild>
                    <w:div w:id="1464616235">
                      <w:marLeft w:val="0"/>
                      <w:marRight w:val="0"/>
                      <w:marTop w:val="0"/>
                      <w:marBottom w:val="0"/>
                      <w:divBdr>
                        <w:top w:val="none" w:sz="0" w:space="0" w:color="auto"/>
                        <w:left w:val="none" w:sz="0" w:space="0" w:color="auto"/>
                        <w:bottom w:val="none" w:sz="0" w:space="0" w:color="auto"/>
                        <w:right w:val="none" w:sz="0" w:space="0" w:color="auto"/>
                      </w:divBdr>
                    </w:div>
                  </w:divsChild>
                </w:div>
                <w:div w:id="909581616">
                  <w:marLeft w:val="0"/>
                  <w:marRight w:val="0"/>
                  <w:marTop w:val="0"/>
                  <w:marBottom w:val="0"/>
                  <w:divBdr>
                    <w:top w:val="none" w:sz="0" w:space="0" w:color="auto"/>
                    <w:left w:val="none" w:sz="0" w:space="0" w:color="auto"/>
                    <w:bottom w:val="none" w:sz="0" w:space="0" w:color="auto"/>
                    <w:right w:val="none" w:sz="0" w:space="0" w:color="auto"/>
                  </w:divBdr>
                  <w:divsChild>
                    <w:div w:id="766660161">
                      <w:marLeft w:val="0"/>
                      <w:marRight w:val="0"/>
                      <w:marTop w:val="0"/>
                      <w:marBottom w:val="0"/>
                      <w:divBdr>
                        <w:top w:val="none" w:sz="0" w:space="0" w:color="auto"/>
                        <w:left w:val="none" w:sz="0" w:space="0" w:color="auto"/>
                        <w:bottom w:val="none" w:sz="0" w:space="0" w:color="auto"/>
                        <w:right w:val="none" w:sz="0" w:space="0" w:color="auto"/>
                      </w:divBdr>
                      <w:divsChild>
                        <w:div w:id="939871295">
                          <w:marLeft w:val="0"/>
                          <w:marRight w:val="0"/>
                          <w:marTop w:val="0"/>
                          <w:marBottom w:val="0"/>
                          <w:divBdr>
                            <w:top w:val="none" w:sz="0" w:space="0" w:color="auto"/>
                            <w:left w:val="none" w:sz="0" w:space="0" w:color="auto"/>
                            <w:bottom w:val="none" w:sz="0" w:space="0" w:color="auto"/>
                            <w:right w:val="none" w:sz="0" w:space="0" w:color="auto"/>
                          </w:divBdr>
                          <w:divsChild>
                            <w:div w:id="554589195">
                              <w:marLeft w:val="0"/>
                              <w:marRight w:val="0"/>
                              <w:marTop w:val="0"/>
                              <w:marBottom w:val="0"/>
                              <w:divBdr>
                                <w:top w:val="none" w:sz="0" w:space="0" w:color="auto"/>
                                <w:left w:val="none" w:sz="0" w:space="0" w:color="auto"/>
                                <w:bottom w:val="none" w:sz="0" w:space="0" w:color="auto"/>
                                <w:right w:val="none" w:sz="0" w:space="0" w:color="auto"/>
                              </w:divBdr>
                              <w:divsChild>
                                <w:div w:id="1939561816">
                                  <w:marLeft w:val="0"/>
                                  <w:marRight w:val="0"/>
                                  <w:marTop w:val="0"/>
                                  <w:marBottom w:val="0"/>
                                  <w:divBdr>
                                    <w:top w:val="none" w:sz="0" w:space="0" w:color="auto"/>
                                    <w:left w:val="none" w:sz="0" w:space="0" w:color="auto"/>
                                    <w:bottom w:val="none" w:sz="0" w:space="0" w:color="auto"/>
                                    <w:right w:val="none" w:sz="0" w:space="0" w:color="auto"/>
                                  </w:divBdr>
                                  <w:divsChild>
                                    <w:div w:id="2420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062986">
      <w:bodyDiv w:val="1"/>
      <w:marLeft w:val="0"/>
      <w:marRight w:val="0"/>
      <w:marTop w:val="0"/>
      <w:marBottom w:val="0"/>
      <w:divBdr>
        <w:top w:val="none" w:sz="0" w:space="0" w:color="auto"/>
        <w:left w:val="none" w:sz="0" w:space="0" w:color="auto"/>
        <w:bottom w:val="none" w:sz="0" w:space="0" w:color="auto"/>
        <w:right w:val="none" w:sz="0" w:space="0" w:color="auto"/>
      </w:divBdr>
    </w:div>
    <w:div w:id="655646688">
      <w:bodyDiv w:val="1"/>
      <w:marLeft w:val="0"/>
      <w:marRight w:val="0"/>
      <w:marTop w:val="0"/>
      <w:marBottom w:val="0"/>
      <w:divBdr>
        <w:top w:val="none" w:sz="0" w:space="0" w:color="auto"/>
        <w:left w:val="none" w:sz="0" w:space="0" w:color="auto"/>
        <w:bottom w:val="none" w:sz="0" w:space="0" w:color="auto"/>
        <w:right w:val="none" w:sz="0" w:space="0" w:color="auto"/>
      </w:divBdr>
    </w:div>
    <w:div w:id="668213601">
      <w:bodyDiv w:val="1"/>
      <w:marLeft w:val="0"/>
      <w:marRight w:val="0"/>
      <w:marTop w:val="0"/>
      <w:marBottom w:val="0"/>
      <w:divBdr>
        <w:top w:val="none" w:sz="0" w:space="0" w:color="auto"/>
        <w:left w:val="none" w:sz="0" w:space="0" w:color="auto"/>
        <w:bottom w:val="none" w:sz="0" w:space="0" w:color="auto"/>
        <w:right w:val="none" w:sz="0" w:space="0" w:color="auto"/>
      </w:divBdr>
    </w:div>
    <w:div w:id="680744311">
      <w:bodyDiv w:val="1"/>
      <w:marLeft w:val="0"/>
      <w:marRight w:val="0"/>
      <w:marTop w:val="0"/>
      <w:marBottom w:val="0"/>
      <w:divBdr>
        <w:top w:val="none" w:sz="0" w:space="0" w:color="auto"/>
        <w:left w:val="none" w:sz="0" w:space="0" w:color="auto"/>
        <w:bottom w:val="none" w:sz="0" w:space="0" w:color="auto"/>
        <w:right w:val="none" w:sz="0" w:space="0" w:color="auto"/>
      </w:divBdr>
    </w:div>
    <w:div w:id="701055833">
      <w:bodyDiv w:val="1"/>
      <w:marLeft w:val="0"/>
      <w:marRight w:val="0"/>
      <w:marTop w:val="0"/>
      <w:marBottom w:val="0"/>
      <w:divBdr>
        <w:top w:val="none" w:sz="0" w:space="0" w:color="auto"/>
        <w:left w:val="none" w:sz="0" w:space="0" w:color="auto"/>
        <w:bottom w:val="none" w:sz="0" w:space="0" w:color="auto"/>
        <w:right w:val="none" w:sz="0" w:space="0" w:color="auto"/>
      </w:divBdr>
      <w:divsChild>
        <w:div w:id="245264531">
          <w:marLeft w:val="821"/>
          <w:marRight w:val="0"/>
          <w:marTop w:val="0"/>
          <w:marBottom w:val="0"/>
          <w:divBdr>
            <w:top w:val="none" w:sz="0" w:space="0" w:color="auto"/>
            <w:left w:val="none" w:sz="0" w:space="0" w:color="auto"/>
            <w:bottom w:val="none" w:sz="0" w:space="0" w:color="auto"/>
            <w:right w:val="none" w:sz="0" w:space="0" w:color="auto"/>
          </w:divBdr>
        </w:div>
        <w:div w:id="754322589">
          <w:marLeft w:val="821"/>
          <w:marRight w:val="0"/>
          <w:marTop w:val="0"/>
          <w:marBottom w:val="0"/>
          <w:divBdr>
            <w:top w:val="none" w:sz="0" w:space="0" w:color="auto"/>
            <w:left w:val="none" w:sz="0" w:space="0" w:color="auto"/>
            <w:bottom w:val="none" w:sz="0" w:space="0" w:color="auto"/>
            <w:right w:val="none" w:sz="0" w:space="0" w:color="auto"/>
          </w:divBdr>
        </w:div>
        <w:div w:id="1082986698">
          <w:marLeft w:val="821"/>
          <w:marRight w:val="0"/>
          <w:marTop w:val="0"/>
          <w:marBottom w:val="0"/>
          <w:divBdr>
            <w:top w:val="none" w:sz="0" w:space="0" w:color="auto"/>
            <w:left w:val="none" w:sz="0" w:space="0" w:color="auto"/>
            <w:bottom w:val="none" w:sz="0" w:space="0" w:color="auto"/>
            <w:right w:val="none" w:sz="0" w:space="0" w:color="auto"/>
          </w:divBdr>
        </w:div>
        <w:div w:id="1515455666">
          <w:marLeft w:val="821"/>
          <w:marRight w:val="0"/>
          <w:marTop w:val="0"/>
          <w:marBottom w:val="0"/>
          <w:divBdr>
            <w:top w:val="none" w:sz="0" w:space="0" w:color="auto"/>
            <w:left w:val="none" w:sz="0" w:space="0" w:color="auto"/>
            <w:bottom w:val="none" w:sz="0" w:space="0" w:color="auto"/>
            <w:right w:val="none" w:sz="0" w:space="0" w:color="auto"/>
          </w:divBdr>
        </w:div>
        <w:div w:id="1660957884">
          <w:marLeft w:val="821"/>
          <w:marRight w:val="0"/>
          <w:marTop w:val="0"/>
          <w:marBottom w:val="0"/>
          <w:divBdr>
            <w:top w:val="none" w:sz="0" w:space="0" w:color="auto"/>
            <w:left w:val="none" w:sz="0" w:space="0" w:color="auto"/>
            <w:bottom w:val="none" w:sz="0" w:space="0" w:color="auto"/>
            <w:right w:val="none" w:sz="0" w:space="0" w:color="auto"/>
          </w:divBdr>
        </w:div>
      </w:divsChild>
    </w:div>
    <w:div w:id="705712937">
      <w:bodyDiv w:val="1"/>
      <w:marLeft w:val="0"/>
      <w:marRight w:val="0"/>
      <w:marTop w:val="0"/>
      <w:marBottom w:val="0"/>
      <w:divBdr>
        <w:top w:val="none" w:sz="0" w:space="0" w:color="auto"/>
        <w:left w:val="none" w:sz="0" w:space="0" w:color="auto"/>
        <w:bottom w:val="none" w:sz="0" w:space="0" w:color="auto"/>
        <w:right w:val="none" w:sz="0" w:space="0" w:color="auto"/>
      </w:divBdr>
    </w:div>
    <w:div w:id="712078734">
      <w:bodyDiv w:val="1"/>
      <w:marLeft w:val="0"/>
      <w:marRight w:val="0"/>
      <w:marTop w:val="0"/>
      <w:marBottom w:val="0"/>
      <w:divBdr>
        <w:top w:val="none" w:sz="0" w:space="0" w:color="auto"/>
        <w:left w:val="none" w:sz="0" w:space="0" w:color="auto"/>
        <w:bottom w:val="none" w:sz="0" w:space="0" w:color="auto"/>
        <w:right w:val="none" w:sz="0" w:space="0" w:color="auto"/>
      </w:divBdr>
    </w:div>
    <w:div w:id="714542345">
      <w:bodyDiv w:val="1"/>
      <w:marLeft w:val="0"/>
      <w:marRight w:val="0"/>
      <w:marTop w:val="0"/>
      <w:marBottom w:val="0"/>
      <w:divBdr>
        <w:top w:val="none" w:sz="0" w:space="0" w:color="auto"/>
        <w:left w:val="none" w:sz="0" w:space="0" w:color="auto"/>
        <w:bottom w:val="none" w:sz="0" w:space="0" w:color="auto"/>
        <w:right w:val="none" w:sz="0" w:space="0" w:color="auto"/>
      </w:divBdr>
    </w:div>
    <w:div w:id="728656054">
      <w:bodyDiv w:val="1"/>
      <w:marLeft w:val="0"/>
      <w:marRight w:val="0"/>
      <w:marTop w:val="0"/>
      <w:marBottom w:val="0"/>
      <w:divBdr>
        <w:top w:val="none" w:sz="0" w:space="0" w:color="auto"/>
        <w:left w:val="none" w:sz="0" w:space="0" w:color="auto"/>
        <w:bottom w:val="none" w:sz="0" w:space="0" w:color="auto"/>
        <w:right w:val="none" w:sz="0" w:space="0" w:color="auto"/>
      </w:divBdr>
    </w:div>
    <w:div w:id="729965012">
      <w:bodyDiv w:val="1"/>
      <w:marLeft w:val="0"/>
      <w:marRight w:val="0"/>
      <w:marTop w:val="0"/>
      <w:marBottom w:val="0"/>
      <w:divBdr>
        <w:top w:val="none" w:sz="0" w:space="0" w:color="auto"/>
        <w:left w:val="none" w:sz="0" w:space="0" w:color="auto"/>
        <w:bottom w:val="none" w:sz="0" w:space="0" w:color="auto"/>
        <w:right w:val="none" w:sz="0" w:space="0" w:color="auto"/>
      </w:divBdr>
    </w:div>
    <w:div w:id="748699795">
      <w:bodyDiv w:val="1"/>
      <w:marLeft w:val="0"/>
      <w:marRight w:val="0"/>
      <w:marTop w:val="0"/>
      <w:marBottom w:val="0"/>
      <w:divBdr>
        <w:top w:val="none" w:sz="0" w:space="0" w:color="auto"/>
        <w:left w:val="none" w:sz="0" w:space="0" w:color="auto"/>
        <w:bottom w:val="none" w:sz="0" w:space="0" w:color="auto"/>
        <w:right w:val="none" w:sz="0" w:space="0" w:color="auto"/>
      </w:divBdr>
      <w:divsChild>
        <w:div w:id="2007396014">
          <w:marLeft w:val="0"/>
          <w:marRight w:val="0"/>
          <w:marTop w:val="0"/>
          <w:marBottom w:val="0"/>
          <w:divBdr>
            <w:top w:val="none" w:sz="0" w:space="0" w:color="auto"/>
            <w:left w:val="none" w:sz="0" w:space="0" w:color="auto"/>
            <w:bottom w:val="none" w:sz="0" w:space="0" w:color="auto"/>
            <w:right w:val="none" w:sz="0" w:space="0" w:color="auto"/>
          </w:divBdr>
          <w:divsChild>
            <w:div w:id="1953828825">
              <w:marLeft w:val="0"/>
              <w:marRight w:val="0"/>
              <w:marTop w:val="0"/>
              <w:marBottom w:val="0"/>
              <w:divBdr>
                <w:top w:val="none" w:sz="0" w:space="0" w:color="auto"/>
                <w:left w:val="none" w:sz="0" w:space="0" w:color="auto"/>
                <w:bottom w:val="none" w:sz="0" w:space="0" w:color="auto"/>
                <w:right w:val="none" w:sz="0" w:space="0" w:color="auto"/>
              </w:divBdr>
              <w:divsChild>
                <w:div w:id="1292832188">
                  <w:marLeft w:val="0"/>
                  <w:marRight w:val="0"/>
                  <w:marTop w:val="0"/>
                  <w:marBottom w:val="0"/>
                  <w:divBdr>
                    <w:top w:val="none" w:sz="0" w:space="0" w:color="auto"/>
                    <w:left w:val="none" w:sz="0" w:space="0" w:color="auto"/>
                    <w:bottom w:val="none" w:sz="0" w:space="0" w:color="auto"/>
                    <w:right w:val="none" w:sz="0" w:space="0" w:color="auto"/>
                  </w:divBdr>
                  <w:divsChild>
                    <w:div w:id="1076516572">
                      <w:marLeft w:val="0"/>
                      <w:marRight w:val="0"/>
                      <w:marTop w:val="0"/>
                      <w:marBottom w:val="0"/>
                      <w:divBdr>
                        <w:top w:val="none" w:sz="0" w:space="0" w:color="auto"/>
                        <w:left w:val="none" w:sz="0" w:space="0" w:color="auto"/>
                        <w:bottom w:val="none" w:sz="0" w:space="0" w:color="auto"/>
                        <w:right w:val="none" w:sz="0" w:space="0" w:color="auto"/>
                      </w:divBdr>
                      <w:divsChild>
                        <w:div w:id="1183713152">
                          <w:marLeft w:val="0"/>
                          <w:marRight w:val="0"/>
                          <w:marTop w:val="0"/>
                          <w:marBottom w:val="0"/>
                          <w:divBdr>
                            <w:top w:val="none" w:sz="0" w:space="0" w:color="auto"/>
                            <w:left w:val="none" w:sz="0" w:space="0" w:color="auto"/>
                            <w:bottom w:val="none" w:sz="0" w:space="0" w:color="auto"/>
                            <w:right w:val="none" w:sz="0" w:space="0" w:color="auto"/>
                          </w:divBdr>
                          <w:divsChild>
                            <w:div w:id="154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92192">
      <w:bodyDiv w:val="1"/>
      <w:marLeft w:val="0"/>
      <w:marRight w:val="0"/>
      <w:marTop w:val="0"/>
      <w:marBottom w:val="0"/>
      <w:divBdr>
        <w:top w:val="none" w:sz="0" w:space="0" w:color="auto"/>
        <w:left w:val="none" w:sz="0" w:space="0" w:color="auto"/>
        <w:bottom w:val="none" w:sz="0" w:space="0" w:color="auto"/>
        <w:right w:val="none" w:sz="0" w:space="0" w:color="auto"/>
      </w:divBdr>
    </w:div>
    <w:div w:id="761687676">
      <w:bodyDiv w:val="1"/>
      <w:marLeft w:val="0"/>
      <w:marRight w:val="0"/>
      <w:marTop w:val="0"/>
      <w:marBottom w:val="0"/>
      <w:divBdr>
        <w:top w:val="none" w:sz="0" w:space="0" w:color="auto"/>
        <w:left w:val="none" w:sz="0" w:space="0" w:color="auto"/>
        <w:bottom w:val="none" w:sz="0" w:space="0" w:color="auto"/>
        <w:right w:val="none" w:sz="0" w:space="0" w:color="auto"/>
      </w:divBdr>
    </w:div>
    <w:div w:id="78303670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85">
          <w:marLeft w:val="0"/>
          <w:marRight w:val="0"/>
          <w:marTop w:val="0"/>
          <w:marBottom w:val="0"/>
          <w:divBdr>
            <w:top w:val="none" w:sz="0" w:space="0" w:color="auto"/>
            <w:left w:val="none" w:sz="0" w:space="0" w:color="auto"/>
            <w:bottom w:val="none" w:sz="0" w:space="0" w:color="auto"/>
            <w:right w:val="none" w:sz="0" w:space="0" w:color="auto"/>
          </w:divBdr>
          <w:divsChild>
            <w:div w:id="1189445476">
              <w:marLeft w:val="0"/>
              <w:marRight w:val="0"/>
              <w:marTop w:val="0"/>
              <w:marBottom w:val="0"/>
              <w:divBdr>
                <w:top w:val="none" w:sz="0" w:space="0" w:color="auto"/>
                <w:left w:val="none" w:sz="0" w:space="0" w:color="auto"/>
                <w:bottom w:val="none" w:sz="0" w:space="0" w:color="auto"/>
                <w:right w:val="none" w:sz="0" w:space="0" w:color="auto"/>
              </w:divBdr>
              <w:divsChild>
                <w:div w:id="1092236650">
                  <w:marLeft w:val="0"/>
                  <w:marRight w:val="0"/>
                  <w:marTop w:val="0"/>
                  <w:marBottom w:val="0"/>
                  <w:divBdr>
                    <w:top w:val="none" w:sz="0" w:space="0" w:color="auto"/>
                    <w:left w:val="none" w:sz="0" w:space="0" w:color="auto"/>
                    <w:bottom w:val="none" w:sz="0" w:space="0" w:color="auto"/>
                    <w:right w:val="none" w:sz="0" w:space="0" w:color="auto"/>
                  </w:divBdr>
                  <w:divsChild>
                    <w:div w:id="934678541">
                      <w:marLeft w:val="0"/>
                      <w:marRight w:val="0"/>
                      <w:marTop w:val="0"/>
                      <w:marBottom w:val="0"/>
                      <w:divBdr>
                        <w:top w:val="none" w:sz="0" w:space="0" w:color="auto"/>
                        <w:left w:val="none" w:sz="0" w:space="0" w:color="auto"/>
                        <w:bottom w:val="none" w:sz="0" w:space="0" w:color="auto"/>
                        <w:right w:val="none" w:sz="0" w:space="0" w:color="auto"/>
                      </w:divBdr>
                      <w:divsChild>
                        <w:div w:id="43254816">
                          <w:marLeft w:val="0"/>
                          <w:marRight w:val="0"/>
                          <w:marTop w:val="0"/>
                          <w:marBottom w:val="0"/>
                          <w:divBdr>
                            <w:top w:val="none" w:sz="0" w:space="0" w:color="auto"/>
                            <w:left w:val="none" w:sz="0" w:space="0" w:color="auto"/>
                            <w:bottom w:val="none" w:sz="0" w:space="0" w:color="auto"/>
                            <w:right w:val="none" w:sz="0" w:space="0" w:color="auto"/>
                          </w:divBdr>
                          <w:divsChild>
                            <w:div w:id="5920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32064">
      <w:bodyDiv w:val="1"/>
      <w:marLeft w:val="0"/>
      <w:marRight w:val="0"/>
      <w:marTop w:val="0"/>
      <w:marBottom w:val="0"/>
      <w:divBdr>
        <w:top w:val="none" w:sz="0" w:space="0" w:color="auto"/>
        <w:left w:val="none" w:sz="0" w:space="0" w:color="auto"/>
        <w:bottom w:val="none" w:sz="0" w:space="0" w:color="auto"/>
        <w:right w:val="none" w:sz="0" w:space="0" w:color="auto"/>
      </w:divBdr>
    </w:div>
    <w:div w:id="797069679">
      <w:bodyDiv w:val="1"/>
      <w:marLeft w:val="0"/>
      <w:marRight w:val="0"/>
      <w:marTop w:val="0"/>
      <w:marBottom w:val="0"/>
      <w:divBdr>
        <w:top w:val="none" w:sz="0" w:space="0" w:color="auto"/>
        <w:left w:val="none" w:sz="0" w:space="0" w:color="auto"/>
        <w:bottom w:val="none" w:sz="0" w:space="0" w:color="auto"/>
        <w:right w:val="none" w:sz="0" w:space="0" w:color="auto"/>
      </w:divBdr>
      <w:divsChild>
        <w:div w:id="2013482668">
          <w:marLeft w:val="0"/>
          <w:marRight w:val="0"/>
          <w:marTop w:val="0"/>
          <w:marBottom w:val="0"/>
          <w:divBdr>
            <w:top w:val="none" w:sz="0" w:space="0" w:color="auto"/>
            <w:left w:val="none" w:sz="0" w:space="0" w:color="auto"/>
            <w:bottom w:val="none" w:sz="0" w:space="0" w:color="auto"/>
            <w:right w:val="none" w:sz="0" w:space="0" w:color="auto"/>
          </w:divBdr>
          <w:divsChild>
            <w:div w:id="512187979">
              <w:marLeft w:val="0"/>
              <w:marRight w:val="0"/>
              <w:marTop w:val="0"/>
              <w:marBottom w:val="0"/>
              <w:divBdr>
                <w:top w:val="none" w:sz="0" w:space="0" w:color="auto"/>
                <w:left w:val="none" w:sz="0" w:space="0" w:color="auto"/>
                <w:bottom w:val="none" w:sz="0" w:space="0" w:color="auto"/>
                <w:right w:val="none" w:sz="0" w:space="0" w:color="auto"/>
              </w:divBdr>
              <w:divsChild>
                <w:div w:id="1419669102">
                  <w:marLeft w:val="0"/>
                  <w:marRight w:val="0"/>
                  <w:marTop w:val="0"/>
                  <w:marBottom w:val="0"/>
                  <w:divBdr>
                    <w:top w:val="none" w:sz="0" w:space="0" w:color="auto"/>
                    <w:left w:val="none" w:sz="0" w:space="0" w:color="auto"/>
                    <w:bottom w:val="none" w:sz="0" w:space="0" w:color="auto"/>
                    <w:right w:val="none" w:sz="0" w:space="0" w:color="auto"/>
                  </w:divBdr>
                  <w:divsChild>
                    <w:div w:id="1040476333">
                      <w:marLeft w:val="0"/>
                      <w:marRight w:val="0"/>
                      <w:marTop w:val="0"/>
                      <w:marBottom w:val="0"/>
                      <w:divBdr>
                        <w:top w:val="none" w:sz="0" w:space="0" w:color="auto"/>
                        <w:left w:val="none" w:sz="0" w:space="0" w:color="auto"/>
                        <w:bottom w:val="none" w:sz="0" w:space="0" w:color="auto"/>
                        <w:right w:val="none" w:sz="0" w:space="0" w:color="auto"/>
                      </w:divBdr>
                      <w:divsChild>
                        <w:div w:id="1679041019">
                          <w:marLeft w:val="0"/>
                          <w:marRight w:val="0"/>
                          <w:marTop w:val="0"/>
                          <w:marBottom w:val="0"/>
                          <w:divBdr>
                            <w:top w:val="none" w:sz="0" w:space="0" w:color="auto"/>
                            <w:left w:val="none" w:sz="0" w:space="0" w:color="auto"/>
                            <w:bottom w:val="none" w:sz="0" w:space="0" w:color="auto"/>
                            <w:right w:val="none" w:sz="0" w:space="0" w:color="auto"/>
                          </w:divBdr>
                          <w:divsChild>
                            <w:div w:id="16071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404743">
      <w:bodyDiv w:val="1"/>
      <w:marLeft w:val="0"/>
      <w:marRight w:val="0"/>
      <w:marTop w:val="0"/>
      <w:marBottom w:val="0"/>
      <w:divBdr>
        <w:top w:val="none" w:sz="0" w:space="0" w:color="auto"/>
        <w:left w:val="none" w:sz="0" w:space="0" w:color="auto"/>
        <w:bottom w:val="none" w:sz="0" w:space="0" w:color="auto"/>
        <w:right w:val="none" w:sz="0" w:space="0" w:color="auto"/>
      </w:divBdr>
    </w:div>
    <w:div w:id="828134269">
      <w:bodyDiv w:val="1"/>
      <w:marLeft w:val="0"/>
      <w:marRight w:val="0"/>
      <w:marTop w:val="0"/>
      <w:marBottom w:val="0"/>
      <w:divBdr>
        <w:top w:val="none" w:sz="0" w:space="0" w:color="auto"/>
        <w:left w:val="none" w:sz="0" w:space="0" w:color="auto"/>
        <w:bottom w:val="none" w:sz="0" w:space="0" w:color="auto"/>
        <w:right w:val="none" w:sz="0" w:space="0" w:color="auto"/>
      </w:divBdr>
    </w:div>
    <w:div w:id="832721270">
      <w:bodyDiv w:val="1"/>
      <w:marLeft w:val="0"/>
      <w:marRight w:val="0"/>
      <w:marTop w:val="0"/>
      <w:marBottom w:val="0"/>
      <w:divBdr>
        <w:top w:val="none" w:sz="0" w:space="0" w:color="auto"/>
        <w:left w:val="none" w:sz="0" w:space="0" w:color="auto"/>
        <w:bottom w:val="none" w:sz="0" w:space="0" w:color="auto"/>
        <w:right w:val="none" w:sz="0" w:space="0" w:color="auto"/>
      </w:divBdr>
    </w:div>
    <w:div w:id="836113726">
      <w:bodyDiv w:val="1"/>
      <w:marLeft w:val="0"/>
      <w:marRight w:val="0"/>
      <w:marTop w:val="0"/>
      <w:marBottom w:val="0"/>
      <w:divBdr>
        <w:top w:val="none" w:sz="0" w:space="0" w:color="auto"/>
        <w:left w:val="none" w:sz="0" w:space="0" w:color="auto"/>
        <w:bottom w:val="none" w:sz="0" w:space="0" w:color="auto"/>
        <w:right w:val="none" w:sz="0" w:space="0" w:color="auto"/>
      </w:divBdr>
    </w:div>
    <w:div w:id="837773005">
      <w:bodyDiv w:val="1"/>
      <w:marLeft w:val="0"/>
      <w:marRight w:val="0"/>
      <w:marTop w:val="0"/>
      <w:marBottom w:val="0"/>
      <w:divBdr>
        <w:top w:val="none" w:sz="0" w:space="0" w:color="auto"/>
        <w:left w:val="none" w:sz="0" w:space="0" w:color="auto"/>
        <w:bottom w:val="none" w:sz="0" w:space="0" w:color="auto"/>
        <w:right w:val="none" w:sz="0" w:space="0" w:color="auto"/>
      </w:divBdr>
      <w:divsChild>
        <w:div w:id="2060277906">
          <w:marLeft w:val="0"/>
          <w:marRight w:val="0"/>
          <w:marTop w:val="0"/>
          <w:marBottom w:val="0"/>
          <w:divBdr>
            <w:top w:val="none" w:sz="0" w:space="0" w:color="auto"/>
            <w:left w:val="none" w:sz="0" w:space="0" w:color="auto"/>
            <w:bottom w:val="none" w:sz="0" w:space="0" w:color="auto"/>
            <w:right w:val="none" w:sz="0" w:space="0" w:color="auto"/>
          </w:divBdr>
          <w:divsChild>
            <w:div w:id="279341383">
              <w:marLeft w:val="0"/>
              <w:marRight w:val="0"/>
              <w:marTop w:val="0"/>
              <w:marBottom w:val="0"/>
              <w:divBdr>
                <w:top w:val="none" w:sz="0" w:space="0" w:color="auto"/>
                <w:left w:val="none" w:sz="0" w:space="0" w:color="auto"/>
                <w:bottom w:val="none" w:sz="0" w:space="0" w:color="auto"/>
                <w:right w:val="none" w:sz="0" w:space="0" w:color="auto"/>
              </w:divBdr>
              <w:divsChild>
                <w:div w:id="186994163">
                  <w:marLeft w:val="0"/>
                  <w:marRight w:val="0"/>
                  <w:marTop w:val="0"/>
                  <w:marBottom w:val="0"/>
                  <w:divBdr>
                    <w:top w:val="none" w:sz="0" w:space="0" w:color="auto"/>
                    <w:left w:val="none" w:sz="0" w:space="0" w:color="auto"/>
                    <w:bottom w:val="none" w:sz="0" w:space="0" w:color="auto"/>
                    <w:right w:val="none" w:sz="0" w:space="0" w:color="auto"/>
                  </w:divBdr>
                  <w:divsChild>
                    <w:div w:id="502211069">
                      <w:marLeft w:val="0"/>
                      <w:marRight w:val="0"/>
                      <w:marTop w:val="0"/>
                      <w:marBottom w:val="0"/>
                      <w:divBdr>
                        <w:top w:val="none" w:sz="0" w:space="0" w:color="auto"/>
                        <w:left w:val="none" w:sz="0" w:space="0" w:color="auto"/>
                        <w:bottom w:val="none" w:sz="0" w:space="0" w:color="auto"/>
                        <w:right w:val="none" w:sz="0" w:space="0" w:color="auto"/>
                      </w:divBdr>
                    </w:div>
                  </w:divsChild>
                </w:div>
                <w:div w:id="1138109093">
                  <w:marLeft w:val="0"/>
                  <w:marRight w:val="0"/>
                  <w:marTop w:val="0"/>
                  <w:marBottom w:val="0"/>
                  <w:divBdr>
                    <w:top w:val="none" w:sz="0" w:space="0" w:color="auto"/>
                    <w:left w:val="none" w:sz="0" w:space="0" w:color="auto"/>
                    <w:bottom w:val="none" w:sz="0" w:space="0" w:color="auto"/>
                    <w:right w:val="none" w:sz="0" w:space="0" w:color="auto"/>
                  </w:divBdr>
                  <w:divsChild>
                    <w:div w:id="1913734377">
                      <w:marLeft w:val="0"/>
                      <w:marRight w:val="0"/>
                      <w:marTop w:val="0"/>
                      <w:marBottom w:val="0"/>
                      <w:divBdr>
                        <w:top w:val="none" w:sz="0" w:space="0" w:color="auto"/>
                        <w:left w:val="none" w:sz="0" w:space="0" w:color="auto"/>
                        <w:bottom w:val="none" w:sz="0" w:space="0" w:color="auto"/>
                        <w:right w:val="none" w:sz="0" w:space="0" w:color="auto"/>
                      </w:divBdr>
                      <w:divsChild>
                        <w:div w:id="983505034">
                          <w:marLeft w:val="0"/>
                          <w:marRight w:val="0"/>
                          <w:marTop w:val="0"/>
                          <w:marBottom w:val="0"/>
                          <w:divBdr>
                            <w:top w:val="none" w:sz="0" w:space="0" w:color="auto"/>
                            <w:left w:val="none" w:sz="0" w:space="0" w:color="auto"/>
                            <w:bottom w:val="none" w:sz="0" w:space="0" w:color="auto"/>
                            <w:right w:val="none" w:sz="0" w:space="0" w:color="auto"/>
                          </w:divBdr>
                          <w:divsChild>
                            <w:div w:id="847672887">
                              <w:marLeft w:val="0"/>
                              <w:marRight w:val="0"/>
                              <w:marTop w:val="0"/>
                              <w:marBottom w:val="0"/>
                              <w:divBdr>
                                <w:top w:val="none" w:sz="0" w:space="0" w:color="auto"/>
                                <w:left w:val="none" w:sz="0" w:space="0" w:color="auto"/>
                                <w:bottom w:val="none" w:sz="0" w:space="0" w:color="auto"/>
                                <w:right w:val="none" w:sz="0" w:space="0" w:color="auto"/>
                              </w:divBdr>
                              <w:divsChild>
                                <w:div w:id="340544642">
                                  <w:marLeft w:val="0"/>
                                  <w:marRight w:val="0"/>
                                  <w:marTop w:val="0"/>
                                  <w:marBottom w:val="0"/>
                                  <w:divBdr>
                                    <w:top w:val="none" w:sz="0" w:space="0" w:color="auto"/>
                                    <w:left w:val="none" w:sz="0" w:space="0" w:color="auto"/>
                                    <w:bottom w:val="none" w:sz="0" w:space="0" w:color="auto"/>
                                    <w:right w:val="none" w:sz="0" w:space="0" w:color="auto"/>
                                  </w:divBdr>
                                  <w:divsChild>
                                    <w:div w:id="9713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678447">
      <w:bodyDiv w:val="1"/>
      <w:marLeft w:val="0"/>
      <w:marRight w:val="0"/>
      <w:marTop w:val="0"/>
      <w:marBottom w:val="0"/>
      <w:divBdr>
        <w:top w:val="none" w:sz="0" w:space="0" w:color="auto"/>
        <w:left w:val="none" w:sz="0" w:space="0" w:color="auto"/>
        <w:bottom w:val="none" w:sz="0" w:space="0" w:color="auto"/>
        <w:right w:val="none" w:sz="0" w:space="0" w:color="auto"/>
      </w:divBdr>
    </w:div>
    <w:div w:id="847478359">
      <w:bodyDiv w:val="1"/>
      <w:marLeft w:val="0"/>
      <w:marRight w:val="0"/>
      <w:marTop w:val="0"/>
      <w:marBottom w:val="0"/>
      <w:divBdr>
        <w:top w:val="none" w:sz="0" w:space="0" w:color="auto"/>
        <w:left w:val="none" w:sz="0" w:space="0" w:color="auto"/>
        <w:bottom w:val="none" w:sz="0" w:space="0" w:color="auto"/>
        <w:right w:val="none" w:sz="0" w:space="0" w:color="auto"/>
      </w:divBdr>
    </w:div>
    <w:div w:id="854659073">
      <w:bodyDiv w:val="1"/>
      <w:marLeft w:val="0"/>
      <w:marRight w:val="0"/>
      <w:marTop w:val="0"/>
      <w:marBottom w:val="0"/>
      <w:divBdr>
        <w:top w:val="none" w:sz="0" w:space="0" w:color="auto"/>
        <w:left w:val="none" w:sz="0" w:space="0" w:color="auto"/>
        <w:bottom w:val="none" w:sz="0" w:space="0" w:color="auto"/>
        <w:right w:val="none" w:sz="0" w:space="0" w:color="auto"/>
      </w:divBdr>
    </w:div>
    <w:div w:id="862941957">
      <w:bodyDiv w:val="1"/>
      <w:marLeft w:val="0"/>
      <w:marRight w:val="0"/>
      <w:marTop w:val="0"/>
      <w:marBottom w:val="0"/>
      <w:divBdr>
        <w:top w:val="none" w:sz="0" w:space="0" w:color="auto"/>
        <w:left w:val="none" w:sz="0" w:space="0" w:color="auto"/>
        <w:bottom w:val="none" w:sz="0" w:space="0" w:color="auto"/>
        <w:right w:val="none" w:sz="0" w:space="0" w:color="auto"/>
      </w:divBdr>
    </w:div>
    <w:div w:id="865215216">
      <w:bodyDiv w:val="1"/>
      <w:marLeft w:val="0"/>
      <w:marRight w:val="0"/>
      <w:marTop w:val="0"/>
      <w:marBottom w:val="0"/>
      <w:divBdr>
        <w:top w:val="none" w:sz="0" w:space="0" w:color="auto"/>
        <w:left w:val="none" w:sz="0" w:space="0" w:color="auto"/>
        <w:bottom w:val="none" w:sz="0" w:space="0" w:color="auto"/>
        <w:right w:val="none" w:sz="0" w:space="0" w:color="auto"/>
      </w:divBdr>
    </w:div>
    <w:div w:id="872423911">
      <w:bodyDiv w:val="1"/>
      <w:marLeft w:val="0"/>
      <w:marRight w:val="0"/>
      <w:marTop w:val="0"/>
      <w:marBottom w:val="0"/>
      <w:divBdr>
        <w:top w:val="none" w:sz="0" w:space="0" w:color="auto"/>
        <w:left w:val="none" w:sz="0" w:space="0" w:color="auto"/>
        <w:bottom w:val="none" w:sz="0" w:space="0" w:color="auto"/>
        <w:right w:val="none" w:sz="0" w:space="0" w:color="auto"/>
      </w:divBdr>
      <w:divsChild>
        <w:div w:id="301618877">
          <w:marLeft w:val="0"/>
          <w:marRight w:val="0"/>
          <w:marTop w:val="0"/>
          <w:marBottom w:val="0"/>
          <w:divBdr>
            <w:top w:val="none" w:sz="0" w:space="0" w:color="auto"/>
            <w:left w:val="none" w:sz="0" w:space="0" w:color="auto"/>
            <w:bottom w:val="none" w:sz="0" w:space="0" w:color="auto"/>
            <w:right w:val="none" w:sz="0" w:space="0" w:color="auto"/>
          </w:divBdr>
        </w:div>
        <w:div w:id="507988837">
          <w:marLeft w:val="0"/>
          <w:marRight w:val="0"/>
          <w:marTop w:val="0"/>
          <w:marBottom w:val="0"/>
          <w:divBdr>
            <w:top w:val="none" w:sz="0" w:space="0" w:color="auto"/>
            <w:left w:val="none" w:sz="0" w:space="0" w:color="auto"/>
            <w:bottom w:val="none" w:sz="0" w:space="0" w:color="auto"/>
            <w:right w:val="none" w:sz="0" w:space="0" w:color="auto"/>
          </w:divBdr>
        </w:div>
        <w:div w:id="885529416">
          <w:marLeft w:val="0"/>
          <w:marRight w:val="0"/>
          <w:marTop w:val="0"/>
          <w:marBottom w:val="0"/>
          <w:divBdr>
            <w:top w:val="none" w:sz="0" w:space="0" w:color="auto"/>
            <w:left w:val="none" w:sz="0" w:space="0" w:color="auto"/>
            <w:bottom w:val="none" w:sz="0" w:space="0" w:color="auto"/>
            <w:right w:val="none" w:sz="0" w:space="0" w:color="auto"/>
          </w:divBdr>
        </w:div>
        <w:div w:id="935405208">
          <w:marLeft w:val="0"/>
          <w:marRight w:val="0"/>
          <w:marTop w:val="0"/>
          <w:marBottom w:val="0"/>
          <w:divBdr>
            <w:top w:val="none" w:sz="0" w:space="0" w:color="auto"/>
            <w:left w:val="none" w:sz="0" w:space="0" w:color="auto"/>
            <w:bottom w:val="none" w:sz="0" w:space="0" w:color="auto"/>
            <w:right w:val="none" w:sz="0" w:space="0" w:color="auto"/>
          </w:divBdr>
        </w:div>
        <w:div w:id="942539150">
          <w:marLeft w:val="0"/>
          <w:marRight w:val="0"/>
          <w:marTop w:val="0"/>
          <w:marBottom w:val="0"/>
          <w:divBdr>
            <w:top w:val="none" w:sz="0" w:space="0" w:color="auto"/>
            <w:left w:val="none" w:sz="0" w:space="0" w:color="auto"/>
            <w:bottom w:val="none" w:sz="0" w:space="0" w:color="auto"/>
            <w:right w:val="none" w:sz="0" w:space="0" w:color="auto"/>
          </w:divBdr>
        </w:div>
      </w:divsChild>
    </w:div>
    <w:div w:id="898902659">
      <w:bodyDiv w:val="1"/>
      <w:marLeft w:val="0"/>
      <w:marRight w:val="0"/>
      <w:marTop w:val="0"/>
      <w:marBottom w:val="0"/>
      <w:divBdr>
        <w:top w:val="none" w:sz="0" w:space="0" w:color="auto"/>
        <w:left w:val="none" w:sz="0" w:space="0" w:color="auto"/>
        <w:bottom w:val="none" w:sz="0" w:space="0" w:color="auto"/>
        <w:right w:val="none" w:sz="0" w:space="0" w:color="auto"/>
      </w:divBdr>
    </w:div>
    <w:div w:id="922759448">
      <w:bodyDiv w:val="1"/>
      <w:marLeft w:val="0"/>
      <w:marRight w:val="0"/>
      <w:marTop w:val="0"/>
      <w:marBottom w:val="0"/>
      <w:divBdr>
        <w:top w:val="none" w:sz="0" w:space="0" w:color="auto"/>
        <w:left w:val="none" w:sz="0" w:space="0" w:color="auto"/>
        <w:bottom w:val="none" w:sz="0" w:space="0" w:color="auto"/>
        <w:right w:val="none" w:sz="0" w:space="0" w:color="auto"/>
      </w:divBdr>
    </w:div>
    <w:div w:id="923103006">
      <w:bodyDiv w:val="1"/>
      <w:marLeft w:val="0"/>
      <w:marRight w:val="0"/>
      <w:marTop w:val="0"/>
      <w:marBottom w:val="0"/>
      <w:divBdr>
        <w:top w:val="none" w:sz="0" w:space="0" w:color="auto"/>
        <w:left w:val="none" w:sz="0" w:space="0" w:color="auto"/>
        <w:bottom w:val="none" w:sz="0" w:space="0" w:color="auto"/>
        <w:right w:val="none" w:sz="0" w:space="0" w:color="auto"/>
      </w:divBdr>
    </w:div>
    <w:div w:id="923344654">
      <w:bodyDiv w:val="1"/>
      <w:marLeft w:val="0"/>
      <w:marRight w:val="0"/>
      <w:marTop w:val="0"/>
      <w:marBottom w:val="0"/>
      <w:divBdr>
        <w:top w:val="none" w:sz="0" w:space="0" w:color="auto"/>
        <w:left w:val="none" w:sz="0" w:space="0" w:color="auto"/>
        <w:bottom w:val="none" w:sz="0" w:space="0" w:color="auto"/>
        <w:right w:val="none" w:sz="0" w:space="0" w:color="auto"/>
      </w:divBdr>
    </w:div>
    <w:div w:id="928580077">
      <w:bodyDiv w:val="1"/>
      <w:marLeft w:val="0"/>
      <w:marRight w:val="0"/>
      <w:marTop w:val="0"/>
      <w:marBottom w:val="0"/>
      <w:divBdr>
        <w:top w:val="none" w:sz="0" w:space="0" w:color="auto"/>
        <w:left w:val="none" w:sz="0" w:space="0" w:color="auto"/>
        <w:bottom w:val="none" w:sz="0" w:space="0" w:color="auto"/>
        <w:right w:val="none" w:sz="0" w:space="0" w:color="auto"/>
      </w:divBdr>
      <w:divsChild>
        <w:div w:id="1315646498">
          <w:marLeft w:val="0"/>
          <w:marRight w:val="0"/>
          <w:marTop w:val="0"/>
          <w:marBottom w:val="0"/>
          <w:divBdr>
            <w:top w:val="none" w:sz="0" w:space="0" w:color="auto"/>
            <w:left w:val="none" w:sz="0" w:space="0" w:color="auto"/>
            <w:bottom w:val="none" w:sz="0" w:space="0" w:color="auto"/>
            <w:right w:val="none" w:sz="0" w:space="0" w:color="auto"/>
          </w:divBdr>
          <w:divsChild>
            <w:div w:id="477184170">
              <w:marLeft w:val="0"/>
              <w:marRight w:val="0"/>
              <w:marTop w:val="0"/>
              <w:marBottom w:val="0"/>
              <w:divBdr>
                <w:top w:val="none" w:sz="0" w:space="0" w:color="auto"/>
                <w:left w:val="none" w:sz="0" w:space="0" w:color="auto"/>
                <w:bottom w:val="none" w:sz="0" w:space="0" w:color="auto"/>
                <w:right w:val="none" w:sz="0" w:space="0" w:color="auto"/>
              </w:divBdr>
              <w:divsChild>
                <w:div w:id="94599441">
                  <w:marLeft w:val="0"/>
                  <w:marRight w:val="0"/>
                  <w:marTop w:val="0"/>
                  <w:marBottom w:val="0"/>
                  <w:divBdr>
                    <w:top w:val="none" w:sz="0" w:space="0" w:color="auto"/>
                    <w:left w:val="none" w:sz="0" w:space="0" w:color="auto"/>
                    <w:bottom w:val="none" w:sz="0" w:space="0" w:color="auto"/>
                    <w:right w:val="none" w:sz="0" w:space="0" w:color="auto"/>
                  </w:divBdr>
                  <w:divsChild>
                    <w:div w:id="1240868403">
                      <w:marLeft w:val="0"/>
                      <w:marRight w:val="0"/>
                      <w:marTop w:val="0"/>
                      <w:marBottom w:val="0"/>
                      <w:divBdr>
                        <w:top w:val="none" w:sz="0" w:space="0" w:color="auto"/>
                        <w:left w:val="none" w:sz="0" w:space="0" w:color="auto"/>
                        <w:bottom w:val="none" w:sz="0" w:space="0" w:color="auto"/>
                        <w:right w:val="none" w:sz="0" w:space="0" w:color="auto"/>
                      </w:divBdr>
                      <w:divsChild>
                        <w:div w:id="40402858">
                          <w:marLeft w:val="0"/>
                          <w:marRight w:val="0"/>
                          <w:marTop w:val="0"/>
                          <w:marBottom w:val="0"/>
                          <w:divBdr>
                            <w:top w:val="none" w:sz="0" w:space="0" w:color="auto"/>
                            <w:left w:val="none" w:sz="0" w:space="0" w:color="auto"/>
                            <w:bottom w:val="none" w:sz="0" w:space="0" w:color="auto"/>
                            <w:right w:val="none" w:sz="0" w:space="0" w:color="auto"/>
                          </w:divBdr>
                          <w:divsChild>
                            <w:div w:id="19420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763317">
      <w:bodyDiv w:val="1"/>
      <w:marLeft w:val="0"/>
      <w:marRight w:val="0"/>
      <w:marTop w:val="0"/>
      <w:marBottom w:val="0"/>
      <w:divBdr>
        <w:top w:val="none" w:sz="0" w:space="0" w:color="auto"/>
        <w:left w:val="none" w:sz="0" w:space="0" w:color="auto"/>
        <w:bottom w:val="none" w:sz="0" w:space="0" w:color="auto"/>
        <w:right w:val="none" w:sz="0" w:space="0" w:color="auto"/>
      </w:divBdr>
    </w:div>
    <w:div w:id="942957935">
      <w:bodyDiv w:val="1"/>
      <w:marLeft w:val="0"/>
      <w:marRight w:val="0"/>
      <w:marTop w:val="0"/>
      <w:marBottom w:val="0"/>
      <w:divBdr>
        <w:top w:val="none" w:sz="0" w:space="0" w:color="auto"/>
        <w:left w:val="none" w:sz="0" w:space="0" w:color="auto"/>
        <w:bottom w:val="none" w:sz="0" w:space="0" w:color="auto"/>
        <w:right w:val="none" w:sz="0" w:space="0" w:color="auto"/>
      </w:divBdr>
    </w:div>
    <w:div w:id="948514153">
      <w:bodyDiv w:val="1"/>
      <w:marLeft w:val="0"/>
      <w:marRight w:val="0"/>
      <w:marTop w:val="0"/>
      <w:marBottom w:val="0"/>
      <w:divBdr>
        <w:top w:val="none" w:sz="0" w:space="0" w:color="auto"/>
        <w:left w:val="none" w:sz="0" w:space="0" w:color="auto"/>
        <w:bottom w:val="none" w:sz="0" w:space="0" w:color="auto"/>
        <w:right w:val="none" w:sz="0" w:space="0" w:color="auto"/>
      </w:divBdr>
    </w:div>
    <w:div w:id="956721992">
      <w:bodyDiv w:val="1"/>
      <w:marLeft w:val="0"/>
      <w:marRight w:val="0"/>
      <w:marTop w:val="0"/>
      <w:marBottom w:val="0"/>
      <w:divBdr>
        <w:top w:val="none" w:sz="0" w:space="0" w:color="auto"/>
        <w:left w:val="none" w:sz="0" w:space="0" w:color="auto"/>
        <w:bottom w:val="none" w:sz="0" w:space="0" w:color="auto"/>
        <w:right w:val="none" w:sz="0" w:space="0" w:color="auto"/>
      </w:divBdr>
      <w:divsChild>
        <w:div w:id="1226641167">
          <w:marLeft w:val="0"/>
          <w:marRight w:val="0"/>
          <w:marTop w:val="0"/>
          <w:marBottom w:val="0"/>
          <w:divBdr>
            <w:top w:val="none" w:sz="0" w:space="0" w:color="auto"/>
            <w:left w:val="none" w:sz="0" w:space="0" w:color="auto"/>
            <w:bottom w:val="none" w:sz="0" w:space="0" w:color="auto"/>
            <w:right w:val="none" w:sz="0" w:space="0" w:color="auto"/>
          </w:divBdr>
          <w:divsChild>
            <w:div w:id="100298201">
              <w:marLeft w:val="0"/>
              <w:marRight w:val="0"/>
              <w:marTop w:val="0"/>
              <w:marBottom w:val="0"/>
              <w:divBdr>
                <w:top w:val="none" w:sz="0" w:space="0" w:color="auto"/>
                <w:left w:val="none" w:sz="0" w:space="0" w:color="auto"/>
                <w:bottom w:val="none" w:sz="0" w:space="0" w:color="auto"/>
                <w:right w:val="none" w:sz="0" w:space="0" w:color="auto"/>
              </w:divBdr>
              <w:divsChild>
                <w:div w:id="1730838036">
                  <w:marLeft w:val="0"/>
                  <w:marRight w:val="0"/>
                  <w:marTop w:val="0"/>
                  <w:marBottom w:val="0"/>
                  <w:divBdr>
                    <w:top w:val="none" w:sz="0" w:space="0" w:color="auto"/>
                    <w:left w:val="none" w:sz="0" w:space="0" w:color="auto"/>
                    <w:bottom w:val="none" w:sz="0" w:space="0" w:color="auto"/>
                    <w:right w:val="none" w:sz="0" w:space="0" w:color="auto"/>
                  </w:divBdr>
                  <w:divsChild>
                    <w:div w:id="783228292">
                      <w:marLeft w:val="0"/>
                      <w:marRight w:val="0"/>
                      <w:marTop w:val="0"/>
                      <w:marBottom w:val="0"/>
                      <w:divBdr>
                        <w:top w:val="none" w:sz="0" w:space="0" w:color="auto"/>
                        <w:left w:val="none" w:sz="0" w:space="0" w:color="auto"/>
                        <w:bottom w:val="none" w:sz="0" w:space="0" w:color="auto"/>
                        <w:right w:val="none" w:sz="0" w:space="0" w:color="auto"/>
                      </w:divBdr>
                      <w:divsChild>
                        <w:div w:id="875854714">
                          <w:marLeft w:val="0"/>
                          <w:marRight w:val="0"/>
                          <w:marTop w:val="0"/>
                          <w:marBottom w:val="0"/>
                          <w:divBdr>
                            <w:top w:val="none" w:sz="0" w:space="0" w:color="auto"/>
                            <w:left w:val="none" w:sz="0" w:space="0" w:color="auto"/>
                            <w:bottom w:val="none" w:sz="0" w:space="0" w:color="auto"/>
                            <w:right w:val="none" w:sz="0" w:space="0" w:color="auto"/>
                          </w:divBdr>
                          <w:divsChild>
                            <w:div w:id="2901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02618">
      <w:bodyDiv w:val="1"/>
      <w:marLeft w:val="0"/>
      <w:marRight w:val="0"/>
      <w:marTop w:val="0"/>
      <w:marBottom w:val="0"/>
      <w:divBdr>
        <w:top w:val="none" w:sz="0" w:space="0" w:color="auto"/>
        <w:left w:val="none" w:sz="0" w:space="0" w:color="auto"/>
        <w:bottom w:val="none" w:sz="0" w:space="0" w:color="auto"/>
        <w:right w:val="none" w:sz="0" w:space="0" w:color="auto"/>
      </w:divBdr>
      <w:divsChild>
        <w:div w:id="694693067">
          <w:marLeft w:val="0"/>
          <w:marRight w:val="0"/>
          <w:marTop w:val="0"/>
          <w:marBottom w:val="0"/>
          <w:divBdr>
            <w:top w:val="none" w:sz="0" w:space="0" w:color="auto"/>
            <w:left w:val="none" w:sz="0" w:space="0" w:color="auto"/>
            <w:bottom w:val="none" w:sz="0" w:space="0" w:color="auto"/>
            <w:right w:val="none" w:sz="0" w:space="0" w:color="auto"/>
          </w:divBdr>
        </w:div>
        <w:div w:id="796073384">
          <w:marLeft w:val="0"/>
          <w:marRight w:val="0"/>
          <w:marTop w:val="0"/>
          <w:marBottom w:val="0"/>
          <w:divBdr>
            <w:top w:val="none" w:sz="0" w:space="0" w:color="auto"/>
            <w:left w:val="none" w:sz="0" w:space="0" w:color="auto"/>
            <w:bottom w:val="none" w:sz="0" w:space="0" w:color="auto"/>
            <w:right w:val="none" w:sz="0" w:space="0" w:color="auto"/>
          </w:divBdr>
        </w:div>
        <w:div w:id="964972003">
          <w:marLeft w:val="0"/>
          <w:marRight w:val="0"/>
          <w:marTop w:val="0"/>
          <w:marBottom w:val="0"/>
          <w:divBdr>
            <w:top w:val="none" w:sz="0" w:space="0" w:color="auto"/>
            <w:left w:val="none" w:sz="0" w:space="0" w:color="auto"/>
            <w:bottom w:val="none" w:sz="0" w:space="0" w:color="auto"/>
            <w:right w:val="none" w:sz="0" w:space="0" w:color="auto"/>
          </w:divBdr>
        </w:div>
        <w:div w:id="1953709388">
          <w:marLeft w:val="0"/>
          <w:marRight w:val="0"/>
          <w:marTop w:val="0"/>
          <w:marBottom w:val="0"/>
          <w:divBdr>
            <w:top w:val="none" w:sz="0" w:space="0" w:color="auto"/>
            <w:left w:val="none" w:sz="0" w:space="0" w:color="auto"/>
            <w:bottom w:val="none" w:sz="0" w:space="0" w:color="auto"/>
            <w:right w:val="none" w:sz="0" w:space="0" w:color="auto"/>
          </w:divBdr>
        </w:div>
      </w:divsChild>
    </w:div>
    <w:div w:id="980305085">
      <w:bodyDiv w:val="1"/>
      <w:marLeft w:val="0"/>
      <w:marRight w:val="0"/>
      <w:marTop w:val="0"/>
      <w:marBottom w:val="0"/>
      <w:divBdr>
        <w:top w:val="none" w:sz="0" w:space="0" w:color="auto"/>
        <w:left w:val="none" w:sz="0" w:space="0" w:color="auto"/>
        <w:bottom w:val="none" w:sz="0" w:space="0" w:color="auto"/>
        <w:right w:val="none" w:sz="0" w:space="0" w:color="auto"/>
      </w:divBdr>
    </w:div>
    <w:div w:id="995959301">
      <w:bodyDiv w:val="1"/>
      <w:marLeft w:val="0"/>
      <w:marRight w:val="0"/>
      <w:marTop w:val="0"/>
      <w:marBottom w:val="0"/>
      <w:divBdr>
        <w:top w:val="none" w:sz="0" w:space="0" w:color="auto"/>
        <w:left w:val="none" w:sz="0" w:space="0" w:color="auto"/>
        <w:bottom w:val="none" w:sz="0" w:space="0" w:color="auto"/>
        <w:right w:val="none" w:sz="0" w:space="0" w:color="auto"/>
      </w:divBdr>
    </w:div>
    <w:div w:id="1011031151">
      <w:bodyDiv w:val="1"/>
      <w:marLeft w:val="0"/>
      <w:marRight w:val="0"/>
      <w:marTop w:val="0"/>
      <w:marBottom w:val="0"/>
      <w:divBdr>
        <w:top w:val="none" w:sz="0" w:space="0" w:color="auto"/>
        <w:left w:val="none" w:sz="0" w:space="0" w:color="auto"/>
        <w:bottom w:val="none" w:sz="0" w:space="0" w:color="auto"/>
        <w:right w:val="none" w:sz="0" w:space="0" w:color="auto"/>
      </w:divBdr>
      <w:divsChild>
        <w:div w:id="515190018">
          <w:marLeft w:val="0"/>
          <w:marRight w:val="0"/>
          <w:marTop w:val="0"/>
          <w:marBottom w:val="0"/>
          <w:divBdr>
            <w:top w:val="none" w:sz="0" w:space="0" w:color="auto"/>
            <w:left w:val="none" w:sz="0" w:space="0" w:color="auto"/>
            <w:bottom w:val="none" w:sz="0" w:space="0" w:color="auto"/>
            <w:right w:val="none" w:sz="0" w:space="0" w:color="auto"/>
          </w:divBdr>
        </w:div>
        <w:div w:id="539634096">
          <w:marLeft w:val="0"/>
          <w:marRight w:val="0"/>
          <w:marTop w:val="0"/>
          <w:marBottom w:val="0"/>
          <w:divBdr>
            <w:top w:val="none" w:sz="0" w:space="0" w:color="auto"/>
            <w:left w:val="none" w:sz="0" w:space="0" w:color="auto"/>
            <w:bottom w:val="none" w:sz="0" w:space="0" w:color="auto"/>
            <w:right w:val="none" w:sz="0" w:space="0" w:color="auto"/>
          </w:divBdr>
        </w:div>
        <w:div w:id="582253878">
          <w:marLeft w:val="0"/>
          <w:marRight w:val="0"/>
          <w:marTop w:val="0"/>
          <w:marBottom w:val="0"/>
          <w:divBdr>
            <w:top w:val="none" w:sz="0" w:space="0" w:color="auto"/>
            <w:left w:val="none" w:sz="0" w:space="0" w:color="auto"/>
            <w:bottom w:val="none" w:sz="0" w:space="0" w:color="auto"/>
            <w:right w:val="none" w:sz="0" w:space="0" w:color="auto"/>
          </w:divBdr>
        </w:div>
        <w:div w:id="1216163497">
          <w:marLeft w:val="0"/>
          <w:marRight w:val="0"/>
          <w:marTop w:val="0"/>
          <w:marBottom w:val="0"/>
          <w:divBdr>
            <w:top w:val="none" w:sz="0" w:space="0" w:color="auto"/>
            <w:left w:val="none" w:sz="0" w:space="0" w:color="auto"/>
            <w:bottom w:val="none" w:sz="0" w:space="0" w:color="auto"/>
            <w:right w:val="none" w:sz="0" w:space="0" w:color="auto"/>
          </w:divBdr>
        </w:div>
        <w:div w:id="1305044622">
          <w:marLeft w:val="0"/>
          <w:marRight w:val="0"/>
          <w:marTop w:val="0"/>
          <w:marBottom w:val="0"/>
          <w:divBdr>
            <w:top w:val="none" w:sz="0" w:space="0" w:color="auto"/>
            <w:left w:val="none" w:sz="0" w:space="0" w:color="auto"/>
            <w:bottom w:val="none" w:sz="0" w:space="0" w:color="auto"/>
            <w:right w:val="none" w:sz="0" w:space="0" w:color="auto"/>
          </w:divBdr>
        </w:div>
        <w:div w:id="1956473928">
          <w:marLeft w:val="0"/>
          <w:marRight w:val="0"/>
          <w:marTop w:val="0"/>
          <w:marBottom w:val="0"/>
          <w:divBdr>
            <w:top w:val="none" w:sz="0" w:space="0" w:color="auto"/>
            <w:left w:val="none" w:sz="0" w:space="0" w:color="auto"/>
            <w:bottom w:val="none" w:sz="0" w:space="0" w:color="auto"/>
            <w:right w:val="none" w:sz="0" w:space="0" w:color="auto"/>
          </w:divBdr>
        </w:div>
        <w:div w:id="2088960168">
          <w:marLeft w:val="0"/>
          <w:marRight w:val="0"/>
          <w:marTop w:val="0"/>
          <w:marBottom w:val="0"/>
          <w:divBdr>
            <w:top w:val="none" w:sz="0" w:space="0" w:color="auto"/>
            <w:left w:val="none" w:sz="0" w:space="0" w:color="auto"/>
            <w:bottom w:val="none" w:sz="0" w:space="0" w:color="auto"/>
            <w:right w:val="none" w:sz="0" w:space="0" w:color="auto"/>
          </w:divBdr>
        </w:div>
      </w:divsChild>
    </w:div>
    <w:div w:id="1018628948">
      <w:bodyDiv w:val="1"/>
      <w:marLeft w:val="0"/>
      <w:marRight w:val="0"/>
      <w:marTop w:val="0"/>
      <w:marBottom w:val="0"/>
      <w:divBdr>
        <w:top w:val="none" w:sz="0" w:space="0" w:color="auto"/>
        <w:left w:val="none" w:sz="0" w:space="0" w:color="auto"/>
        <w:bottom w:val="none" w:sz="0" w:space="0" w:color="auto"/>
        <w:right w:val="none" w:sz="0" w:space="0" w:color="auto"/>
      </w:divBdr>
    </w:div>
    <w:div w:id="1018694841">
      <w:bodyDiv w:val="1"/>
      <w:marLeft w:val="0"/>
      <w:marRight w:val="0"/>
      <w:marTop w:val="0"/>
      <w:marBottom w:val="0"/>
      <w:divBdr>
        <w:top w:val="none" w:sz="0" w:space="0" w:color="auto"/>
        <w:left w:val="none" w:sz="0" w:space="0" w:color="auto"/>
        <w:bottom w:val="none" w:sz="0" w:space="0" w:color="auto"/>
        <w:right w:val="none" w:sz="0" w:space="0" w:color="auto"/>
      </w:divBdr>
      <w:divsChild>
        <w:div w:id="1334189063">
          <w:marLeft w:val="0"/>
          <w:marRight w:val="0"/>
          <w:marTop w:val="0"/>
          <w:marBottom w:val="0"/>
          <w:divBdr>
            <w:top w:val="none" w:sz="0" w:space="0" w:color="auto"/>
            <w:left w:val="none" w:sz="0" w:space="0" w:color="auto"/>
            <w:bottom w:val="none" w:sz="0" w:space="0" w:color="auto"/>
            <w:right w:val="none" w:sz="0" w:space="0" w:color="auto"/>
          </w:divBdr>
          <w:divsChild>
            <w:div w:id="260726566">
              <w:marLeft w:val="0"/>
              <w:marRight w:val="0"/>
              <w:marTop w:val="0"/>
              <w:marBottom w:val="0"/>
              <w:divBdr>
                <w:top w:val="none" w:sz="0" w:space="0" w:color="auto"/>
                <w:left w:val="none" w:sz="0" w:space="0" w:color="auto"/>
                <w:bottom w:val="none" w:sz="0" w:space="0" w:color="auto"/>
                <w:right w:val="none" w:sz="0" w:space="0" w:color="auto"/>
              </w:divBdr>
              <w:divsChild>
                <w:div w:id="943154012">
                  <w:marLeft w:val="0"/>
                  <w:marRight w:val="0"/>
                  <w:marTop w:val="0"/>
                  <w:marBottom w:val="0"/>
                  <w:divBdr>
                    <w:top w:val="none" w:sz="0" w:space="0" w:color="auto"/>
                    <w:left w:val="none" w:sz="0" w:space="0" w:color="auto"/>
                    <w:bottom w:val="none" w:sz="0" w:space="0" w:color="auto"/>
                    <w:right w:val="none" w:sz="0" w:space="0" w:color="auto"/>
                  </w:divBdr>
                  <w:divsChild>
                    <w:div w:id="1540123523">
                      <w:marLeft w:val="0"/>
                      <w:marRight w:val="0"/>
                      <w:marTop w:val="0"/>
                      <w:marBottom w:val="0"/>
                      <w:divBdr>
                        <w:top w:val="none" w:sz="0" w:space="0" w:color="auto"/>
                        <w:left w:val="none" w:sz="0" w:space="0" w:color="auto"/>
                        <w:bottom w:val="none" w:sz="0" w:space="0" w:color="auto"/>
                        <w:right w:val="none" w:sz="0" w:space="0" w:color="auto"/>
                      </w:divBdr>
                      <w:divsChild>
                        <w:div w:id="580792612">
                          <w:marLeft w:val="0"/>
                          <w:marRight w:val="0"/>
                          <w:marTop w:val="0"/>
                          <w:marBottom w:val="0"/>
                          <w:divBdr>
                            <w:top w:val="none" w:sz="0" w:space="0" w:color="auto"/>
                            <w:left w:val="none" w:sz="0" w:space="0" w:color="auto"/>
                            <w:bottom w:val="none" w:sz="0" w:space="0" w:color="auto"/>
                            <w:right w:val="none" w:sz="0" w:space="0" w:color="auto"/>
                          </w:divBdr>
                          <w:divsChild>
                            <w:div w:id="1504055048">
                              <w:marLeft w:val="0"/>
                              <w:marRight w:val="0"/>
                              <w:marTop w:val="0"/>
                              <w:marBottom w:val="0"/>
                              <w:divBdr>
                                <w:top w:val="none" w:sz="0" w:space="0" w:color="auto"/>
                                <w:left w:val="none" w:sz="0" w:space="0" w:color="auto"/>
                                <w:bottom w:val="none" w:sz="0" w:space="0" w:color="auto"/>
                                <w:right w:val="none" w:sz="0" w:space="0" w:color="auto"/>
                              </w:divBdr>
                              <w:divsChild>
                                <w:div w:id="370764403">
                                  <w:marLeft w:val="0"/>
                                  <w:marRight w:val="0"/>
                                  <w:marTop w:val="0"/>
                                  <w:marBottom w:val="0"/>
                                  <w:divBdr>
                                    <w:top w:val="none" w:sz="0" w:space="0" w:color="auto"/>
                                    <w:left w:val="none" w:sz="0" w:space="0" w:color="auto"/>
                                    <w:bottom w:val="none" w:sz="0" w:space="0" w:color="auto"/>
                                    <w:right w:val="none" w:sz="0" w:space="0" w:color="auto"/>
                                  </w:divBdr>
                                  <w:divsChild>
                                    <w:div w:id="1670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868043">
                  <w:marLeft w:val="0"/>
                  <w:marRight w:val="0"/>
                  <w:marTop w:val="0"/>
                  <w:marBottom w:val="0"/>
                  <w:divBdr>
                    <w:top w:val="none" w:sz="0" w:space="0" w:color="auto"/>
                    <w:left w:val="none" w:sz="0" w:space="0" w:color="auto"/>
                    <w:bottom w:val="none" w:sz="0" w:space="0" w:color="auto"/>
                    <w:right w:val="none" w:sz="0" w:space="0" w:color="auto"/>
                  </w:divBdr>
                  <w:divsChild>
                    <w:div w:id="14177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8915">
      <w:bodyDiv w:val="1"/>
      <w:marLeft w:val="0"/>
      <w:marRight w:val="0"/>
      <w:marTop w:val="0"/>
      <w:marBottom w:val="0"/>
      <w:divBdr>
        <w:top w:val="none" w:sz="0" w:space="0" w:color="auto"/>
        <w:left w:val="none" w:sz="0" w:space="0" w:color="auto"/>
        <w:bottom w:val="none" w:sz="0" w:space="0" w:color="auto"/>
        <w:right w:val="none" w:sz="0" w:space="0" w:color="auto"/>
      </w:divBdr>
    </w:div>
    <w:div w:id="1028724141">
      <w:bodyDiv w:val="1"/>
      <w:marLeft w:val="0"/>
      <w:marRight w:val="0"/>
      <w:marTop w:val="0"/>
      <w:marBottom w:val="0"/>
      <w:divBdr>
        <w:top w:val="none" w:sz="0" w:space="0" w:color="auto"/>
        <w:left w:val="none" w:sz="0" w:space="0" w:color="auto"/>
        <w:bottom w:val="none" w:sz="0" w:space="0" w:color="auto"/>
        <w:right w:val="none" w:sz="0" w:space="0" w:color="auto"/>
      </w:divBdr>
    </w:div>
    <w:div w:id="1029795082">
      <w:bodyDiv w:val="1"/>
      <w:marLeft w:val="0"/>
      <w:marRight w:val="0"/>
      <w:marTop w:val="0"/>
      <w:marBottom w:val="0"/>
      <w:divBdr>
        <w:top w:val="none" w:sz="0" w:space="0" w:color="auto"/>
        <w:left w:val="none" w:sz="0" w:space="0" w:color="auto"/>
        <w:bottom w:val="none" w:sz="0" w:space="0" w:color="auto"/>
        <w:right w:val="none" w:sz="0" w:space="0" w:color="auto"/>
      </w:divBdr>
    </w:div>
    <w:div w:id="1037697539">
      <w:bodyDiv w:val="1"/>
      <w:marLeft w:val="0"/>
      <w:marRight w:val="0"/>
      <w:marTop w:val="0"/>
      <w:marBottom w:val="0"/>
      <w:divBdr>
        <w:top w:val="none" w:sz="0" w:space="0" w:color="auto"/>
        <w:left w:val="none" w:sz="0" w:space="0" w:color="auto"/>
        <w:bottom w:val="none" w:sz="0" w:space="0" w:color="auto"/>
        <w:right w:val="none" w:sz="0" w:space="0" w:color="auto"/>
      </w:divBdr>
    </w:div>
    <w:div w:id="1059672329">
      <w:bodyDiv w:val="1"/>
      <w:marLeft w:val="0"/>
      <w:marRight w:val="0"/>
      <w:marTop w:val="0"/>
      <w:marBottom w:val="0"/>
      <w:divBdr>
        <w:top w:val="none" w:sz="0" w:space="0" w:color="auto"/>
        <w:left w:val="none" w:sz="0" w:space="0" w:color="auto"/>
        <w:bottom w:val="none" w:sz="0" w:space="0" w:color="auto"/>
        <w:right w:val="none" w:sz="0" w:space="0" w:color="auto"/>
      </w:divBdr>
    </w:div>
    <w:div w:id="1060976386">
      <w:bodyDiv w:val="1"/>
      <w:marLeft w:val="0"/>
      <w:marRight w:val="0"/>
      <w:marTop w:val="0"/>
      <w:marBottom w:val="0"/>
      <w:divBdr>
        <w:top w:val="none" w:sz="0" w:space="0" w:color="auto"/>
        <w:left w:val="none" w:sz="0" w:space="0" w:color="auto"/>
        <w:bottom w:val="none" w:sz="0" w:space="0" w:color="auto"/>
        <w:right w:val="none" w:sz="0" w:space="0" w:color="auto"/>
      </w:divBdr>
    </w:div>
    <w:div w:id="1064064731">
      <w:bodyDiv w:val="1"/>
      <w:marLeft w:val="0"/>
      <w:marRight w:val="0"/>
      <w:marTop w:val="0"/>
      <w:marBottom w:val="0"/>
      <w:divBdr>
        <w:top w:val="none" w:sz="0" w:space="0" w:color="auto"/>
        <w:left w:val="none" w:sz="0" w:space="0" w:color="auto"/>
        <w:bottom w:val="none" w:sz="0" w:space="0" w:color="auto"/>
        <w:right w:val="none" w:sz="0" w:space="0" w:color="auto"/>
      </w:divBdr>
    </w:div>
    <w:div w:id="1064257481">
      <w:bodyDiv w:val="1"/>
      <w:marLeft w:val="0"/>
      <w:marRight w:val="0"/>
      <w:marTop w:val="0"/>
      <w:marBottom w:val="0"/>
      <w:divBdr>
        <w:top w:val="none" w:sz="0" w:space="0" w:color="auto"/>
        <w:left w:val="none" w:sz="0" w:space="0" w:color="auto"/>
        <w:bottom w:val="none" w:sz="0" w:space="0" w:color="auto"/>
        <w:right w:val="none" w:sz="0" w:space="0" w:color="auto"/>
      </w:divBdr>
    </w:div>
    <w:div w:id="1067071211">
      <w:bodyDiv w:val="1"/>
      <w:marLeft w:val="0"/>
      <w:marRight w:val="0"/>
      <w:marTop w:val="0"/>
      <w:marBottom w:val="0"/>
      <w:divBdr>
        <w:top w:val="none" w:sz="0" w:space="0" w:color="auto"/>
        <w:left w:val="none" w:sz="0" w:space="0" w:color="auto"/>
        <w:bottom w:val="none" w:sz="0" w:space="0" w:color="auto"/>
        <w:right w:val="none" w:sz="0" w:space="0" w:color="auto"/>
      </w:divBdr>
    </w:div>
    <w:div w:id="1068460848">
      <w:bodyDiv w:val="1"/>
      <w:marLeft w:val="0"/>
      <w:marRight w:val="0"/>
      <w:marTop w:val="0"/>
      <w:marBottom w:val="0"/>
      <w:divBdr>
        <w:top w:val="none" w:sz="0" w:space="0" w:color="auto"/>
        <w:left w:val="none" w:sz="0" w:space="0" w:color="auto"/>
        <w:bottom w:val="none" w:sz="0" w:space="0" w:color="auto"/>
        <w:right w:val="none" w:sz="0" w:space="0" w:color="auto"/>
      </w:divBdr>
    </w:div>
    <w:div w:id="1071466811">
      <w:bodyDiv w:val="1"/>
      <w:marLeft w:val="0"/>
      <w:marRight w:val="0"/>
      <w:marTop w:val="0"/>
      <w:marBottom w:val="0"/>
      <w:divBdr>
        <w:top w:val="none" w:sz="0" w:space="0" w:color="auto"/>
        <w:left w:val="none" w:sz="0" w:space="0" w:color="auto"/>
        <w:bottom w:val="none" w:sz="0" w:space="0" w:color="auto"/>
        <w:right w:val="none" w:sz="0" w:space="0" w:color="auto"/>
      </w:divBdr>
    </w:div>
    <w:div w:id="1071847352">
      <w:bodyDiv w:val="1"/>
      <w:marLeft w:val="0"/>
      <w:marRight w:val="0"/>
      <w:marTop w:val="0"/>
      <w:marBottom w:val="0"/>
      <w:divBdr>
        <w:top w:val="none" w:sz="0" w:space="0" w:color="auto"/>
        <w:left w:val="none" w:sz="0" w:space="0" w:color="auto"/>
        <w:bottom w:val="none" w:sz="0" w:space="0" w:color="auto"/>
        <w:right w:val="none" w:sz="0" w:space="0" w:color="auto"/>
      </w:divBdr>
    </w:div>
    <w:div w:id="1075929747">
      <w:bodyDiv w:val="1"/>
      <w:marLeft w:val="0"/>
      <w:marRight w:val="0"/>
      <w:marTop w:val="0"/>
      <w:marBottom w:val="0"/>
      <w:divBdr>
        <w:top w:val="none" w:sz="0" w:space="0" w:color="auto"/>
        <w:left w:val="none" w:sz="0" w:space="0" w:color="auto"/>
        <w:bottom w:val="none" w:sz="0" w:space="0" w:color="auto"/>
        <w:right w:val="none" w:sz="0" w:space="0" w:color="auto"/>
      </w:divBdr>
    </w:div>
    <w:div w:id="1102726570">
      <w:bodyDiv w:val="1"/>
      <w:marLeft w:val="0"/>
      <w:marRight w:val="0"/>
      <w:marTop w:val="0"/>
      <w:marBottom w:val="0"/>
      <w:divBdr>
        <w:top w:val="none" w:sz="0" w:space="0" w:color="auto"/>
        <w:left w:val="none" w:sz="0" w:space="0" w:color="auto"/>
        <w:bottom w:val="none" w:sz="0" w:space="0" w:color="auto"/>
        <w:right w:val="none" w:sz="0" w:space="0" w:color="auto"/>
      </w:divBdr>
    </w:div>
    <w:div w:id="1116827704">
      <w:bodyDiv w:val="1"/>
      <w:marLeft w:val="0"/>
      <w:marRight w:val="0"/>
      <w:marTop w:val="0"/>
      <w:marBottom w:val="0"/>
      <w:divBdr>
        <w:top w:val="none" w:sz="0" w:space="0" w:color="auto"/>
        <w:left w:val="none" w:sz="0" w:space="0" w:color="auto"/>
        <w:bottom w:val="none" w:sz="0" w:space="0" w:color="auto"/>
        <w:right w:val="none" w:sz="0" w:space="0" w:color="auto"/>
      </w:divBdr>
    </w:div>
    <w:div w:id="1120803083">
      <w:bodyDiv w:val="1"/>
      <w:marLeft w:val="0"/>
      <w:marRight w:val="0"/>
      <w:marTop w:val="0"/>
      <w:marBottom w:val="0"/>
      <w:divBdr>
        <w:top w:val="none" w:sz="0" w:space="0" w:color="auto"/>
        <w:left w:val="none" w:sz="0" w:space="0" w:color="auto"/>
        <w:bottom w:val="none" w:sz="0" w:space="0" w:color="auto"/>
        <w:right w:val="none" w:sz="0" w:space="0" w:color="auto"/>
      </w:divBdr>
      <w:divsChild>
        <w:div w:id="1563054448">
          <w:marLeft w:val="0"/>
          <w:marRight w:val="0"/>
          <w:marTop w:val="0"/>
          <w:marBottom w:val="0"/>
          <w:divBdr>
            <w:top w:val="none" w:sz="0" w:space="0" w:color="auto"/>
            <w:left w:val="none" w:sz="0" w:space="0" w:color="auto"/>
            <w:bottom w:val="none" w:sz="0" w:space="0" w:color="auto"/>
            <w:right w:val="none" w:sz="0" w:space="0" w:color="auto"/>
          </w:divBdr>
          <w:divsChild>
            <w:div w:id="1598365777">
              <w:marLeft w:val="0"/>
              <w:marRight w:val="0"/>
              <w:marTop w:val="0"/>
              <w:marBottom w:val="0"/>
              <w:divBdr>
                <w:top w:val="none" w:sz="0" w:space="0" w:color="auto"/>
                <w:left w:val="none" w:sz="0" w:space="0" w:color="auto"/>
                <w:bottom w:val="none" w:sz="0" w:space="0" w:color="auto"/>
                <w:right w:val="none" w:sz="0" w:space="0" w:color="auto"/>
              </w:divBdr>
              <w:divsChild>
                <w:div w:id="416249566">
                  <w:marLeft w:val="0"/>
                  <w:marRight w:val="0"/>
                  <w:marTop w:val="0"/>
                  <w:marBottom w:val="0"/>
                  <w:divBdr>
                    <w:top w:val="none" w:sz="0" w:space="0" w:color="auto"/>
                    <w:left w:val="none" w:sz="0" w:space="0" w:color="auto"/>
                    <w:bottom w:val="none" w:sz="0" w:space="0" w:color="auto"/>
                    <w:right w:val="none" w:sz="0" w:space="0" w:color="auto"/>
                  </w:divBdr>
                  <w:divsChild>
                    <w:div w:id="1887646881">
                      <w:marLeft w:val="0"/>
                      <w:marRight w:val="0"/>
                      <w:marTop w:val="0"/>
                      <w:marBottom w:val="0"/>
                      <w:divBdr>
                        <w:top w:val="none" w:sz="0" w:space="0" w:color="auto"/>
                        <w:left w:val="none" w:sz="0" w:space="0" w:color="auto"/>
                        <w:bottom w:val="none" w:sz="0" w:space="0" w:color="auto"/>
                        <w:right w:val="none" w:sz="0" w:space="0" w:color="auto"/>
                      </w:divBdr>
                      <w:divsChild>
                        <w:div w:id="334185656">
                          <w:marLeft w:val="0"/>
                          <w:marRight w:val="0"/>
                          <w:marTop w:val="0"/>
                          <w:marBottom w:val="0"/>
                          <w:divBdr>
                            <w:top w:val="none" w:sz="0" w:space="0" w:color="auto"/>
                            <w:left w:val="none" w:sz="0" w:space="0" w:color="auto"/>
                            <w:bottom w:val="none" w:sz="0" w:space="0" w:color="auto"/>
                            <w:right w:val="none" w:sz="0" w:space="0" w:color="auto"/>
                          </w:divBdr>
                          <w:divsChild>
                            <w:div w:id="9179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644141">
      <w:bodyDiv w:val="1"/>
      <w:marLeft w:val="0"/>
      <w:marRight w:val="0"/>
      <w:marTop w:val="0"/>
      <w:marBottom w:val="0"/>
      <w:divBdr>
        <w:top w:val="none" w:sz="0" w:space="0" w:color="auto"/>
        <w:left w:val="none" w:sz="0" w:space="0" w:color="auto"/>
        <w:bottom w:val="none" w:sz="0" w:space="0" w:color="auto"/>
        <w:right w:val="none" w:sz="0" w:space="0" w:color="auto"/>
      </w:divBdr>
      <w:divsChild>
        <w:div w:id="113443873">
          <w:marLeft w:val="0"/>
          <w:marRight w:val="0"/>
          <w:marTop w:val="0"/>
          <w:marBottom w:val="0"/>
          <w:divBdr>
            <w:top w:val="none" w:sz="0" w:space="0" w:color="auto"/>
            <w:left w:val="none" w:sz="0" w:space="0" w:color="auto"/>
            <w:bottom w:val="none" w:sz="0" w:space="0" w:color="auto"/>
            <w:right w:val="none" w:sz="0" w:space="0" w:color="auto"/>
          </w:divBdr>
        </w:div>
        <w:div w:id="860052106">
          <w:marLeft w:val="0"/>
          <w:marRight w:val="0"/>
          <w:marTop w:val="0"/>
          <w:marBottom w:val="0"/>
          <w:divBdr>
            <w:top w:val="none" w:sz="0" w:space="0" w:color="auto"/>
            <w:left w:val="none" w:sz="0" w:space="0" w:color="auto"/>
            <w:bottom w:val="none" w:sz="0" w:space="0" w:color="auto"/>
            <w:right w:val="none" w:sz="0" w:space="0" w:color="auto"/>
          </w:divBdr>
        </w:div>
        <w:div w:id="1093161516">
          <w:marLeft w:val="0"/>
          <w:marRight w:val="0"/>
          <w:marTop w:val="0"/>
          <w:marBottom w:val="0"/>
          <w:divBdr>
            <w:top w:val="none" w:sz="0" w:space="0" w:color="auto"/>
            <w:left w:val="none" w:sz="0" w:space="0" w:color="auto"/>
            <w:bottom w:val="none" w:sz="0" w:space="0" w:color="auto"/>
            <w:right w:val="none" w:sz="0" w:space="0" w:color="auto"/>
          </w:divBdr>
        </w:div>
        <w:div w:id="1247151794">
          <w:marLeft w:val="0"/>
          <w:marRight w:val="0"/>
          <w:marTop w:val="0"/>
          <w:marBottom w:val="0"/>
          <w:divBdr>
            <w:top w:val="none" w:sz="0" w:space="0" w:color="auto"/>
            <w:left w:val="none" w:sz="0" w:space="0" w:color="auto"/>
            <w:bottom w:val="none" w:sz="0" w:space="0" w:color="auto"/>
            <w:right w:val="none" w:sz="0" w:space="0" w:color="auto"/>
          </w:divBdr>
        </w:div>
        <w:div w:id="1901087951">
          <w:marLeft w:val="0"/>
          <w:marRight w:val="0"/>
          <w:marTop w:val="0"/>
          <w:marBottom w:val="0"/>
          <w:divBdr>
            <w:top w:val="none" w:sz="0" w:space="0" w:color="auto"/>
            <w:left w:val="none" w:sz="0" w:space="0" w:color="auto"/>
            <w:bottom w:val="none" w:sz="0" w:space="0" w:color="auto"/>
            <w:right w:val="none" w:sz="0" w:space="0" w:color="auto"/>
          </w:divBdr>
        </w:div>
        <w:div w:id="1947350946">
          <w:marLeft w:val="0"/>
          <w:marRight w:val="0"/>
          <w:marTop w:val="0"/>
          <w:marBottom w:val="0"/>
          <w:divBdr>
            <w:top w:val="none" w:sz="0" w:space="0" w:color="auto"/>
            <w:left w:val="none" w:sz="0" w:space="0" w:color="auto"/>
            <w:bottom w:val="none" w:sz="0" w:space="0" w:color="auto"/>
            <w:right w:val="none" w:sz="0" w:space="0" w:color="auto"/>
          </w:divBdr>
        </w:div>
        <w:div w:id="2001154006">
          <w:marLeft w:val="0"/>
          <w:marRight w:val="0"/>
          <w:marTop w:val="0"/>
          <w:marBottom w:val="0"/>
          <w:divBdr>
            <w:top w:val="none" w:sz="0" w:space="0" w:color="auto"/>
            <w:left w:val="none" w:sz="0" w:space="0" w:color="auto"/>
            <w:bottom w:val="none" w:sz="0" w:space="0" w:color="auto"/>
            <w:right w:val="none" w:sz="0" w:space="0" w:color="auto"/>
          </w:divBdr>
        </w:div>
      </w:divsChild>
    </w:div>
    <w:div w:id="1149008742">
      <w:bodyDiv w:val="1"/>
      <w:marLeft w:val="0"/>
      <w:marRight w:val="0"/>
      <w:marTop w:val="0"/>
      <w:marBottom w:val="0"/>
      <w:divBdr>
        <w:top w:val="none" w:sz="0" w:space="0" w:color="auto"/>
        <w:left w:val="none" w:sz="0" w:space="0" w:color="auto"/>
        <w:bottom w:val="none" w:sz="0" w:space="0" w:color="auto"/>
        <w:right w:val="none" w:sz="0" w:space="0" w:color="auto"/>
      </w:divBdr>
    </w:div>
    <w:div w:id="1149588977">
      <w:bodyDiv w:val="1"/>
      <w:marLeft w:val="0"/>
      <w:marRight w:val="0"/>
      <w:marTop w:val="0"/>
      <w:marBottom w:val="0"/>
      <w:divBdr>
        <w:top w:val="none" w:sz="0" w:space="0" w:color="auto"/>
        <w:left w:val="none" w:sz="0" w:space="0" w:color="auto"/>
        <w:bottom w:val="none" w:sz="0" w:space="0" w:color="auto"/>
        <w:right w:val="none" w:sz="0" w:space="0" w:color="auto"/>
      </w:divBdr>
    </w:div>
    <w:div w:id="1152940336">
      <w:bodyDiv w:val="1"/>
      <w:marLeft w:val="0"/>
      <w:marRight w:val="0"/>
      <w:marTop w:val="0"/>
      <w:marBottom w:val="0"/>
      <w:divBdr>
        <w:top w:val="none" w:sz="0" w:space="0" w:color="auto"/>
        <w:left w:val="none" w:sz="0" w:space="0" w:color="auto"/>
        <w:bottom w:val="none" w:sz="0" w:space="0" w:color="auto"/>
        <w:right w:val="none" w:sz="0" w:space="0" w:color="auto"/>
      </w:divBdr>
      <w:divsChild>
        <w:div w:id="1767967780">
          <w:marLeft w:val="0"/>
          <w:marRight w:val="0"/>
          <w:marTop w:val="0"/>
          <w:marBottom w:val="0"/>
          <w:divBdr>
            <w:top w:val="none" w:sz="0" w:space="0" w:color="auto"/>
            <w:left w:val="none" w:sz="0" w:space="0" w:color="auto"/>
            <w:bottom w:val="none" w:sz="0" w:space="0" w:color="auto"/>
            <w:right w:val="none" w:sz="0" w:space="0" w:color="auto"/>
          </w:divBdr>
          <w:divsChild>
            <w:div w:id="1003698906">
              <w:marLeft w:val="0"/>
              <w:marRight w:val="0"/>
              <w:marTop w:val="0"/>
              <w:marBottom w:val="0"/>
              <w:divBdr>
                <w:top w:val="none" w:sz="0" w:space="0" w:color="auto"/>
                <w:left w:val="none" w:sz="0" w:space="0" w:color="auto"/>
                <w:bottom w:val="none" w:sz="0" w:space="0" w:color="auto"/>
                <w:right w:val="none" w:sz="0" w:space="0" w:color="auto"/>
              </w:divBdr>
              <w:divsChild>
                <w:div w:id="44060842">
                  <w:marLeft w:val="0"/>
                  <w:marRight w:val="0"/>
                  <w:marTop w:val="0"/>
                  <w:marBottom w:val="0"/>
                  <w:divBdr>
                    <w:top w:val="none" w:sz="0" w:space="0" w:color="auto"/>
                    <w:left w:val="none" w:sz="0" w:space="0" w:color="auto"/>
                    <w:bottom w:val="none" w:sz="0" w:space="0" w:color="auto"/>
                    <w:right w:val="none" w:sz="0" w:space="0" w:color="auto"/>
                  </w:divBdr>
                  <w:divsChild>
                    <w:div w:id="1165391764">
                      <w:marLeft w:val="0"/>
                      <w:marRight w:val="0"/>
                      <w:marTop w:val="0"/>
                      <w:marBottom w:val="0"/>
                      <w:divBdr>
                        <w:top w:val="none" w:sz="0" w:space="0" w:color="auto"/>
                        <w:left w:val="none" w:sz="0" w:space="0" w:color="auto"/>
                        <w:bottom w:val="none" w:sz="0" w:space="0" w:color="auto"/>
                        <w:right w:val="none" w:sz="0" w:space="0" w:color="auto"/>
                      </w:divBdr>
                      <w:divsChild>
                        <w:div w:id="113907245">
                          <w:marLeft w:val="0"/>
                          <w:marRight w:val="0"/>
                          <w:marTop w:val="0"/>
                          <w:marBottom w:val="0"/>
                          <w:divBdr>
                            <w:top w:val="none" w:sz="0" w:space="0" w:color="auto"/>
                            <w:left w:val="none" w:sz="0" w:space="0" w:color="auto"/>
                            <w:bottom w:val="none" w:sz="0" w:space="0" w:color="auto"/>
                            <w:right w:val="none" w:sz="0" w:space="0" w:color="auto"/>
                          </w:divBdr>
                          <w:divsChild>
                            <w:div w:id="21158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135630">
      <w:bodyDiv w:val="1"/>
      <w:marLeft w:val="0"/>
      <w:marRight w:val="0"/>
      <w:marTop w:val="0"/>
      <w:marBottom w:val="0"/>
      <w:divBdr>
        <w:top w:val="none" w:sz="0" w:space="0" w:color="auto"/>
        <w:left w:val="none" w:sz="0" w:space="0" w:color="auto"/>
        <w:bottom w:val="none" w:sz="0" w:space="0" w:color="auto"/>
        <w:right w:val="none" w:sz="0" w:space="0" w:color="auto"/>
      </w:divBdr>
      <w:divsChild>
        <w:div w:id="1947615975">
          <w:marLeft w:val="0"/>
          <w:marRight w:val="0"/>
          <w:marTop w:val="0"/>
          <w:marBottom w:val="0"/>
          <w:divBdr>
            <w:top w:val="none" w:sz="0" w:space="0" w:color="auto"/>
            <w:left w:val="none" w:sz="0" w:space="0" w:color="auto"/>
            <w:bottom w:val="none" w:sz="0" w:space="0" w:color="auto"/>
            <w:right w:val="none" w:sz="0" w:space="0" w:color="auto"/>
          </w:divBdr>
          <w:divsChild>
            <w:div w:id="305551883">
              <w:marLeft w:val="0"/>
              <w:marRight w:val="0"/>
              <w:marTop w:val="0"/>
              <w:marBottom w:val="0"/>
              <w:divBdr>
                <w:top w:val="none" w:sz="0" w:space="0" w:color="auto"/>
                <w:left w:val="none" w:sz="0" w:space="0" w:color="auto"/>
                <w:bottom w:val="none" w:sz="0" w:space="0" w:color="auto"/>
                <w:right w:val="none" w:sz="0" w:space="0" w:color="auto"/>
              </w:divBdr>
              <w:divsChild>
                <w:div w:id="1956447206">
                  <w:marLeft w:val="0"/>
                  <w:marRight w:val="0"/>
                  <w:marTop w:val="0"/>
                  <w:marBottom w:val="0"/>
                  <w:divBdr>
                    <w:top w:val="none" w:sz="0" w:space="0" w:color="auto"/>
                    <w:left w:val="none" w:sz="0" w:space="0" w:color="auto"/>
                    <w:bottom w:val="none" w:sz="0" w:space="0" w:color="auto"/>
                    <w:right w:val="none" w:sz="0" w:space="0" w:color="auto"/>
                  </w:divBdr>
                  <w:divsChild>
                    <w:div w:id="1281305172">
                      <w:marLeft w:val="0"/>
                      <w:marRight w:val="0"/>
                      <w:marTop w:val="0"/>
                      <w:marBottom w:val="0"/>
                      <w:divBdr>
                        <w:top w:val="none" w:sz="0" w:space="0" w:color="auto"/>
                        <w:left w:val="none" w:sz="0" w:space="0" w:color="auto"/>
                        <w:bottom w:val="none" w:sz="0" w:space="0" w:color="auto"/>
                        <w:right w:val="none" w:sz="0" w:space="0" w:color="auto"/>
                      </w:divBdr>
                      <w:divsChild>
                        <w:div w:id="225604448">
                          <w:marLeft w:val="0"/>
                          <w:marRight w:val="0"/>
                          <w:marTop w:val="0"/>
                          <w:marBottom w:val="0"/>
                          <w:divBdr>
                            <w:top w:val="none" w:sz="0" w:space="0" w:color="auto"/>
                            <w:left w:val="none" w:sz="0" w:space="0" w:color="auto"/>
                            <w:bottom w:val="none" w:sz="0" w:space="0" w:color="auto"/>
                            <w:right w:val="none" w:sz="0" w:space="0" w:color="auto"/>
                          </w:divBdr>
                          <w:divsChild>
                            <w:div w:id="2767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90114">
      <w:bodyDiv w:val="1"/>
      <w:marLeft w:val="0"/>
      <w:marRight w:val="0"/>
      <w:marTop w:val="0"/>
      <w:marBottom w:val="0"/>
      <w:divBdr>
        <w:top w:val="none" w:sz="0" w:space="0" w:color="auto"/>
        <w:left w:val="none" w:sz="0" w:space="0" w:color="auto"/>
        <w:bottom w:val="none" w:sz="0" w:space="0" w:color="auto"/>
        <w:right w:val="none" w:sz="0" w:space="0" w:color="auto"/>
      </w:divBdr>
    </w:div>
    <w:div w:id="1172766934">
      <w:bodyDiv w:val="1"/>
      <w:marLeft w:val="0"/>
      <w:marRight w:val="0"/>
      <w:marTop w:val="0"/>
      <w:marBottom w:val="0"/>
      <w:divBdr>
        <w:top w:val="none" w:sz="0" w:space="0" w:color="auto"/>
        <w:left w:val="none" w:sz="0" w:space="0" w:color="auto"/>
        <w:bottom w:val="none" w:sz="0" w:space="0" w:color="auto"/>
        <w:right w:val="none" w:sz="0" w:space="0" w:color="auto"/>
      </w:divBdr>
    </w:div>
    <w:div w:id="1174999297">
      <w:bodyDiv w:val="1"/>
      <w:marLeft w:val="0"/>
      <w:marRight w:val="0"/>
      <w:marTop w:val="0"/>
      <w:marBottom w:val="0"/>
      <w:divBdr>
        <w:top w:val="none" w:sz="0" w:space="0" w:color="auto"/>
        <w:left w:val="none" w:sz="0" w:space="0" w:color="auto"/>
        <w:bottom w:val="none" w:sz="0" w:space="0" w:color="auto"/>
        <w:right w:val="none" w:sz="0" w:space="0" w:color="auto"/>
      </w:divBdr>
    </w:div>
    <w:div w:id="1188182055">
      <w:bodyDiv w:val="1"/>
      <w:marLeft w:val="0"/>
      <w:marRight w:val="0"/>
      <w:marTop w:val="0"/>
      <w:marBottom w:val="0"/>
      <w:divBdr>
        <w:top w:val="none" w:sz="0" w:space="0" w:color="auto"/>
        <w:left w:val="none" w:sz="0" w:space="0" w:color="auto"/>
        <w:bottom w:val="none" w:sz="0" w:space="0" w:color="auto"/>
        <w:right w:val="none" w:sz="0" w:space="0" w:color="auto"/>
      </w:divBdr>
    </w:div>
    <w:div w:id="1192378195">
      <w:bodyDiv w:val="1"/>
      <w:marLeft w:val="0"/>
      <w:marRight w:val="0"/>
      <w:marTop w:val="0"/>
      <w:marBottom w:val="0"/>
      <w:divBdr>
        <w:top w:val="none" w:sz="0" w:space="0" w:color="auto"/>
        <w:left w:val="none" w:sz="0" w:space="0" w:color="auto"/>
        <w:bottom w:val="none" w:sz="0" w:space="0" w:color="auto"/>
        <w:right w:val="none" w:sz="0" w:space="0" w:color="auto"/>
      </w:divBdr>
      <w:divsChild>
        <w:div w:id="1379818915">
          <w:marLeft w:val="0"/>
          <w:marRight w:val="0"/>
          <w:marTop w:val="0"/>
          <w:marBottom w:val="0"/>
          <w:divBdr>
            <w:top w:val="none" w:sz="0" w:space="0" w:color="auto"/>
            <w:left w:val="none" w:sz="0" w:space="0" w:color="auto"/>
            <w:bottom w:val="none" w:sz="0" w:space="0" w:color="auto"/>
            <w:right w:val="none" w:sz="0" w:space="0" w:color="auto"/>
          </w:divBdr>
          <w:divsChild>
            <w:div w:id="1804155360">
              <w:marLeft w:val="0"/>
              <w:marRight w:val="0"/>
              <w:marTop w:val="0"/>
              <w:marBottom w:val="0"/>
              <w:divBdr>
                <w:top w:val="none" w:sz="0" w:space="0" w:color="auto"/>
                <w:left w:val="none" w:sz="0" w:space="0" w:color="auto"/>
                <w:bottom w:val="none" w:sz="0" w:space="0" w:color="auto"/>
                <w:right w:val="none" w:sz="0" w:space="0" w:color="auto"/>
              </w:divBdr>
              <w:divsChild>
                <w:div w:id="685060412">
                  <w:marLeft w:val="0"/>
                  <w:marRight w:val="0"/>
                  <w:marTop w:val="0"/>
                  <w:marBottom w:val="0"/>
                  <w:divBdr>
                    <w:top w:val="none" w:sz="0" w:space="0" w:color="auto"/>
                    <w:left w:val="none" w:sz="0" w:space="0" w:color="auto"/>
                    <w:bottom w:val="none" w:sz="0" w:space="0" w:color="auto"/>
                    <w:right w:val="none" w:sz="0" w:space="0" w:color="auto"/>
                  </w:divBdr>
                  <w:divsChild>
                    <w:div w:id="24183292">
                      <w:marLeft w:val="0"/>
                      <w:marRight w:val="0"/>
                      <w:marTop w:val="0"/>
                      <w:marBottom w:val="0"/>
                      <w:divBdr>
                        <w:top w:val="none" w:sz="0" w:space="0" w:color="auto"/>
                        <w:left w:val="none" w:sz="0" w:space="0" w:color="auto"/>
                        <w:bottom w:val="none" w:sz="0" w:space="0" w:color="auto"/>
                        <w:right w:val="none" w:sz="0" w:space="0" w:color="auto"/>
                      </w:divBdr>
                      <w:divsChild>
                        <w:div w:id="1635404678">
                          <w:marLeft w:val="0"/>
                          <w:marRight w:val="0"/>
                          <w:marTop w:val="0"/>
                          <w:marBottom w:val="0"/>
                          <w:divBdr>
                            <w:top w:val="none" w:sz="0" w:space="0" w:color="auto"/>
                            <w:left w:val="none" w:sz="0" w:space="0" w:color="auto"/>
                            <w:bottom w:val="none" w:sz="0" w:space="0" w:color="auto"/>
                            <w:right w:val="none" w:sz="0" w:space="0" w:color="auto"/>
                          </w:divBdr>
                          <w:divsChild>
                            <w:div w:id="1013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424494">
      <w:bodyDiv w:val="1"/>
      <w:marLeft w:val="0"/>
      <w:marRight w:val="0"/>
      <w:marTop w:val="0"/>
      <w:marBottom w:val="0"/>
      <w:divBdr>
        <w:top w:val="none" w:sz="0" w:space="0" w:color="auto"/>
        <w:left w:val="none" w:sz="0" w:space="0" w:color="auto"/>
        <w:bottom w:val="none" w:sz="0" w:space="0" w:color="auto"/>
        <w:right w:val="none" w:sz="0" w:space="0" w:color="auto"/>
      </w:divBdr>
      <w:divsChild>
        <w:div w:id="719670356">
          <w:marLeft w:val="0"/>
          <w:marRight w:val="0"/>
          <w:marTop w:val="0"/>
          <w:marBottom w:val="0"/>
          <w:divBdr>
            <w:top w:val="none" w:sz="0" w:space="0" w:color="auto"/>
            <w:left w:val="none" w:sz="0" w:space="0" w:color="auto"/>
            <w:bottom w:val="none" w:sz="0" w:space="0" w:color="auto"/>
            <w:right w:val="none" w:sz="0" w:space="0" w:color="auto"/>
          </w:divBdr>
        </w:div>
        <w:div w:id="1136217913">
          <w:marLeft w:val="0"/>
          <w:marRight w:val="0"/>
          <w:marTop w:val="0"/>
          <w:marBottom w:val="0"/>
          <w:divBdr>
            <w:top w:val="none" w:sz="0" w:space="0" w:color="auto"/>
            <w:left w:val="none" w:sz="0" w:space="0" w:color="auto"/>
            <w:bottom w:val="none" w:sz="0" w:space="0" w:color="auto"/>
            <w:right w:val="none" w:sz="0" w:space="0" w:color="auto"/>
          </w:divBdr>
        </w:div>
        <w:div w:id="1770157219">
          <w:marLeft w:val="0"/>
          <w:marRight w:val="0"/>
          <w:marTop w:val="0"/>
          <w:marBottom w:val="0"/>
          <w:divBdr>
            <w:top w:val="none" w:sz="0" w:space="0" w:color="auto"/>
            <w:left w:val="none" w:sz="0" w:space="0" w:color="auto"/>
            <w:bottom w:val="none" w:sz="0" w:space="0" w:color="auto"/>
            <w:right w:val="none" w:sz="0" w:space="0" w:color="auto"/>
          </w:divBdr>
        </w:div>
      </w:divsChild>
    </w:div>
    <w:div w:id="1196848165">
      <w:bodyDiv w:val="1"/>
      <w:marLeft w:val="0"/>
      <w:marRight w:val="0"/>
      <w:marTop w:val="0"/>
      <w:marBottom w:val="0"/>
      <w:divBdr>
        <w:top w:val="none" w:sz="0" w:space="0" w:color="auto"/>
        <w:left w:val="none" w:sz="0" w:space="0" w:color="auto"/>
        <w:bottom w:val="none" w:sz="0" w:space="0" w:color="auto"/>
        <w:right w:val="none" w:sz="0" w:space="0" w:color="auto"/>
      </w:divBdr>
    </w:div>
    <w:div w:id="1216697011">
      <w:bodyDiv w:val="1"/>
      <w:marLeft w:val="0"/>
      <w:marRight w:val="0"/>
      <w:marTop w:val="0"/>
      <w:marBottom w:val="0"/>
      <w:divBdr>
        <w:top w:val="none" w:sz="0" w:space="0" w:color="auto"/>
        <w:left w:val="none" w:sz="0" w:space="0" w:color="auto"/>
        <w:bottom w:val="none" w:sz="0" w:space="0" w:color="auto"/>
        <w:right w:val="none" w:sz="0" w:space="0" w:color="auto"/>
      </w:divBdr>
    </w:div>
    <w:div w:id="1227882516">
      <w:bodyDiv w:val="1"/>
      <w:marLeft w:val="0"/>
      <w:marRight w:val="0"/>
      <w:marTop w:val="0"/>
      <w:marBottom w:val="0"/>
      <w:divBdr>
        <w:top w:val="none" w:sz="0" w:space="0" w:color="auto"/>
        <w:left w:val="none" w:sz="0" w:space="0" w:color="auto"/>
        <w:bottom w:val="none" w:sz="0" w:space="0" w:color="auto"/>
        <w:right w:val="none" w:sz="0" w:space="0" w:color="auto"/>
      </w:divBdr>
    </w:div>
    <w:div w:id="1232689188">
      <w:bodyDiv w:val="1"/>
      <w:marLeft w:val="0"/>
      <w:marRight w:val="0"/>
      <w:marTop w:val="0"/>
      <w:marBottom w:val="0"/>
      <w:divBdr>
        <w:top w:val="none" w:sz="0" w:space="0" w:color="auto"/>
        <w:left w:val="none" w:sz="0" w:space="0" w:color="auto"/>
        <w:bottom w:val="none" w:sz="0" w:space="0" w:color="auto"/>
        <w:right w:val="none" w:sz="0" w:space="0" w:color="auto"/>
      </w:divBdr>
    </w:div>
    <w:div w:id="1233195341">
      <w:bodyDiv w:val="1"/>
      <w:marLeft w:val="0"/>
      <w:marRight w:val="0"/>
      <w:marTop w:val="0"/>
      <w:marBottom w:val="0"/>
      <w:divBdr>
        <w:top w:val="none" w:sz="0" w:space="0" w:color="auto"/>
        <w:left w:val="none" w:sz="0" w:space="0" w:color="auto"/>
        <w:bottom w:val="none" w:sz="0" w:space="0" w:color="auto"/>
        <w:right w:val="none" w:sz="0" w:space="0" w:color="auto"/>
      </w:divBdr>
    </w:div>
    <w:div w:id="1246843401">
      <w:bodyDiv w:val="1"/>
      <w:marLeft w:val="0"/>
      <w:marRight w:val="0"/>
      <w:marTop w:val="0"/>
      <w:marBottom w:val="0"/>
      <w:divBdr>
        <w:top w:val="none" w:sz="0" w:space="0" w:color="auto"/>
        <w:left w:val="none" w:sz="0" w:space="0" w:color="auto"/>
        <w:bottom w:val="none" w:sz="0" w:space="0" w:color="auto"/>
        <w:right w:val="none" w:sz="0" w:space="0" w:color="auto"/>
      </w:divBdr>
    </w:div>
    <w:div w:id="1251279869">
      <w:bodyDiv w:val="1"/>
      <w:marLeft w:val="0"/>
      <w:marRight w:val="0"/>
      <w:marTop w:val="0"/>
      <w:marBottom w:val="0"/>
      <w:divBdr>
        <w:top w:val="none" w:sz="0" w:space="0" w:color="auto"/>
        <w:left w:val="none" w:sz="0" w:space="0" w:color="auto"/>
        <w:bottom w:val="none" w:sz="0" w:space="0" w:color="auto"/>
        <w:right w:val="none" w:sz="0" w:space="0" w:color="auto"/>
      </w:divBdr>
    </w:div>
    <w:div w:id="1276251033">
      <w:bodyDiv w:val="1"/>
      <w:marLeft w:val="0"/>
      <w:marRight w:val="0"/>
      <w:marTop w:val="0"/>
      <w:marBottom w:val="0"/>
      <w:divBdr>
        <w:top w:val="none" w:sz="0" w:space="0" w:color="auto"/>
        <w:left w:val="none" w:sz="0" w:space="0" w:color="auto"/>
        <w:bottom w:val="none" w:sz="0" w:space="0" w:color="auto"/>
        <w:right w:val="none" w:sz="0" w:space="0" w:color="auto"/>
      </w:divBdr>
    </w:div>
    <w:div w:id="1279678694">
      <w:bodyDiv w:val="1"/>
      <w:marLeft w:val="0"/>
      <w:marRight w:val="0"/>
      <w:marTop w:val="0"/>
      <w:marBottom w:val="0"/>
      <w:divBdr>
        <w:top w:val="none" w:sz="0" w:space="0" w:color="auto"/>
        <w:left w:val="none" w:sz="0" w:space="0" w:color="auto"/>
        <w:bottom w:val="none" w:sz="0" w:space="0" w:color="auto"/>
        <w:right w:val="none" w:sz="0" w:space="0" w:color="auto"/>
      </w:divBdr>
    </w:div>
    <w:div w:id="1280644897">
      <w:bodyDiv w:val="1"/>
      <w:marLeft w:val="0"/>
      <w:marRight w:val="0"/>
      <w:marTop w:val="0"/>
      <w:marBottom w:val="0"/>
      <w:divBdr>
        <w:top w:val="none" w:sz="0" w:space="0" w:color="auto"/>
        <w:left w:val="none" w:sz="0" w:space="0" w:color="auto"/>
        <w:bottom w:val="none" w:sz="0" w:space="0" w:color="auto"/>
        <w:right w:val="none" w:sz="0" w:space="0" w:color="auto"/>
      </w:divBdr>
    </w:div>
    <w:div w:id="1285625033">
      <w:bodyDiv w:val="1"/>
      <w:marLeft w:val="0"/>
      <w:marRight w:val="0"/>
      <w:marTop w:val="0"/>
      <w:marBottom w:val="0"/>
      <w:divBdr>
        <w:top w:val="none" w:sz="0" w:space="0" w:color="auto"/>
        <w:left w:val="none" w:sz="0" w:space="0" w:color="auto"/>
        <w:bottom w:val="none" w:sz="0" w:space="0" w:color="auto"/>
        <w:right w:val="none" w:sz="0" w:space="0" w:color="auto"/>
      </w:divBdr>
    </w:div>
    <w:div w:id="1285961743">
      <w:bodyDiv w:val="1"/>
      <w:marLeft w:val="0"/>
      <w:marRight w:val="0"/>
      <w:marTop w:val="0"/>
      <w:marBottom w:val="0"/>
      <w:divBdr>
        <w:top w:val="none" w:sz="0" w:space="0" w:color="auto"/>
        <w:left w:val="none" w:sz="0" w:space="0" w:color="auto"/>
        <w:bottom w:val="none" w:sz="0" w:space="0" w:color="auto"/>
        <w:right w:val="none" w:sz="0" w:space="0" w:color="auto"/>
      </w:divBdr>
    </w:div>
    <w:div w:id="1287928150">
      <w:bodyDiv w:val="1"/>
      <w:marLeft w:val="0"/>
      <w:marRight w:val="0"/>
      <w:marTop w:val="0"/>
      <w:marBottom w:val="0"/>
      <w:divBdr>
        <w:top w:val="none" w:sz="0" w:space="0" w:color="auto"/>
        <w:left w:val="none" w:sz="0" w:space="0" w:color="auto"/>
        <w:bottom w:val="none" w:sz="0" w:space="0" w:color="auto"/>
        <w:right w:val="none" w:sz="0" w:space="0" w:color="auto"/>
      </w:divBdr>
    </w:div>
    <w:div w:id="1292245303">
      <w:bodyDiv w:val="1"/>
      <w:marLeft w:val="0"/>
      <w:marRight w:val="0"/>
      <w:marTop w:val="0"/>
      <w:marBottom w:val="0"/>
      <w:divBdr>
        <w:top w:val="none" w:sz="0" w:space="0" w:color="auto"/>
        <w:left w:val="none" w:sz="0" w:space="0" w:color="auto"/>
        <w:bottom w:val="none" w:sz="0" w:space="0" w:color="auto"/>
        <w:right w:val="none" w:sz="0" w:space="0" w:color="auto"/>
      </w:divBdr>
    </w:div>
    <w:div w:id="1292246485">
      <w:bodyDiv w:val="1"/>
      <w:marLeft w:val="0"/>
      <w:marRight w:val="0"/>
      <w:marTop w:val="0"/>
      <w:marBottom w:val="0"/>
      <w:divBdr>
        <w:top w:val="none" w:sz="0" w:space="0" w:color="auto"/>
        <w:left w:val="none" w:sz="0" w:space="0" w:color="auto"/>
        <w:bottom w:val="none" w:sz="0" w:space="0" w:color="auto"/>
        <w:right w:val="none" w:sz="0" w:space="0" w:color="auto"/>
      </w:divBdr>
    </w:div>
    <w:div w:id="1294673186">
      <w:bodyDiv w:val="1"/>
      <w:marLeft w:val="0"/>
      <w:marRight w:val="0"/>
      <w:marTop w:val="0"/>
      <w:marBottom w:val="0"/>
      <w:divBdr>
        <w:top w:val="none" w:sz="0" w:space="0" w:color="auto"/>
        <w:left w:val="none" w:sz="0" w:space="0" w:color="auto"/>
        <w:bottom w:val="none" w:sz="0" w:space="0" w:color="auto"/>
        <w:right w:val="none" w:sz="0" w:space="0" w:color="auto"/>
      </w:divBdr>
    </w:div>
    <w:div w:id="1307201613">
      <w:bodyDiv w:val="1"/>
      <w:marLeft w:val="0"/>
      <w:marRight w:val="0"/>
      <w:marTop w:val="0"/>
      <w:marBottom w:val="0"/>
      <w:divBdr>
        <w:top w:val="none" w:sz="0" w:space="0" w:color="auto"/>
        <w:left w:val="none" w:sz="0" w:space="0" w:color="auto"/>
        <w:bottom w:val="none" w:sz="0" w:space="0" w:color="auto"/>
        <w:right w:val="none" w:sz="0" w:space="0" w:color="auto"/>
      </w:divBdr>
    </w:div>
    <w:div w:id="1308432568">
      <w:bodyDiv w:val="1"/>
      <w:marLeft w:val="0"/>
      <w:marRight w:val="0"/>
      <w:marTop w:val="0"/>
      <w:marBottom w:val="0"/>
      <w:divBdr>
        <w:top w:val="none" w:sz="0" w:space="0" w:color="auto"/>
        <w:left w:val="none" w:sz="0" w:space="0" w:color="auto"/>
        <w:bottom w:val="none" w:sz="0" w:space="0" w:color="auto"/>
        <w:right w:val="none" w:sz="0" w:space="0" w:color="auto"/>
      </w:divBdr>
    </w:div>
    <w:div w:id="1314214165">
      <w:bodyDiv w:val="1"/>
      <w:marLeft w:val="0"/>
      <w:marRight w:val="0"/>
      <w:marTop w:val="0"/>
      <w:marBottom w:val="0"/>
      <w:divBdr>
        <w:top w:val="none" w:sz="0" w:space="0" w:color="auto"/>
        <w:left w:val="none" w:sz="0" w:space="0" w:color="auto"/>
        <w:bottom w:val="none" w:sz="0" w:space="0" w:color="auto"/>
        <w:right w:val="none" w:sz="0" w:space="0" w:color="auto"/>
      </w:divBdr>
    </w:div>
    <w:div w:id="1321540279">
      <w:bodyDiv w:val="1"/>
      <w:marLeft w:val="0"/>
      <w:marRight w:val="0"/>
      <w:marTop w:val="0"/>
      <w:marBottom w:val="0"/>
      <w:divBdr>
        <w:top w:val="none" w:sz="0" w:space="0" w:color="auto"/>
        <w:left w:val="none" w:sz="0" w:space="0" w:color="auto"/>
        <w:bottom w:val="none" w:sz="0" w:space="0" w:color="auto"/>
        <w:right w:val="none" w:sz="0" w:space="0" w:color="auto"/>
      </w:divBdr>
    </w:div>
    <w:div w:id="1326131164">
      <w:bodyDiv w:val="1"/>
      <w:marLeft w:val="0"/>
      <w:marRight w:val="0"/>
      <w:marTop w:val="0"/>
      <w:marBottom w:val="0"/>
      <w:divBdr>
        <w:top w:val="none" w:sz="0" w:space="0" w:color="auto"/>
        <w:left w:val="none" w:sz="0" w:space="0" w:color="auto"/>
        <w:bottom w:val="none" w:sz="0" w:space="0" w:color="auto"/>
        <w:right w:val="none" w:sz="0" w:space="0" w:color="auto"/>
      </w:divBdr>
    </w:div>
    <w:div w:id="1344749698">
      <w:bodyDiv w:val="1"/>
      <w:marLeft w:val="0"/>
      <w:marRight w:val="0"/>
      <w:marTop w:val="0"/>
      <w:marBottom w:val="0"/>
      <w:divBdr>
        <w:top w:val="none" w:sz="0" w:space="0" w:color="auto"/>
        <w:left w:val="none" w:sz="0" w:space="0" w:color="auto"/>
        <w:bottom w:val="none" w:sz="0" w:space="0" w:color="auto"/>
        <w:right w:val="none" w:sz="0" w:space="0" w:color="auto"/>
      </w:divBdr>
    </w:div>
    <w:div w:id="1358582988">
      <w:bodyDiv w:val="1"/>
      <w:marLeft w:val="0"/>
      <w:marRight w:val="0"/>
      <w:marTop w:val="0"/>
      <w:marBottom w:val="0"/>
      <w:divBdr>
        <w:top w:val="none" w:sz="0" w:space="0" w:color="auto"/>
        <w:left w:val="none" w:sz="0" w:space="0" w:color="auto"/>
        <w:bottom w:val="none" w:sz="0" w:space="0" w:color="auto"/>
        <w:right w:val="none" w:sz="0" w:space="0" w:color="auto"/>
      </w:divBdr>
      <w:divsChild>
        <w:div w:id="308484266">
          <w:marLeft w:val="0"/>
          <w:marRight w:val="0"/>
          <w:marTop w:val="0"/>
          <w:marBottom w:val="0"/>
          <w:divBdr>
            <w:top w:val="none" w:sz="0" w:space="0" w:color="auto"/>
            <w:left w:val="none" w:sz="0" w:space="0" w:color="auto"/>
            <w:bottom w:val="none" w:sz="0" w:space="0" w:color="auto"/>
            <w:right w:val="none" w:sz="0" w:space="0" w:color="auto"/>
          </w:divBdr>
        </w:div>
        <w:div w:id="392508752">
          <w:marLeft w:val="0"/>
          <w:marRight w:val="0"/>
          <w:marTop w:val="0"/>
          <w:marBottom w:val="0"/>
          <w:divBdr>
            <w:top w:val="none" w:sz="0" w:space="0" w:color="auto"/>
            <w:left w:val="none" w:sz="0" w:space="0" w:color="auto"/>
            <w:bottom w:val="none" w:sz="0" w:space="0" w:color="auto"/>
            <w:right w:val="none" w:sz="0" w:space="0" w:color="auto"/>
          </w:divBdr>
        </w:div>
        <w:div w:id="725110809">
          <w:marLeft w:val="0"/>
          <w:marRight w:val="0"/>
          <w:marTop w:val="0"/>
          <w:marBottom w:val="0"/>
          <w:divBdr>
            <w:top w:val="none" w:sz="0" w:space="0" w:color="auto"/>
            <w:left w:val="none" w:sz="0" w:space="0" w:color="auto"/>
            <w:bottom w:val="none" w:sz="0" w:space="0" w:color="auto"/>
            <w:right w:val="none" w:sz="0" w:space="0" w:color="auto"/>
          </w:divBdr>
        </w:div>
        <w:div w:id="939683457">
          <w:marLeft w:val="0"/>
          <w:marRight w:val="0"/>
          <w:marTop w:val="0"/>
          <w:marBottom w:val="0"/>
          <w:divBdr>
            <w:top w:val="none" w:sz="0" w:space="0" w:color="auto"/>
            <w:left w:val="none" w:sz="0" w:space="0" w:color="auto"/>
            <w:bottom w:val="none" w:sz="0" w:space="0" w:color="auto"/>
            <w:right w:val="none" w:sz="0" w:space="0" w:color="auto"/>
          </w:divBdr>
        </w:div>
        <w:div w:id="1103384093">
          <w:marLeft w:val="0"/>
          <w:marRight w:val="0"/>
          <w:marTop w:val="0"/>
          <w:marBottom w:val="0"/>
          <w:divBdr>
            <w:top w:val="none" w:sz="0" w:space="0" w:color="auto"/>
            <w:left w:val="none" w:sz="0" w:space="0" w:color="auto"/>
            <w:bottom w:val="none" w:sz="0" w:space="0" w:color="auto"/>
            <w:right w:val="none" w:sz="0" w:space="0" w:color="auto"/>
          </w:divBdr>
        </w:div>
        <w:div w:id="1416904540">
          <w:marLeft w:val="0"/>
          <w:marRight w:val="0"/>
          <w:marTop w:val="0"/>
          <w:marBottom w:val="0"/>
          <w:divBdr>
            <w:top w:val="none" w:sz="0" w:space="0" w:color="auto"/>
            <w:left w:val="none" w:sz="0" w:space="0" w:color="auto"/>
            <w:bottom w:val="none" w:sz="0" w:space="0" w:color="auto"/>
            <w:right w:val="none" w:sz="0" w:space="0" w:color="auto"/>
          </w:divBdr>
        </w:div>
        <w:div w:id="1665742902">
          <w:marLeft w:val="0"/>
          <w:marRight w:val="0"/>
          <w:marTop w:val="0"/>
          <w:marBottom w:val="0"/>
          <w:divBdr>
            <w:top w:val="none" w:sz="0" w:space="0" w:color="auto"/>
            <w:left w:val="none" w:sz="0" w:space="0" w:color="auto"/>
            <w:bottom w:val="none" w:sz="0" w:space="0" w:color="auto"/>
            <w:right w:val="none" w:sz="0" w:space="0" w:color="auto"/>
          </w:divBdr>
        </w:div>
        <w:div w:id="1694379093">
          <w:marLeft w:val="0"/>
          <w:marRight w:val="0"/>
          <w:marTop w:val="0"/>
          <w:marBottom w:val="0"/>
          <w:divBdr>
            <w:top w:val="none" w:sz="0" w:space="0" w:color="auto"/>
            <w:left w:val="none" w:sz="0" w:space="0" w:color="auto"/>
            <w:bottom w:val="none" w:sz="0" w:space="0" w:color="auto"/>
            <w:right w:val="none" w:sz="0" w:space="0" w:color="auto"/>
          </w:divBdr>
        </w:div>
        <w:div w:id="1712917886">
          <w:marLeft w:val="0"/>
          <w:marRight w:val="0"/>
          <w:marTop w:val="0"/>
          <w:marBottom w:val="0"/>
          <w:divBdr>
            <w:top w:val="none" w:sz="0" w:space="0" w:color="auto"/>
            <w:left w:val="none" w:sz="0" w:space="0" w:color="auto"/>
            <w:bottom w:val="none" w:sz="0" w:space="0" w:color="auto"/>
            <w:right w:val="none" w:sz="0" w:space="0" w:color="auto"/>
          </w:divBdr>
        </w:div>
        <w:div w:id="1911841228">
          <w:marLeft w:val="0"/>
          <w:marRight w:val="0"/>
          <w:marTop w:val="0"/>
          <w:marBottom w:val="0"/>
          <w:divBdr>
            <w:top w:val="none" w:sz="0" w:space="0" w:color="auto"/>
            <w:left w:val="none" w:sz="0" w:space="0" w:color="auto"/>
            <w:bottom w:val="none" w:sz="0" w:space="0" w:color="auto"/>
            <w:right w:val="none" w:sz="0" w:space="0" w:color="auto"/>
          </w:divBdr>
        </w:div>
        <w:div w:id="2032493192">
          <w:marLeft w:val="0"/>
          <w:marRight w:val="0"/>
          <w:marTop w:val="0"/>
          <w:marBottom w:val="0"/>
          <w:divBdr>
            <w:top w:val="none" w:sz="0" w:space="0" w:color="auto"/>
            <w:left w:val="none" w:sz="0" w:space="0" w:color="auto"/>
            <w:bottom w:val="none" w:sz="0" w:space="0" w:color="auto"/>
            <w:right w:val="none" w:sz="0" w:space="0" w:color="auto"/>
          </w:divBdr>
        </w:div>
      </w:divsChild>
    </w:div>
    <w:div w:id="1358893950">
      <w:bodyDiv w:val="1"/>
      <w:marLeft w:val="0"/>
      <w:marRight w:val="0"/>
      <w:marTop w:val="0"/>
      <w:marBottom w:val="0"/>
      <w:divBdr>
        <w:top w:val="none" w:sz="0" w:space="0" w:color="auto"/>
        <w:left w:val="none" w:sz="0" w:space="0" w:color="auto"/>
        <w:bottom w:val="none" w:sz="0" w:space="0" w:color="auto"/>
        <w:right w:val="none" w:sz="0" w:space="0" w:color="auto"/>
      </w:divBdr>
    </w:div>
    <w:div w:id="1363550559">
      <w:bodyDiv w:val="1"/>
      <w:marLeft w:val="0"/>
      <w:marRight w:val="0"/>
      <w:marTop w:val="0"/>
      <w:marBottom w:val="0"/>
      <w:divBdr>
        <w:top w:val="none" w:sz="0" w:space="0" w:color="auto"/>
        <w:left w:val="none" w:sz="0" w:space="0" w:color="auto"/>
        <w:bottom w:val="none" w:sz="0" w:space="0" w:color="auto"/>
        <w:right w:val="none" w:sz="0" w:space="0" w:color="auto"/>
      </w:divBdr>
    </w:div>
    <w:div w:id="1378122738">
      <w:bodyDiv w:val="1"/>
      <w:marLeft w:val="0"/>
      <w:marRight w:val="0"/>
      <w:marTop w:val="0"/>
      <w:marBottom w:val="0"/>
      <w:divBdr>
        <w:top w:val="none" w:sz="0" w:space="0" w:color="auto"/>
        <w:left w:val="none" w:sz="0" w:space="0" w:color="auto"/>
        <w:bottom w:val="none" w:sz="0" w:space="0" w:color="auto"/>
        <w:right w:val="none" w:sz="0" w:space="0" w:color="auto"/>
      </w:divBdr>
    </w:div>
    <w:div w:id="1378162568">
      <w:bodyDiv w:val="1"/>
      <w:marLeft w:val="0"/>
      <w:marRight w:val="0"/>
      <w:marTop w:val="0"/>
      <w:marBottom w:val="0"/>
      <w:divBdr>
        <w:top w:val="none" w:sz="0" w:space="0" w:color="auto"/>
        <w:left w:val="none" w:sz="0" w:space="0" w:color="auto"/>
        <w:bottom w:val="none" w:sz="0" w:space="0" w:color="auto"/>
        <w:right w:val="none" w:sz="0" w:space="0" w:color="auto"/>
      </w:divBdr>
    </w:div>
    <w:div w:id="1391810870">
      <w:bodyDiv w:val="1"/>
      <w:marLeft w:val="0"/>
      <w:marRight w:val="0"/>
      <w:marTop w:val="0"/>
      <w:marBottom w:val="0"/>
      <w:divBdr>
        <w:top w:val="none" w:sz="0" w:space="0" w:color="auto"/>
        <w:left w:val="none" w:sz="0" w:space="0" w:color="auto"/>
        <w:bottom w:val="none" w:sz="0" w:space="0" w:color="auto"/>
        <w:right w:val="none" w:sz="0" w:space="0" w:color="auto"/>
      </w:divBdr>
    </w:div>
    <w:div w:id="1391877289">
      <w:bodyDiv w:val="1"/>
      <w:marLeft w:val="0"/>
      <w:marRight w:val="0"/>
      <w:marTop w:val="0"/>
      <w:marBottom w:val="0"/>
      <w:divBdr>
        <w:top w:val="none" w:sz="0" w:space="0" w:color="auto"/>
        <w:left w:val="none" w:sz="0" w:space="0" w:color="auto"/>
        <w:bottom w:val="none" w:sz="0" w:space="0" w:color="auto"/>
        <w:right w:val="none" w:sz="0" w:space="0" w:color="auto"/>
      </w:divBdr>
    </w:div>
    <w:div w:id="1408503817">
      <w:bodyDiv w:val="1"/>
      <w:marLeft w:val="0"/>
      <w:marRight w:val="0"/>
      <w:marTop w:val="0"/>
      <w:marBottom w:val="0"/>
      <w:divBdr>
        <w:top w:val="none" w:sz="0" w:space="0" w:color="auto"/>
        <w:left w:val="none" w:sz="0" w:space="0" w:color="auto"/>
        <w:bottom w:val="none" w:sz="0" w:space="0" w:color="auto"/>
        <w:right w:val="none" w:sz="0" w:space="0" w:color="auto"/>
      </w:divBdr>
    </w:div>
    <w:div w:id="1421104303">
      <w:bodyDiv w:val="1"/>
      <w:marLeft w:val="0"/>
      <w:marRight w:val="0"/>
      <w:marTop w:val="0"/>
      <w:marBottom w:val="0"/>
      <w:divBdr>
        <w:top w:val="none" w:sz="0" w:space="0" w:color="auto"/>
        <w:left w:val="none" w:sz="0" w:space="0" w:color="auto"/>
        <w:bottom w:val="none" w:sz="0" w:space="0" w:color="auto"/>
        <w:right w:val="none" w:sz="0" w:space="0" w:color="auto"/>
      </w:divBdr>
    </w:div>
    <w:div w:id="1422799690">
      <w:bodyDiv w:val="1"/>
      <w:marLeft w:val="0"/>
      <w:marRight w:val="0"/>
      <w:marTop w:val="0"/>
      <w:marBottom w:val="0"/>
      <w:divBdr>
        <w:top w:val="none" w:sz="0" w:space="0" w:color="auto"/>
        <w:left w:val="none" w:sz="0" w:space="0" w:color="auto"/>
        <w:bottom w:val="none" w:sz="0" w:space="0" w:color="auto"/>
        <w:right w:val="none" w:sz="0" w:space="0" w:color="auto"/>
      </w:divBdr>
    </w:div>
    <w:div w:id="1423913963">
      <w:bodyDiv w:val="1"/>
      <w:marLeft w:val="0"/>
      <w:marRight w:val="0"/>
      <w:marTop w:val="0"/>
      <w:marBottom w:val="0"/>
      <w:divBdr>
        <w:top w:val="none" w:sz="0" w:space="0" w:color="auto"/>
        <w:left w:val="none" w:sz="0" w:space="0" w:color="auto"/>
        <w:bottom w:val="none" w:sz="0" w:space="0" w:color="auto"/>
        <w:right w:val="none" w:sz="0" w:space="0" w:color="auto"/>
      </w:divBdr>
    </w:div>
    <w:div w:id="1431395394">
      <w:bodyDiv w:val="1"/>
      <w:marLeft w:val="0"/>
      <w:marRight w:val="0"/>
      <w:marTop w:val="0"/>
      <w:marBottom w:val="0"/>
      <w:divBdr>
        <w:top w:val="none" w:sz="0" w:space="0" w:color="auto"/>
        <w:left w:val="none" w:sz="0" w:space="0" w:color="auto"/>
        <w:bottom w:val="none" w:sz="0" w:space="0" w:color="auto"/>
        <w:right w:val="none" w:sz="0" w:space="0" w:color="auto"/>
      </w:divBdr>
    </w:div>
    <w:div w:id="1432356362">
      <w:bodyDiv w:val="1"/>
      <w:marLeft w:val="0"/>
      <w:marRight w:val="0"/>
      <w:marTop w:val="0"/>
      <w:marBottom w:val="0"/>
      <w:divBdr>
        <w:top w:val="none" w:sz="0" w:space="0" w:color="auto"/>
        <w:left w:val="none" w:sz="0" w:space="0" w:color="auto"/>
        <w:bottom w:val="none" w:sz="0" w:space="0" w:color="auto"/>
        <w:right w:val="none" w:sz="0" w:space="0" w:color="auto"/>
      </w:divBdr>
    </w:div>
    <w:div w:id="1434089280">
      <w:bodyDiv w:val="1"/>
      <w:marLeft w:val="0"/>
      <w:marRight w:val="0"/>
      <w:marTop w:val="0"/>
      <w:marBottom w:val="0"/>
      <w:divBdr>
        <w:top w:val="none" w:sz="0" w:space="0" w:color="auto"/>
        <w:left w:val="none" w:sz="0" w:space="0" w:color="auto"/>
        <w:bottom w:val="none" w:sz="0" w:space="0" w:color="auto"/>
        <w:right w:val="none" w:sz="0" w:space="0" w:color="auto"/>
      </w:divBdr>
    </w:div>
    <w:div w:id="1435174244">
      <w:bodyDiv w:val="1"/>
      <w:marLeft w:val="0"/>
      <w:marRight w:val="0"/>
      <w:marTop w:val="0"/>
      <w:marBottom w:val="0"/>
      <w:divBdr>
        <w:top w:val="none" w:sz="0" w:space="0" w:color="auto"/>
        <w:left w:val="none" w:sz="0" w:space="0" w:color="auto"/>
        <w:bottom w:val="none" w:sz="0" w:space="0" w:color="auto"/>
        <w:right w:val="none" w:sz="0" w:space="0" w:color="auto"/>
      </w:divBdr>
      <w:divsChild>
        <w:div w:id="253175946">
          <w:marLeft w:val="0"/>
          <w:marRight w:val="0"/>
          <w:marTop w:val="0"/>
          <w:marBottom w:val="0"/>
          <w:divBdr>
            <w:top w:val="none" w:sz="0" w:space="0" w:color="auto"/>
            <w:left w:val="none" w:sz="0" w:space="0" w:color="auto"/>
            <w:bottom w:val="none" w:sz="0" w:space="0" w:color="auto"/>
            <w:right w:val="none" w:sz="0" w:space="0" w:color="auto"/>
          </w:divBdr>
        </w:div>
        <w:div w:id="707148073">
          <w:marLeft w:val="0"/>
          <w:marRight w:val="0"/>
          <w:marTop w:val="0"/>
          <w:marBottom w:val="0"/>
          <w:divBdr>
            <w:top w:val="none" w:sz="0" w:space="0" w:color="auto"/>
            <w:left w:val="none" w:sz="0" w:space="0" w:color="auto"/>
            <w:bottom w:val="none" w:sz="0" w:space="0" w:color="auto"/>
            <w:right w:val="none" w:sz="0" w:space="0" w:color="auto"/>
          </w:divBdr>
        </w:div>
        <w:div w:id="786968602">
          <w:marLeft w:val="0"/>
          <w:marRight w:val="0"/>
          <w:marTop w:val="0"/>
          <w:marBottom w:val="0"/>
          <w:divBdr>
            <w:top w:val="none" w:sz="0" w:space="0" w:color="auto"/>
            <w:left w:val="none" w:sz="0" w:space="0" w:color="auto"/>
            <w:bottom w:val="none" w:sz="0" w:space="0" w:color="auto"/>
            <w:right w:val="none" w:sz="0" w:space="0" w:color="auto"/>
          </w:divBdr>
        </w:div>
        <w:div w:id="1038823563">
          <w:marLeft w:val="0"/>
          <w:marRight w:val="0"/>
          <w:marTop w:val="0"/>
          <w:marBottom w:val="0"/>
          <w:divBdr>
            <w:top w:val="none" w:sz="0" w:space="0" w:color="auto"/>
            <w:left w:val="none" w:sz="0" w:space="0" w:color="auto"/>
            <w:bottom w:val="none" w:sz="0" w:space="0" w:color="auto"/>
            <w:right w:val="none" w:sz="0" w:space="0" w:color="auto"/>
          </w:divBdr>
        </w:div>
        <w:div w:id="1173180790">
          <w:marLeft w:val="0"/>
          <w:marRight w:val="0"/>
          <w:marTop w:val="0"/>
          <w:marBottom w:val="0"/>
          <w:divBdr>
            <w:top w:val="none" w:sz="0" w:space="0" w:color="auto"/>
            <w:left w:val="none" w:sz="0" w:space="0" w:color="auto"/>
            <w:bottom w:val="none" w:sz="0" w:space="0" w:color="auto"/>
            <w:right w:val="none" w:sz="0" w:space="0" w:color="auto"/>
          </w:divBdr>
        </w:div>
        <w:div w:id="1844976572">
          <w:marLeft w:val="0"/>
          <w:marRight w:val="0"/>
          <w:marTop w:val="0"/>
          <w:marBottom w:val="0"/>
          <w:divBdr>
            <w:top w:val="none" w:sz="0" w:space="0" w:color="auto"/>
            <w:left w:val="none" w:sz="0" w:space="0" w:color="auto"/>
            <w:bottom w:val="none" w:sz="0" w:space="0" w:color="auto"/>
            <w:right w:val="none" w:sz="0" w:space="0" w:color="auto"/>
          </w:divBdr>
        </w:div>
        <w:div w:id="2058355870">
          <w:marLeft w:val="0"/>
          <w:marRight w:val="0"/>
          <w:marTop w:val="0"/>
          <w:marBottom w:val="0"/>
          <w:divBdr>
            <w:top w:val="none" w:sz="0" w:space="0" w:color="auto"/>
            <w:left w:val="none" w:sz="0" w:space="0" w:color="auto"/>
            <w:bottom w:val="none" w:sz="0" w:space="0" w:color="auto"/>
            <w:right w:val="none" w:sz="0" w:space="0" w:color="auto"/>
          </w:divBdr>
        </w:div>
      </w:divsChild>
    </w:div>
    <w:div w:id="1441683992">
      <w:bodyDiv w:val="1"/>
      <w:marLeft w:val="0"/>
      <w:marRight w:val="0"/>
      <w:marTop w:val="0"/>
      <w:marBottom w:val="0"/>
      <w:divBdr>
        <w:top w:val="none" w:sz="0" w:space="0" w:color="auto"/>
        <w:left w:val="none" w:sz="0" w:space="0" w:color="auto"/>
        <w:bottom w:val="none" w:sz="0" w:space="0" w:color="auto"/>
        <w:right w:val="none" w:sz="0" w:space="0" w:color="auto"/>
      </w:divBdr>
    </w:div>
    <w:div w:id="1446534773">
      <w:bodyDiv w:val="1"/>
      <w:marLeft w:val="0"/>
      <w:marRight w:val="0"/>
      <w:marTop w:val="0"/>
      <w:marBottom w:val="0"/>
      <w:divBdr>
        <w:top w:val="none" w:sz="0" w:space="0" w:color="auto"/>
        <w:left w:val="none" w:sz="0" w:space="0" w:color="auto"/>
        <w:bottom w:val="none" w:sz="0" w:space="0" w:color="auto"/>
        <w:right w:val="none" w:sz="0" w:space="0" w:color="auto"/>
      </w:divBdr>
    </w:div>
    <w:div w:id="1455758482">
      <w:bodyDiv w:val="1"/>
      <w:marLeft w:val="0"/>
      <w:marRight w:val="0"/>
      <w:marTop w:val="0"/>
      <w:marBottom w:val="0"/>
      <w:divBdr>
        <w:top w:val="none" w:sz="0" w:space="0" w:color="auto"/>
        <w:left w:val="none" w:sz="0" w:space="0" w:color="auto"/>
        <w:bottom w:val="none" w:sz="0" w:space="0" w:color="auto"/>
        <w:right w:val="none" w:sz="0" w:space="0" w:color="auto"/>
      </w:divBdr>
    </w:div>
    <w:div w:id="1457410850">
      <w:bodyDiv w:val="1"/>
      <w:marLeft w:val="0"/>
      <w:marRight w:val="0"/>
      <w:marTop w:val="0"/>
      <w:marBottom w:val="0"/>
      <w:divBdr>
        <w:top w:val="none" w:sz="0" w:space="0" w:color="auto"/>
        <w:left w:val="none" w:sz="0" w:space="0" w:color="auto"/>
        <w:bottom w:val="none" w:sz="0" w:space="0" w:color="auto"/>
        <w:right w:val="none" w:sz="0" w:space="0" w:color="auto"/>
      </w:divBdr>
      <w:divsChild>
        <w:div w:id="564535490">
          <w:marLeft w:val="0"/>
          <w:marRight w:val="0"/>
          <w:marTop w:val="0"/>
          <w:marBottom w:val="0"/>
          <w:divBdr>
            <w:top w:val="none" w:sz="0" w:space="0" w:color="auto"/>
            <w:left w:val="none" w:sz="0" w:space="0" w:color="auto"/>
            <w:bottom w:val="none" w:sz="0" w:space="0" w:color="auto"/>
            <w:right w:val="none" w:sz="0" w:space="0" w:color="auto"/>
          </w:divBdr>
          <w:divsChild>
            <w:div w:id="218562801">
              <w:marLeft w:val="0"/>
              <w:marRight w:val="0"/>
              <w:marTop w:val="0"/>
              <w:marBottom w:val="0"/>
              <w:divBdr>
                <w:top w:val="none" w:sz="0" w:space="0" w:color="auto"/>
                <w:left w:val="none" w:sz="0" w:space="0" w:color="auto"/>
                <w:bottom w:val="none" w:sz="0" w:space="0" w:color="auto"/>
                <w:right w:val="none" w:sz="0" w:space="0" w:color="auto"/>
              </w:divBdr>
              <w:divsChild>
                <w:div w:id="1733306107">
                  <w:marLeft w:val="0"/>
                  <w:marRight w:val="0"/>
                  <w:marTop w:val="0"/>
                  <w:marBottom w:val="0"/>
                  <w:divBdr>
                    <w:top w:val="none" w:sz="0" w:space="0" w:color="auto"/>
                    <w:left w:val="none" w:sz="0" w:space="0" w:color="auto"/>
                    <w:bottom w:val="none" w:sz="0" w:space="0" w:color="auto"/>
                    <w:right w:val="none" w:sz="0" w:space="0" w:color="auto"/>
                  </w:divBdr>
                  <w:divsChild>
                    <w:div w:id="16956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8455">
          <w:marLeft w:val="0"/>
          <w:marRight w:val="0"/>
          <w:marTop w:val="0"/>
          <w:marBottom w:val="0"/>
          <w:divBdr>
            <w:top w:val="none" w:sz="0" w:space="0" w:color="auto"/>
            <w:left w:val="none" w:sz="0" w:space="0" w:color="auto"/>
            <w:bottom w:val="none" w:sz="0" w:space="0" w:color="auto"/>
            <w:right w:val="none" w:sz="0" w:space="0" w:color="auto"/>
          </w:divBdr>
          <w:divsChild>
            <w:div w:id="996492312">
              <w:marLeft w:val="0"/>
              <w:marRight w:val="0"/>
              <w:marTop w:val="0"/>
              <w:marBottom w:val="0"/>
              <w:divBdr>
                <w:top w:val="none" w:sz="0" w:space="0" w:color="auto"/>
                <w:left w:val="none" w:sz="0" w:space="0" w:color="auto"/>
                <w:bottom w:val="none" w:sz="0" w:space="0" w:color="auto"/>
                <w:right w:val="none" w:sz="0" w:space="0" w:color="auto"/>
              </w:divBdr>
              <w:divsChild>
                <w:div w:id="754086444">
                  <w:marLeft w:val="0"/>
                  <w:marRight w:val="0"/>
                  <w:marTop w:val="0"/>
                  <w:marBottom w:val="0"/>
                  <w:divBdr>
                    <w:top w:val="none" w:sz="0" w:space="0" w:color="auto"/>
                    <w:left w:val="none" w:sz="0" w:space="0" w:color="auto"/>
                    <w:bottom w:val="none" w:sz="0" w:space="0" w:color="auto"/>
                    <w:right w:val="none" w:sz="0" w:space="0" w:color="auto"/>
                  </w:divBdr>
                  <w:divsChild>
                    <w:div w:id="707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840737">
      <w:bodyDiv w:val="1"/>
      <w:marLeft w:val="0"/>
      <w:marRight w:val="0"/>
      <w:marTop w:val="0"/>
      <w:marBottom w:val="0"/>
      <w:divBdr>
        <w:top w:val="none" w:sz="0" w:space="0" w:color="auto"/>
        <w:left w:val="none" w:sz="0" w:space="0" w:color="auto"/>
        <w:bottom w:val="none" w:sz="0" w:space="0" w:color="auto"/>
        <w:right w:val="none" w:sz="0" w:space="0" w:color="auto"/>
      </w:divBdr>
    </w:div>
    <w:div w:id="1465931840">
      <w:bodyDiv w:val="1"/>
      <w:marLeft w:val="0"/>
      <w:marRight w:val="0"/>
      <w:marTop w:val="0"/>
      <w:marBottom w:val="0"/>
      <w:divBdr>
        <w:top w:val="none" w:sz="0" w:space="0" w:color="auto"/>
        <w:left w:val="none" w:sz="0" w:space="0" w:color="auto"/>
        <w:bottom w:val="none" w:sz="0" w:space="0" w:color="auto"/>
        <w:right w:val="none" w:sz="0" w:space="0" w:color="auto"/>
      </w:divBdr>
    </w:div>
    <w:div w:id="1469585807">
      <w:bodyDiv w:val="1"/>
      <w:marLeft w:val="0"/>
      <w:marRight w:val="0"/>
      <w:marTop w:val="0"/>
      <w:marBottom w:val="0"/>
      <w:divBdr>
        <w:top w:val="none" w:sz="0" w:space="0" w:color="auto"/>
        <w:left w:val="none" w:sz="0" w:space="0" w:color="auto"/>
        <w:bottom w:val="none" w:sz="0" w:space="0" w:color="auto"/>
        <w:right w:val="none" w:sz="0" w:space="0" w:color="auto"/>
      </w:divBdr>
    </w:div>
    <w:div w:id="1472554341">
      <w:bodyDiv w:val="1"/>
      <w:marLeft w:val="0"/>
      <w:marRight w:val="0"/>
      <w:marTop w:val="0"/>
      <w:marBottom w:val="0"/>
      <w:divBdr>
        <w:top w:val="none" w:sz="0" w:space="0" w:color="auto"/>
        <w:left w:val="none" w:sz="0" w:space="0" w:color="auto"/>
        <w:bottom w:val="none" w:sz="0" w:space="0" w:color="auto"/>
        <w:right w:val="none" w:sz="0" w:space="0" w:color="auto"/>
      </w:divBdr>
    </w:div>
    <w:div w:id="1480996741">
      <w:bodyDiv w:val="1"/>
      <w:marLeft w:val="0"/>
      <w:marRight w:val="0"/>
      <w:marTop w:val="0"/>
      <w:marBottom w:val="0"/>
      <w:divBdr>
        <w:top w:val="none" w:sz="0" w:space="0" w:color="auto"/>
        <w:left w:val="none" w:sz="0" w:space="0" w:color="auto"/>
        <w:bottom w:val="none" w:sz="0" w:space="0" w:color="auto"/>
        <w:right w:val="none" w:sz="0" w:space="0" w:color="auto"/>
      </w:divBdr>
    </w:div>
    <w:div w:id="1488084532">
      <w:bodyDiv w:val="1"/>
      <w:marLeft w:val="0"/>
      <w:marRight w:val="0"/>
      <w:marTop w:val="0"/>
      <w:marBottom w:val="0"/>
      <w:divBdr>
        <w:top w:val="none" w:sz="0" w:space="0" w:color="auto"/>
        <w:left w:val="none" w:sz="0" w:space="0" w:color="auto"/>
        <w:bottom w:val="none" w:sz="0" w:space="0" w:color="auto"/>
        <w:right w:val="none" w:sz="0" w:space="0" w:color="auto"/>
      </w:divBdr>
      <w:divsChild>
        <w:div w:id="38554635">
          <w:marLeft w:val="0"/>
          <w:marRight w:val="0"/>
          <w:marTop w:val="0"/>
          <w:marBottom w:val="0"/>
          <w:divBdr>
            <w:top w:val="none" w:sz="0" w:space="0" w:color="auto"/>
            <w:left w:val="none" w:sz="0" w:space="0" w:color="auto"/>
            <w:bottom w:val="none" w:sz="0" w:space="0" w:color="auto"/>
            <w:right w:val="none" w:sz="0" w:space="0" w:color="auto"/>
          </w:divBdr>
        </w:div>
        <w:div w:id="701632824">
          <w:marLeft w:val="0"/>
          <w:marRight w:val="0"/>
          <w:marTop w:val="0"/>
          <w:marBottom w:val="0"/>
          <w:divBdr>
            <w:top w:val="none" w:sz="0" w:space="0" w:color="auto"/>
            <w:left w:val="none" w:sz="0" w:space="0" w:color="auto"/>
            <w:bottom w:val="none" w:sz="0" w:space="0" w:color="auto"/>
            <w:right w:val="none" w:sz="0" w:space="0" w:color="auto"/>
          </w:divBdr>
        </w:div>
        <w:div w:id="715201870">
          <w:marLeft w:val="0"/>
          <w:marRight w:val="0"/>
          <w:marTop w:val="0"/>
          <w:marBottom w:val="0"/>
          <w:divBdr>
            <w:top w:val="none" w:sz="0" w:space="0" w:color="auto"/>
            <w:left w:val="none" w:sz="0" w:space="0" w:color="auto"/>
            <w:bottom w:val="none" w:sz="0" w:space="0" w:color="auto"/>
            <w:right w:val="none" w:sz="0" w:space="0" w:color="auto"/>
          </w:divBdr>
        </w:div>
        <w:div w:id="1389039547">
          <w:marLeft w:val="0"/>
          <w:marRight w:val="0"/>
          <w:marTop w:val="0"/>
          <w:marBottom w:val="0"/>
          <w:divBdr>
            <w:top w:val="none" w:sz="0" w:space="0" w:color="auto"/>
            <w:left w:val="none" w:sz="0" w:space="0" w:color="auto"/>
            <w:bottom w:val="none" w:sz="0" w:space="0" w:color="auto"/>
            <w:right w:val="none" w:sz="0" w:space="0" w:color="auto"/>
          </w:divBdr>
        </w:div>
        <w:div w:id="2072462951">
          <w:marLeft w:val="0"/>
          <w:marRight w:val="0"/>
          <w:marTop w:val="0"/>
          <w:marBottom w:val="0"/>
          <w:divBdr>
            <w:top w:val="none" w:sz="0" w:space="0" w:color="auto"/>
            <w:left w:val="none" w:sz="0" w:space="0" w:color="auto"/>
            <w:bottom w:val="none" w:sz="0" w:space="0" w:color="auto"/>
            <w:right w:val="none" w:sz="0" w:space="0" w:color="auto"/>
          </w:divBdr>
        </w:div>
      </w:divsChild>
    </w:div>
    <w:div w:id="1492137813">
      <w:bodyDiv w:val="1"/>
      <w:marLeft w:val="0"/>
      <w:marRight w:val="0"/>
      <w:marTop w:val="0"/>
      <w:marBottom w:val="0"/>
      <w:divBdr>
        <w:top w:val="none" w:sz="0" w:space="0" w:color="auto"/>
        <w:left w:val="none" w:sz="0" w:space="0" w:color="auto"/>
        <w:bottom w:val="none" w:sz="0" w:space="0" w:color="auto"/>
        <w:right w:val="none" w:sz="0" w:space="0" w:color="auto"/>
      </w:divBdr>
    </w:div>
    <w:div w:id="1502351183">
      <w:bodyDiv w:val="1"/>
      <w:marLeft w:val="0"/>
      <w:marRight w:val="0"/>
      <w:marTop w:val="0"/>
      <w:marBottom w:val="0"/>
      <w:divBdr>
        <w:top w:val="none" w:sz="0" w:space="0" w:color="auto"/>
        <w:left w:val="none" w:sz="0" w:space="0" w:color="auto"/>
        <w:bottom w:val="none" w:sz="0" w:space="0" w:color="auto"/>
        <w:right w:val="none" w:sz="0" w:space="0" w:color="auto"/>
      </w:divBdr>
      <w:divsChild>
        <w:div w:id="134179896">
          <w:marLeft w:val="0"/>
          <w:marRight w:val="0"/>
          <w:marTop w:val="0"/>
          <w:marBottom w:val="0"/>
          <w:divBdr>
            <w:top w:val="none" w:sz="0" w:space="0" w:color="auto"/>
            <w:left w:val="none" w:sz="0" w:space="0" w:color="auto"/>
            <w:bottom w:val="none" w:sz="0" w:space="0" w:color="auto"/>
            <w:right w:val="none" w:sz="0" w:space="0" w:color="auto"/>
          </w:divBdr>
          <w:divsChild>
            <w:div w:id="1038430755">
              <w:marLeft w:val="0"/>
              <w:marRight w:val="0"/>
              <w:marTop w:val="0"/>
              <w:marBottom w:val="0"/>
              <w:divBdr>
                <w:top w:val="none" w:sz="0" w:space="0" w:color="auto"/>
                <w:left w:val="none" w:sz="0" w:space="0" w:color="auto"/>
                <w:bottom w:val="none" w:sz="0" w:space="0" w:color="auto"/>
                <w:right w:val="none" w:sz="0" w:space="0" w:color="auto"/>
              </w:divBdr>
              <w:divsChild>
                <w:div w:id="291373201">
                  <w:marLeft w:val="0"/>
                  <w:marRight w:val="0"/>
                  <w:marTop w:val="0"/>
                  <w:marBottom w:val="0"/>
                  <w:divBdr>
                    <w:top w:val="none" w:sz="0" w:space="0" w:color="auto"/>
                    <w:left w:val="none" w:sz="0" w:space="0" w:color="auto"/>
                    <w:bottom w:val="none" w:sz="0" w:space="0" w:color="auto"/>
                    <w:right w:val="none" w:sz="0" w:space="0" w:color="auto"/>
                  </w:divBdr>
                  <w:divsChild>
                    <w:div w:id="2002660205">
                      <w:marLeft w:val="0"/>
                      <w:marRight w:val="0"/>
                      <w:marTop w:val="0"/>
                      <w:marBottom w:val="0"/>
                      <w:divBdr>
                        <w:top w:val="none" w:sz="0" w:space="0" w:color="auto"/>
                        <w:left w:val="none" w:sz="0" w:space="0" w:color="auto"/>
                        <w:bottom w:val="none" w:sz="0" w:space="0" w:color="auto"/>
                        <w:right w:val="none" w:sz="0" w:space="0" w:color="auto"/>
                      </w:divBdr>
                      <w:divsChild>
                        <w:div w:id="51315935">
                          <w:marLeft w:val="0"/>
                          <w:marRight w:val="0"/>
                          <w:marTop w:val="0"/>
                          <w:marBottom w:val="0"/>
                          <w:divBdr>
                            <w:top w:val="none" w:sz="0" w:space="0" w:color="auto"/>
                            <w:left w:val="none" w:sz="0" w:space="0" w:color="auto"/>
                            <w:bottom w:val="none" w:sz="0" w:space="0" w:color="auto"/>
                            <w:right w:val="none" w:sz="0" w:space="0" w:color="auto"/>
                          </w:divBdr>
                          <w:divsChild>
                            <w:div w:id="14499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53729">
      <w:bodyDiv w:val="1"/>
      <w:marLeft w:val="0"/>
      <w:marRight w:val="0"/>
      <w:marTop w:val="0"/>
      <w:marBottom w:val="0"/>
      <w:divBdr>
        <w:top w:val="none" w:sz="0" w:space="0" w:color="auto"/>
        <w:left w:val="none" w:sz="0" w:space="0" w:color="auto"/>
        <w:bottom w:val="none" w:sz="0" w:space="0" w:color="auto"/>
        <w:right w:val="none" w:sz="0" w:space="0" w:color="auto"/>
      </w:divBdr>
    </w:div>
    <w:div w:id="1514763690">
      <w:bodyDiv w:val="1"/>
      <w:marLeft w:val="0"/>
      <w:marRight w:val="0"/>
      <w:marTop w:val="0"/>
      <w:marBottom w:val="0"/>
      <w:divBdr>
        <w:top w:val="none" w:sz="0" w:space="0" w:color="auto"/>
        <w:left w:val="none" w:sz="0" w:space="0" w:color="auto"/>
        <w:bottom w:val="none" w:sz="0" w:space="0" w:color="auto"/>
        <w:right w:val="none" w:sz="0" w:space="0" w:color="auto"/>
      </w:divBdr>
    </w:div>
    <w:div w:id="1520201036">
      <w:bodyDiv w:val="1"/>
      <w:marLeft w:val="0"/>
      <w:marRight w:val="0"/>
      <w:marTop w:val="0"/>
      <w:marBottom w:val="0"/>
      <w:divBdr>
        <w:top w:val="none" w:sz="0" w:space="0" w:color="auto"/>
        <w:left w:val="none" w:sz="0" w:space="0" w:color="auto"/>
        <w:bottom w:val="none" w:sz="0" w:space="0" w:color="auto"/>
        <w:right w:val="none" w:sz="0" w:space="0" w:color="auto"/>
      </w:divBdr>
    </w:div>
    <w:div w:id="1521550026">
      <w:bodyDiv w:val="1"/>
      <w:marLeft w:val="0"/>
      <w:marRight w:val="0"/>
      <w:marTop w:val="0"/>
      <w:marBottom w:val="0"/>
      <w:divBdr>
        <w:top w:val="none" w:sz="0" w:space="0" w:color="auto"/>
        <w:left w:val="none" w:sz="0" w:space="0" w:color="auto"/>
        <w:bottom w:val="none" w:sz="0" w:space="0" w:color="auto"/>
        <w:right w:val="none" w:sz="0" w:space="0" w:color="auto"/>
      </w:divBdr>
    </w:div>
    <w:div w:id="1521627797">
      <w:bodyDiv w:val="1"/>
      <w:marLeft w:val="0"/>
      <w:marRight w:val="0"/>
      <w:marTop w:val="0"/>
      <w:marBottom w:val="0"/>
      <w:divBdr>
        <w:top w:val="none" w:sz="0" w:space="0" w:color="auto"/>
        <w:left w:val="none" w:sz="0" w:space="0" w:color="auto"/>
        <w:bottom w:val="none" w:sz="0" w:space="0" w:color="auto"/>
        <w:right w:val="none" w:sz="0" w:space="0" w:color="auto"/>
      </w:divBdr>
    </w:div>
    <w:div w:id="1525826075">
      <w:bodyDiv w:val="1"/>
      <w:marLeft w:val="0"/>
      <w:marRight w:val="0"/>
      <w:marTop w:val="0"/>
      <w:marBottom w:val="0"/>
      <w:divBdr>
        <w:top w:val="none" w:sz="0" w:space="0" w:color="auto"/>
        <w:left w:val="none" w:sz="0" w:space="0" w:color="auto"/>
        <w:bottom w:val="none" w:sz="0" w:space="0" w:color="auto"/>
        <w:right w:val="none" w:sz="0" w:space="0" w:color="auto"/>
      </w:divBdr>
    </w:div>
    <w:div w:id="1541823718">
      <w:bodyDiv w:val="1"/>
      <w:marLeft w:val="0"/>
      <w:marRight w:val="0"/>
      <w:marTop w:val="0"/>
      <w:marBottom w:val="0"/>
      <w:divBdr>
        <w:top w:val="none" w:sz="0" w:space="0" w:color="auto"/>
        <w:left w:val="none" w:sz="0" w:space="0" w:color="auto"/>
        <w:bottom w:val="none" w:sz="0" w:space="0" w:color="auto"/>
        <w:right w:val="none" w:sz="0" w:space="0" w:color="auto"/>
      </w:divBdr>
    </w:div>
    <w:div w:id="1573158805">
      <w:bodyDiv w:val="1"/>
      <w:marLeft w:val="0"/>
      <w:marRight w:val="0"/>
      <w:marTop w:val="0"/>
      <w:marBottom w:val="0"/>
      <w:divBdr>
        <w:top w:val="none" w:sz="0" w:space="0" w:color="auto"/>
        <w:left w:val="none" w:sz="0" w:space="0" w:color="auto"/>
        <w:bottom w:val="none" w:sz="0" w:space="0" w:color="auto"/>
        <w:right w:val="none" w:sz="0" w:space="0" w:color="auto"/>
      </w:divBdr>
      <w:divsChild>
        <w:div w:id="1349328997">
          <w:marLeft w:val="0"/>
          <w:marRight w:val="0"/>
          <w:marTop w:val="0"/>
          <w:marBottom w:val="0"/>
          <w:divBdr>
            <w:top w:val="none" w:sz="0" w:space="0" w:color="auto"/>
            <w:left w:val="none" w:sz="0" w:space="0" w:color="auto"/>
            <w:bottom w:val="none" w:sz="0" w:space="0" w:color="auto"/>
            <w:right w:val="none" w:sz="0" w:space="0" w:color="auto"/>
          </w:divBdr>
        </w:div>
        <w:div w:id="1410081099">
          <w:marLeft w:val="0"/>
          <w:marRight w:val="0"/>
          <w:marTop w:val="0"/>
          <w:marBottom w:val="0"/>
          <w:divBdr>
            <w:top w:val="none" w:sz="0" w:space="0" w:color="auto"/>
            <w:left w:val="none" w:sz="0" w:space="0" w:color="auto"/>
            <w:bottom w:val="none" w:sz="0" w:space="0" w:color="auto"/>
            <w:right w:val="none" w:sz="0" w:space="0" w:color="auto"/>
          </w:divBdr>
        </w:div>
      </w:divsChild>
    </w:div>
    <w:div w:id="1579438186">
      <w:bodyDiv w:val="1"/>
      <w:marLeft w:val="0"/>
      <w:marRight w:val="0"/>
      <w:marTop w:val="0"/>
      <w:marBottom w:val="0"/>
      <w:divBdr>
        <w:top w:val="none" w:sz="0" w:space="0" w:color="auto"/>
        <w:left w:val="none" w:sz="0" w:space="0" w:color="auto"/>
        <w:bottom w:val="none" w:sz="0" w:space="0" w:color="auto"/>
        <w:right w:val="none" w:sz="0" w:space="0" w:color="auto"/>
      </w:divBdr>
    </w:div>
    <w:div w:id="1582136487">
      <w:bodyDiv w:val="1"/>
      <w:marLeft w:val="0"/>
      <w:marRight w:val="0"/>
      <w:marTop w:val="0"/>
      <w:marBottom w:val="0"/>
      <w:divBdr>
        <w:top w:val="none" w:sz="0" w:space="0" w:color="auto"/>
        <w:left w:val="none" w:sz="0" w:space="0" w:color="auto"/>
        <w:bottom w:val="none" w:sz="0" w:space="0" w:color="auto"/>
        <w:right w:val="none" w:sz="0" w:space="0" w:color="auto"/>
      </w:divBdr>
    </w:div>
    <w:div w:id="1584799983">
      <w:bodyDiv w:val="1"/>
      <w:marLeft w:val="0"/>
      <w:marRight w:val="0"/>
      <w:marTop w:val="0"/>
      <w:marBottom w:val="0"/>
      <w:divBdr>
        <w:top w:val="none" w:sz="0" w:space="0" w:color="auto"/>
        <w:left w:val="none" w:sz="0" w:space="0" w:color="auto"/>
        <w:bottom w:val="none" w:sz="0" w:space="0" w:color="auto"/>
        <w:right w:val="none" w:sz="0" w:space="0" w:color="auto"/>
      </w:divBdr>
    </w:div>
    <w:div w:id="1587691906">
      <w:bodyDiv w:val="1"/>
      <w:marLeft w:val="0"/>
      <w:marRight w:val="0"/>
      <w:marTop w:val="0"/>
      <w:marBottom w:val="0"/>
      <w:divBdr>
        <w:top w:val="none" w:sz="0" w:space="0" w:color="auto"/>
        <w:left w:val="none" w:sz="0" w:space="0" w:color="auto"/>
        <w:bottom w:val="none" w:sz="0" w:space="0" w:color="auto"/>
        <w:right w:val="none" w:sz="0" w:space="0" w:color="auto"/>
      </w:divBdr>
    </w:div>
    <w:div w:id="1590041994">
      <w:bodyDiv w:val="1"/>
      <w:marLeft w:val="0"/>
      <w:marRight w:val="0"/>
      <w:marTop w:val="0"/>
      <w:marBottom w:val="0"/>
      <w:divBdr>
        <w:top w:val="none" w:sz="0" w:space="0" w:color="auto"/>
        <w:left w:val="none" w:sz="0" w:space="0" w:color="auto"/>
        <w:bottom w:val="none" w:sz="0" w:space="0" w:color="auto"/>
        <w:right w:val="none" w:sz="0" w:space="0" w:color="auto"/>
      </w:divBdr>
    </w:div>
    <w:div w:id="1593858744">
      <w:bodyDiv w:val="1"/>
      <w:marLeft w:val="0"/>
      <w:marRight w:val="0"/>
      <w:marTop w:val="0"/>
      <w:marBottom w:val="0"/>
      <w:divBdr>
        <w:top w:val="none" w:sz="0" w:space="0" w:color="auto"/>
        <w:left w:val="none" w:sz="0" w:space="0" w:color="auto"/>
        <w:bottom w:val="none" w:sz="0" w:space="0" w:color="auto"/>
        <w:right w:val="none" w:sz="0" w:space="0" w:color="auto"/>
      </w:divBdr>
    </w:div>
    <w:div w:id="1596354360">
      <w:bodyDiv w:val="1"/>
      <w:marLeft w:val="0"/>
      <w:marRight w:val="0"/>
      <w:marTop w:val="0"/>
      <w:marBottom w:val="0"/>
      <w:divBdr>
        <w:top w:val="none" w:sz="0" w:space="0" w:color="auto"/>
        <w:left w:val="none" w:sz="0" w:space="0" w:color="auto"/>
        <w:bottom w:val="none" w:sz="0" w:space="0" w:color="auto"/>
        <w:right w:val="none" w:sz="0" w:space="0" w:color="auto"/>
      </w:divBdr>
      <w:divsChild>
        <w:div w:id="404496471">
          <w:marLeft w:val="821"/>
          <w:marRight w:val="0"/>
          <w:marTop w:val="0"/>
          <w:marBottom w:val="0"/>
          <w:divBdr>
            <w:top w:val="none" w:sz="0" w:space="0" w:color="auto"/>
            <w:left w:val="none" w:sz="0" w:space="0" w:color="auto"/>
            <w:bottom w:val="none" w:sz="0" w:space="0" w:color="auto"/>
            <w:right w:val="none" w:sz="0" w:space="0" w:color="auto"/>
          </w:divBdr>
        </w:div>
        <w:div w:id="583153241">
          <w:marLeft w:val="821"/>
          <w:marRight w:val="0"/>
          <w:marTop w:val="0"/>
          <w:marBottom w:val="0"/>
          <w:divBdr>
            <w:top w:val="none" w:sz="0" w:space="0" w:color="auto"/>
            <w:left w:val="none" w:sz="0" w:space="0" w:color="auto"/>
            <w:bottom w:val="none" w:sz="0" w:space="0" w:color="auto"/>
            <w:right w:val="none" w:sz="0" w:space="0" w:color="auto"/>
          </w:divBdr>
        </w:div>
        <w:div w:id="714503962">
          <w:marLeft w:val="821"/>
          <w:marRight w:val="0"/>
          <w:marTop w:val="0"/>
          <w:marBottom w:val="0"/>
          <w:divBdr>
            <w:top w:val="none" w:sz="0" w:space="0" w:color="auto"/>
            <w:left w:val="none" w:sz="0" w:space="0" w:color="auto"/>
            <w:bottom w:val="none" w:sz="0" w:space="0" w:color="auto"/>
            <w:right w:val="none" w:sz="0" w:space="0" w:color="auto"/>
          </w:divBdr>
        </w:div>
        <w:div w:id="776022382">
          <w:marLeft w:val="821"/>
          <w:marRight w:val="0"/>
          <w:marTop w:val="0"/>
          <w:marBottom w:val="0"/>
          <w:divBdr>
            <w:top w:val="none" w:sz="0" w:space="0" w:color="auto"/>
            <w:left w:val="none" w:sz="0" w:space="0" w:color="auto"/>
            <w:bottom w:val="none" w:sz="0" w:space="0" w:color="auto"/>
            <w:right w:val="none" w:sz="0" w:space="0" w:color="auto"/>
          </w:divBdr>
        </w:div>
        <w:div w:id="1239827259">
          <w:marLeft w:val="821"/>
          <w:marRight w:val="0"/>
          <w:marTop w:val="0"/>
          <w:marBottom w:val="0"/>
          <w:divBdr>
            <w:top w:val="none" w:sz="0" w:space="0" w:color="auto"/>
            <w:left w:val="none" w:sz="0" w:space="0" w:color="auto"/>
            <w:bottom w:val="none" w:sz="0" w:space="0" w:color="auto"/>
            <w:right w:val="none" w:sz="0" w:space="0" w:color="auto"/>
          </w:divBdr>
        </w:div>
        <w:div w:id="1408109143">
          <w:marLeft w:val="821"/>
          <w:marRight w:val="0"/>
          <w:marTop w:val="0"/>
          <w:marBottom w:val="0"/>
          <w:divBdr>
            <w:top w:val="none" w:sz="0" w:space="0" w:color="auto"/>
            <w:left w:val="none" w:sz="0" w:space="0" w:color="auto"/>
            <w:bottom w:val="none" w:sz="0" w:space="0" w:color="auto"/>
            <w:right w:val="none" w:sz="0" w:space="0" w:color="auto"/>
          </w:divBdr>
        </w:div>
        <w:div w:id="1488866111">
          <w:marLeft w:val="821"/>
          <w:marRight w:val="0"/>
          <w:marTop w:val="0"/>
          <w:marBottom w:val="0"/>
          <w:divBdr>
            <w:top w:val="none" w:sz="0" w:space="0" w:color="auto"/>
            <w:left w:val="none" w:sz="0" w:space="0" w:color="auto"/>
            <w:bottom w:val="none" w:sz="0" w:space="0" w:color="auto"/>
            <w:right w:val="none" w:sz="0" w:space="0" w:color="auto"/>
          </w:divBdr>
        </w:div>
        <w:div w:id="1728533461">
          <w:marLeft w:val="821"/>
          <w:marRight w:val="0"/>
          <w:marTop w:val="0"/>
          <w:marBottom w:val="0"/>
          <w:divBdr>
            <w:top w:val="none" w:sz="0" w:space="0" w:color="auto"/>
            <w:left w:val="none" w:sz="0" w:space="0" w:color="auto"/>
            <w:bottom w:val="none" w:sz="0" w:space="0" w:color="auto"/>
            <w:right w:val="none" w:sz="0" w:space="0" w:color="auto"/>
          </w:divBdr>
        </w:div>
      </w:divsChild>
    </w:div>
    <w:div w:id="1597519914">
      <w:bodyDiv w:val="1"/>
      <w:marLeft w:val="0"/>
      <w:marRight w:val="0"/>
      <w:marTop w:val="0"/>
      <w:marBottom w:val="0"/>
      <w:divBdr>
        <w:top w:val="none" w:sz="0" w:space="0" w:color="auto"/>
        <w:left w:val="none" w:sz="0" w:space="0" w:color="auto"/>
        <w:bottom w:val="none" w:sz="0" w:space="0" w:color="auto"/>
        <w:right w:val="none" w:sz="0" w:space="0" w:color="auto"/>
      </w:divBdr>
    </w:div>
    <w:div w:id="1608997494">
      <w:bodyDiv w:val="1"/>
      <w:marLeft w:val="0"/>
      <w:marRight w:val="0"/>
      <w:marTop w:val="0"/>
      <w:marBottom w:val="0"/>
      <w:divBdr>
        <w:top w:val="none" w:sz="0" w:space="0" w:color="auto"/>
        <w:left w:val="none" w:sz="0" w:space="0" w:color="auto"/>
        <w:bottom w:val="none" w:sz="0" w:space="0" w:color="auto"/>
        <w:right w:val="none" w:sz="0" w:space="0" w:color="auto"/>
      </w:divBdr>
    </w:div>
    <w:div w:id="1610812850">
      <w:bodyDiv w:val="1"/>
      <w:marLeft w:val="0"/>
      <w:marRight w:val="0"/>
      <w:marTop w:val="0"/>
      <w:marBottom w:val="0"/>
      <w:divBdr>
        <w:top w:val="none" w:sz="0" w:space="0" w:color="auto"/>
        <w:left w:val="none" w:sz="0" w:space="0" w:color="auto"/>
        <w:bottom w:val="none" w:sz="0" w:space="0" w:color="auto"/>
        <w:right w:val="none" w:sz="0" w:space="0" w:color="auto"/>
      </w:divBdr>
    </w:div>
    <w:div w:id="1615820516">
      <w:bodyDiv w:val="1"/>
      <w:marLeft w:val="0"/>
      <w:marRight w:val="0"/>
      <w:marTop w:val="0"/>
      <w:marBottom w:val="0"/>
      <w:divBdr>
        <w:top w:val="none" w:sz="0" w:space="0" w:color="auto"/>
        <w:left w:val="none" w:sz="0" w:space="0" w:color="auto"/>
        <w:bottom w:val="none" w:sz="0" w:space="0" w:color="auto"/>
        <w:right w:val="none" w:sz="0" w:space="0" w:color="auto"/>
      </w:divBdr>
    </w:div>
    <w:div w:id="1622147532">
      <w:bodyDiv w:val="1"/>
      <w:marLeft w:val="0"/>
      <w:marRight w:val="0"/>
      <w:marTop w:val="0"/>
      <w:marBottom w:val="0"/>
      <w:divBdr>
        <w:top w:val="none" w:sz="0" w:space="0" w:color="auto"/>
        <w:left w:val="none" w:sz="0" w:space="0" w:color="auto"/>
        <w:bottom w:val="none" w:sz="0" w:space="0" w:color="auto"/>
        <w:right w:val="none" w:sz="0" w:space="0" w:color="auto"/>
      </w:divBdr>
    </w:div>
    <w:div w:id="1622565238">
      <w:bodyDiv w:val="1"/>
      <w:marLeft w:val="0"/>
      <w:marRight w:val="0"/>
      <w:marTop w:val="0"/>
      <w:marBottom w:val="0"/>
      <w:divBdr>
        <w:top w:val="none" w:sz="0" w:space="0" w:color="auto"/>
        <w:left w:val="none" w:sz="0" w:space="0" w:color="auto"/>
        <w:bottom w:val="none" w:sz="0" w:space="0" w:color="auto"/>
        <w:right w:val="none" w:sz="0" w:space="0" w:color="auto"/>
      </w:divBdr>
    </w:div>
    <w:div w:id="1627002672">
      <w:bodyDiv w:val="1"/>
      <w:marLeft w:val="0"/>
      <w:marRight w:val="0"/>
      <w:marTop w:val="0"/>
      <w:marBottom w:val="0"/>
      <w:divBdr>
        <w:top w:val="none" w:sz="0" w:space="0" w:color="auto"/>
        <w:left w:val="none" w:sz="0" w:space="0" w:color="auto"/>
        <w:bottom w:val="none" w:sz="0" w:space="0" w:color="auto"/>
        <w:right w:val="none" w:sz="0" w:space="0" w:color="auto"/>
      </w:divBdr>
      <w:divsChild>
        <w:div w:id="344675965">
          <w:marLeft w:val="0"/>
          <w:marRight w:val="0"/>
          <w:marTop w:val="0"/>
          <w:marBottom w:val="0"/>
          <w:divBdr>
            <w:top w:val="none" w:sz="0" w:space="0" w:color="auto"/>
            <w:left w:val="none" w:sz="0" w:space="0" w:color="auto"/>
            <w:bottom w:val="none" w:sz="0" w:space="0" w:color="auto"/>
            <w:right w:val="none" w:sz="0" w:space="0" w:color="auto"/>
          </w:divBdr>
        </w:div>
        <w:div w:id="596908270">
          <w:marLeft w:val="0"/>
          <w:marRight w:val="0"/>
          <w:marTop w:val="0"/>
          <w:marBottom w:val="0"/>
          <w:divBdr>
            <w:top w:val="none" w:sz="0" w:space="0" w:color="auto"/>
            <w:left w:val="none" w:sz="0" w:space="0" w:color="auto"/>
            <w:bottom w:val="none" w:sz="0" w:space="0" w:color="auto"/>
            <w:right w:val="none" w:sz="0" w:space="0" w:color="auto"/>
          </w:divBdr>
        </w:div>
        <w:div w:id="719062761">
          <w:marLeft w:val="0"/>
          <w:marRight w:val="0"/>
          <w:marTop w:val="0"/>
          <w:marBottom w:val="0"/>
          <w:divBdr>
            <w:top w:val="none" w:sz="0" w:space="0" w:color="auto"/>
            <w:left w:val="none" w:sz="0" w:space="0" w:color="auto"/>
            <w:bottom w:val="none" w:sz="0" w:space="0" w:color="auto"/>
            <w:right w:val="none" w:sz="0" w:space="0" w:color="auto"/>
          </w:divBdr>
        </w:div>
        <w:div w:id="720640286">
          <w:marLeft w:val="0"/>
          <w:marRight w:val="0"/>
          <w:marTop w:val="0"/>
          <w:marBottom w:val="0"/>
          <w:divBdr>
            <w:top w:val="none" w:sz="0" w:space="0" w:color="auto"/>
            <w:left w:val="none" w:sz="0" w:space="0" w:color="auto"/>
            <w:bottom w:val="none" w:sz="0" w:space="0" w:color="auto"/>
            <w:right w:val="none" w:sz="0" w:space="0" w:color="auto"/>
          </w:divBdr>
        </w:div>
        <w:div w:id="726608850">
          <w:marLeft w:val="0"/>
          <w:marRight w:val="0"/>
          <w:marTop w:val="0"/>
          <w:marBottom w:val="0"/>
          <w:divBdr>
            <w:top w:val="none" w:sz="0" w:space="0" w:color="auto"/>
            <w:left w:val="none" w:sz="0" w:space="0" w:color="auto"/>
            <w:bottom w:val="none" w:sz="0" w:space="0" w:color="auto"/>
            <w:right w:val="none" w:sz="0" w:space="0" w:color="auto"/>
          </w:divBdr>
        </w:div>
      </w:divsChild>
    </w:div>
    <w:div w:id="1629701026">
      <w:bodyDiv w:val="1"/>
      <w:marLeft w:val="0"/>
      <w:marRight w:val="0"/>
      <w:marTop w:val="0"/>
      <w:marBottom w:val="0"/>
      <w:divBdr>
        <w:top w:val="none" w:sz="0" w:space="0" w:color="auto"/>
        <w:left w:val="none" w:sz="0" w:space="0" w:color="auto"/>
        <w:bottom w:val="none" w:sz="0" w:space="0" w:color="auto"/>
        <w:right w:val="none" w:sz="0" w:space="0" w:color="auto"/>
      </w:divBdr>
      <w:divsChild>
        <w:div w:id="1686974849">
          <w:marLeft w:val="0"/>
          <w:marRight w:val="0"/>
          <w:marTop w:val="0"/>
          <w:marBottom w:val="0"/>
          <w:divBdr>
            <w:top w:val="none" w:sz="0" w:space="0" w:color="auto"/>
            <w:left w:val="none" w:sz="0" w:space="0" w:color="auto"/>
            <w:bottom w:val="none" w:sz="0" w:space="0" w:color="auto"/>
            <w:right w:val="none" w:sz="0" w:space="0" w:color="auto"/>
          </w:divBdr>
          <w:divsChild>
            <w:div w:id="986861499">
              <w:marLeft w:val="0"/>
              <w:marRight w:val="0"/>
              <w:marTop w:val="0"/>
              <w:marBottom w:val="0"/>
              <w:divBdr>
                <w:top w:val="none" w:sz="0" w:space="0" w:color="auto"/>
                <w:left w:val="none" w:sz="0" w:space="0" w:color="auto"/>
                <w:bottom w:val="none" w:sz="0" w:space="0" w:color="auto"/>
                <w:right w:val="none" w:sz="0" w:space="0" w:color="auto"/>
              </w:divBdr>
              <w:divsChild>
                <w:div w:id="1151364036">
                  <w:marLeft w:val="0"/>
                  <w:marRight w:val="0"/>
                  <w:marTop w:val="0"/>
                  <w:marBottom w:val="0"/>
                  <w:divBdr>
                    <w:top w:val="none" w:sz="0" w:space="0" w:color="auto"/>
                    <w:left w:val="none" w:sz="0" w:space="0" w:color="auto"/>
                    <w:bottom w:val="none" w:sz="0" w:space="0" w:color="auto"/>
                    <w:right w:val="none" w:sz="0" w:space="0" w:color="auto"/>
                  </w:divBdr>
                  <w:divsChild>
                    <w:div w:id="1220096082">
                      <w:marLeft w:val="0"/>
                      <w:marRight w:val="0"/>
                      <w:marTop w:val="0"/>
                      <w:marBottom w:val="0"/>
                      <w:divBdr>
                        <w:top w:val="none" w:sz="0" w:space="0" w:color="auto"/>
                        <w:left w:val="none" w:sz="0" w:space="0" w:color="auto"/>
                        <w:bottom w:val="none" w:sz="0" w:space="0" w:color="auto"/>
                        <w:right w:val="none" w:sz="0" w:space="0" w:color="auto"/>
                      </w:divBdr>
                      <w:divsChild>
                        <w:div w:id="354892689">
                          <w:marLeft w:val="0"/>
                          <w:marRight w:val="0"/>
                          <w:marTop w:val="0"/>
                          <w:marBottom w:val="0"/>
                          <w:divBdr>
                            <w:top w:val="none" w:sz="0" w:space="0" w:color="auto"/>
                            <w:left w:val="none" w:sz="0" w:space="0" w:color="auto"/>
                            <w:bottom w:val="none" w:sz="0" w:space="0" w:color="auto"/>
                            <w:right w:val="none" w:sz="0" w:space="0" w:color="auto"/>
                          </w:divBdr>
                          <w:divsChild>
                            <w:div w:id="999887817">
                              <w:marLeft w:val="0"/>
                              <w:marRight w:val="0"/>
                              <w:marTop w:val="0"/>
                              <w:marBottom w:val="0"/>
                              <w:divBdr>
                                <w:top w:val="none" w:sz="0" w:space="0" w:color="auto"/>
                                <w:left w:val="none" w:sz="0" w:space="0" w:color="auto"/>
                                <w:bottom w:val="none" w:sz="0" w:space="0" w:color="auto"/>
                                <w:right w:val="none" w:sz="0" w:space="0" w:color="auto"/>
                              </w:divBdr>
                              <w:divsChild>
                                <w:div w:id="2144613798">
                                  <w:marLeft w:val="0"/>
                                  <w:marRight w:val="0"/>
                                  <w:marTop w:val="0"/>
                                  <w:marBottom w:val="0"/>
                                  <w:divBdr>
                                    <w:top w:val="none" w:sz="0" w:space="0" w:color="auto"/>
                                    <w:left w:val="none" w:sz="0" w:space="0" w:color="auto"/>
                                    <w:bottom w:val="none" w:sz="0" w:space="0" w:color="auto"/>
                                    <w:right w:val="none" w:sz="0" w:space="0" w:color="auto"/>
                                  </w:divBdr>
                                  <w:divsChild>
                                    <w:div w:id="3072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948604">
                  <w:marLeft w:val="0"/>
                  <w:marRight w:val="0"/>
                  <w:marTop w:val="0"/>
                  <w:marBottom w:val="0"/>
                  <w:divBdr>
                    <w:top w:val="none" w:sz="0" w:space="0" w:color="auto"/>
                    <w:left w:val="none" w:sz="0" w:space="0" w:color="auto"/>
                    <w:bottom w:val="none" w:sz="0" w:space="0" w:color="auto"/>
                    <w:right w:val="none" w:sz="0" w:space="0" w:color="auto"/>
                  </w:divBdr>
                  <w:divsChild>
                    <w:div w:id="17632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8355">
      <w:bodyDiv w:val="1"/>
      <w:marLeft w:val="0"/>
      <w:marRight w:val="0"/>
      <w:marTop w:val="0"/>
      <w:marBottom w:val="0"/>
      <w:divBdr>
        <w:top w:val="none" w:sz="0" w:space="0" w:color="auto"/>
        <w:left w:val="none" w:sz="0" w:space="0" w:color="auto"/>
        <w:bottom w:val="none" w:sz="0" w:space="0" w:color="auto"/>
        <w:right w:val="none" w:sz="0" w:space="0" w:color="auto"/>
      </w:divBdr>
      <w:divsChild>
        <w:div w:id="292836607">
          <w:marLeft w:val="0"/>
          <w:marRight w:val="0"/>
          <w:marTop w:val="0"/>
          <w:marBottom w:val="0"/>
          <w:divBdr>
            <w:top w:val="none" w:sz="0" w:space="0" w:color="auto"/>
            <w:left w:val="none" w:sz="0" w:space="0" w:color="auto"/>
            <w:bottom w:val="none" w:sz="0" w:space="0" w:color="auto"/>
            <w:right w:val="none" w:sz="0" w:space="0" w:color="auto"/>
          </w:divBdr>
        </w:div>
        <w:div w:id="302270069">
          <w:marLeft w:val="0"/>
          <w:marRight w:val="0"/>
          <w:marTop w:val="0"/>
          <w:marBottom w:val="0"/>
          <w:divBdr>
            <w:top w:val="none" w:sz="0" w:space="0" w:color="auto"/>
            <w:left w:val="none" w:sz="0" w:space="0" w:color="auto"/>
            <w:bottom w:val="none" w:sz="0" w:space="0" w:color="auto"/>
            <w:right w:val="none" w:sz="0" w:space="0" w:color="auto"/>
          </w:divBdr>
        </w:div>
        <w:div w:id="609241977">
          <w:marLeft w:val="0"/>
          <w:marRight w:val="0"/>
          <w:marTop w:val="0"/>
          <w:marBottom w:val="0"/>
          <w:divBdr>
            <w:top w:val="none" w:sz="0" w:space="0" w:color="auto"/>
            <w:left w:val="none" w:sz="0" w:space="0" w:color="auto"/>
            <w:bottom w:val="none" w:sz="0" w:space="0" w:color="auto"/>
            <w:right w:val="none" w:sz="0" w:space="0" w:color="auto"/>
          </w:divBdr>
        </w:div>
        <w:div w:id="1222641924">
          <w:marLeft w:val="0"/>
          <w:marRight w:val="0"/>
          <w:marTop w:val="0"/>
          <w:marBottom w:val="0"/>
          <w:divBdr>
            <w:top w:val="none" w:sz="0" w:space="0" w:color="auto"/>
            <w:left w:val="none" w:sz="0" w:space="0" w:color="auto"/>
            <w:bottom w:val="none" w:sz="0" w:space="0" w:color="auto"/>
            <w:right w:val="none" w:sz="0" w:space="0" w:color="auto"/>
          </w:divBdr>
        </w:div>
        <w:div w:id="1966084078">
          <w:marLeft w:val="0"/>
          <w:marRight w:val="0"/>
          <w:marTop w:val="0"/>
          <w:marBottom w:val="0"/>
          <w:divBdr>
            <w:top w:val="none" w:sz="0" w:space="0" w:color="auto"/>
            <w:left w:val="none" w:sz="0" w:space="0" w:color="auto"/>
            <w:bottom w:val="none" w:sz="0" w:space="0" w:color="auto"/>
            <w:right w:val="none" w:sz="0" w:space="0" w:color="auto"/>
          </w:divBdr>
        </w:div>
      </w:divsChild>
    </w:div>
    <w:div w:id="1642809916">
      <w:bodyDiv w:val="1"/>
      <w:marLeft w:val="0"/>
      <w:marRight w:val="0"/>
      <w:marTop w:val="0"/>
      <w:marBottom w:val="0"/>
      <w:divBdr>
        <w:top w:val="none" w:sz="0" w:space="0" w:color="auto"/>
        <w:left w:val="none" w:sz="0" w:space="0" w:color="auto"/>
        <w:bottom w:val="none" w:sz="0" w:space="0" w:color="auto"/>
        <w:right w:val="none" w:sz="0" w:space="0" w:color="auto"/>
      </w:divBdr>
    </w:div>
    <w:div w:id="1654479375">
      <w:bodyDiv w:val="1"/>
      <w:marLeft w:val="0"/>
      <w:marRight w:val="0"/>
      <w:marTop w:val="0"/>
      <w:marBottom w:val="0"/>
      <w:divBdr>
        <w:top w:val="none" w:sz="0" w:space="0" w:color="auto"/>
        <w:left w:val="none" w:sz="0" w:space="0" w:color="auto"/>
        <w:bottom w:val="none" w:sz="0" w:space="0" w:color="auto"/>
        <w:right w:val="none" w:sz="0" w:space="0" w:color="auto"/>
      </w:divBdr>
    </w:div>
    <w:div w:id="1660307911">
      <w:bodyDiv w:val="1"/>
      <w:marLeft w:val="0"/>
      <w:marRight w:val="0"/>
      <w:marTop w:val="0"/>
      <w:marBottom w:val="0"/>
      <w:divBdr>
        <w:top w:val="none" w:sz="0" w:space="0" w:color="auto"/>
        <w:left w:val="none" w:sz="0" w:space="0" w:color="auto"/>
        <w:bottom w:val="none" w:sz="0" w:space="0" w:color="auto"/>
        <w:right w:val="none" w:sz="0" w:space="0" w:color="auto"/>
      </w:divBdr>
    </w:div>
    <w:div w:id="1665820134">
      <w:bodyDiv w:val="1"/>
      <w:marLeft w:val="0"/>
      <w:marRight w:val="0"/>
      <w:marTop w:val="0"/>
      <w:marBottom w:val="0"/>
      <w:divBdr>
        <w:top w:val="none" w:sz="0" w:space="0" w:color="auto"/>
        <w:left w:val="none" w:sz="0" w:space="0" w:color="auto"/>
        <w:bottom w:val="none" w:sz="0" w:space="0" w:color="auto"/>
        <w:right w:val="none" w:sz="0" w:space="0" w:color="auto"/>
      </w:divBdr>
    </w:div>
    <w:div w:id="1671716901">
      <w:bodyDiv w:val="1"/>
      <w:marLeft w:val="0"/>
      <w:marRight w:val="0"/>
      <w:marTop w:val="0"/>
      <w:marBottom w:val="0"/>
      <w:divBdr>
        <w:top w:val="none" w:sz="0" w:space="0" w:color="auto"/>
        <w:left w:val="none" w:sz="0" w:space="0" w:color="auto"/>
        <w:bottom w:val="none" w:sz="0" w:space="0" w:color="auto"/>
        <w:right w:val="none" w:sz="0" w:space="0" w:color="auto"/>
      </w:divBdr>
    </w:div>
    <w:div w:id="1675034829">
      <w:bodyDiv w:val="1"/>
      <w:marLeft w:val="0"/>
      <w:marRight w:val="0"/>
      <w:marTop w:val="0"/>
      <w:marBottom w:val="0"/>
      <w:divBdr>
        <w:top w:val="none" w:sz="0" w:space="0" w:color="auto"/>
        <w:left w:val="none" w:sz="0" w:space="0" w:color="auto"/>
        <w:bottom w:val="none" w:sz="0" w:space="0" w:color="auto"/>
        <w:right w:val="none" w:sz="0" w:space="0" w:color="auto"/>
      </w:divBdr>
    </w:div>
    <w:div w:id="1679691072">
      <w:bodyDiv w:val="1"/>
      <w:marLeft w:val="0"/>
      <w:marRight w:val="0"/>
      <w:marTop w:val="0"/>
      <w:marBottom w:val="0"/>
      <w:divBdr>
        <w:top w:val="none" w:sz="0" w:space="0" w:color="auto"/>
        <w:left w:val="none" w:sz="0" w:space="0" w:color="auto"/>
        <w:bottom w:val="none" w:sz="0" w:space="0" w:color="auto"/>
        <w:right w:val="none" w:sz="0" w:space="0" w:color="auto"/>
      </w:divBdr>
    </w:div>
    <w:div w:id="1681541050">
      <w:bodyDiv w:val="1"/>
      <w:marLeft w:val="0"/>
      <w:marRight w:val="0"/>
      <w:marTop w:val="0"/>
      <w:marBottom w:val="0"/>
      <w:divBdr>
        <w:top w:val="none" w:sz="0" w:space="0" w:color="auto"/>
        <w:left w:val="none" w:sz="0" w:space="0" w:color="auto"/>
        <w:bottom w:val="none" w:sz="0" w:space="0" w:color="auto"/>
        <w:right w:val="none" w:sz="0" w:space="0" w:color="auto"/>
      </w:divBdr>
    </w:div>
    <w:div w:id="1687124950">
      <w:bodyDiv w:val="1"/>
      <w:marLeft w:val="0"/>
      <w:marRight w:val="0"/>
      <w:marTop w:val="0"/>
      <w:marBottom w:val="0"/>
      <w:divBdr>
        <w:top w:val="none" w:sz="0" w:space="0" w:color="auto"/>
        <w:left w:val="none" w:sz="0" w:space="0" w:color="auto"/>
        <w:bottom w:val="none" w:sz="0" w:space="0" w:color="auto"/>
        <w:right w:val="none" w:sz="0" w:space="0" w:color="auto"/>
      </w:divBdr>
    </w:div>
    <w:div w:id="1687905612">
      <w:bodyDiv w:val="1"/>
      <w:marLeft w:val="0"/>
      <w:marRight w:val="0"/>
      <w:marTop w:val="0"/>
      <w:marBottom w:val="0"/>
      <w:divBdr>
        <w:top w:val="none" w:sz="0" w:space="0" w:color="auto"/>
        <w:left w:val="none" w:sz="0" w:space="0" w:color="auto"/>
        <w:bottom w:val="none" w:sz="0" w:space="0" w:color="auto"/>
        <w:right w:val="none" w:sz="0" w:space="0" w:color="auto"/>
      </w:divBdr>
    </w:div>
    <w:div w:id="1688605261">
      <w:bodyDiv w:val="1"/>
      <w:marLeft w:val="0"/>
      <w:marRight w:val="0"/>
      <w:marTop w:val="0"/>
      <w:marBottom w:val="0"/>
      <w:divBdr>
        <w:top w:val="none" w:sz="0" w:space="0" w:color="auto"/>
        <w:left w:val="none" w:sz="0" w:space="0" w:color="auto"/>
        <w:bottom w:val="none" w:sz="0" w:space="0" w:color="auto"/>
        <w:right w:val="none" w:sz="0" w:space="0" w:color="auto"/>
      </w:divBdr>
    </w:div>
    <w:div w:id="1690714882">
      <w:bodyDiv w:val="1"/>
      <w:marLeft w:val="0"/>
      <w:marRight w:val="0"/>
      <w:marTop w:val="0"/>
      <w:marBottom w:val="0"/>
      <w:divBdr>
        <w:top w:val="none" w:sz="0" w:space="0" w:color="auto"/>
        <w:left w:val="none" w:sz="0" w:space="0" w:color="auto"/>
        <w:bottom w:val="none" w:sz="0" w:space="0" w:color="auto"/>
        <w:right w:val="none" w:sz="0" w:space="0" w:color="auto"/>
      </w:divBdr>
    </w:div>
    <w:div w:id="1709067201">
      <w:bodyDiv w:val="1"/>
      <w:marLeft w:val="0"/>
      <w:marRight w:val="0"/>
      <w:marTop w:val="0"/>
      <w:marBottom w:val="0"/>
      <w:divBdr>
        <w:top w:val="none" w:sz="0" w:space="0" w:color="auto"/>
        <w:left w:val="none" w:sz="0" w:space="0" w:color="auto"/>
        <w:bottom w:val="none" w:sz="0" w:space="0" w:color="auto"/>
        <w:right w:val="none" w:sz="0" w:space="0" w:color="auto"/>
      </w:divBdr>
      <w:divsChild>
        <w:div w:id="603147993">
          <w:marLeft w:val="0"/>
          <w:marRight w:val="0"/>
          <w:marTop w:val="0"/>
          <w:marBottom w:val="0"/>
          <w:divBdr>
            <w:top w:val="none" w:sz="0" w:space="0" w:color="auto"/>
            <w:left w:val="none" w:sz="0" w:space="0" w:color="auto"/>
            <w:bottom w:val="none" w:sz="0" w:space="0" w:color="auto"/>
            <w:right w:val="none" w:sz="0" w:space="0" w:color="auto"/>
          </w:divBdr>
        </w:div>
        <w:div w:id="1887331064">
          <w:marLeft w:val="0"/>
          <w:marRight w:val="0"/>
          <w:marTop w:val="0"/>
          <w:marBottom w:val="0"/>
          <w:divBdr>
            <w:top w:val="none" w:sz="0" w:space="0" w:color="auto"/>
            <w:left w:val="none" w:sz="0" w:space="0" w:color="auto"/>
            <w:bottom w:val="none" w:sz="0" w:space="0" w:color="auto"/>
            <w:right w:val="none" w:sz="0" w:space="0" w:color="auto"/>
          </w:divBdr>
        </w:div>
      </w:divsChild>
    </w:div>
    <w:div w:id="1711875033">
      <w:bodyDiv w:val="1"/>
      <w:marLeft w:val="0"/>
      <w:marRight w:val="0"/>
      <w:marTop w:val="0"/>
      <w:marBottom w:val="0"/>
      <w:divBdr>
        <w:top w:val="none" w:sz="0" w:space="0" w:color="auto"/>
        <w:left w:val="none" w:sz="0" w:space="0" w:color="auto"/>
        <w:bottom w:val="none" w:sz="0" w:space="0" w:color="auto"/>
        <w:right w:val="none" w:sz="0" w:space="0" w:color="auto"/>
      </w:divBdr>
      <w:divsChild>
        <w:div w:id="241838335">
          <w:marLeft w:val="0"/>
          <w:marRight w:val="0"/>
          <w:marTop w:val="0"/>
          <w:marBottom w:val="0"/>
          <w:divBdr>
            <w:top w:val="none" w:sz="0" w:space="0" w:color="auto"/>
            <w:left w:val="none" w:sz="0" w:space="0" w:color="auto"/>
            <w:bottom w:val="none" w:sz="0" w:space="0" w:color="auto"/>
            <w:right w:val="none" w:sz="0" w:space="0" w:color="auto"/>
          </w:divBdr>
          <w:divsChild>
            <w:div w:id="756245418">
              <w:marLeft w:val="0"/>
              <w:marRight w:val="0"/>
              <w:marTop w:val="0"/>
              <w:marBottom w:val="0"/>
              <w:divBdr>
                <w:top w:val="none" w:sz="0" w:space="0" w:color="auto"/>
                <w:left w:val="none" w:sz="0" w:space="0" w:color="auto"/>
                <w:bottom w:val="none" w:sz="0" w:space="0" w:color="auto"/>
                <w:right w:val="none" w:sz="0" w:space="0" w:color="auto"/>
              </w:divBdr>
              <w:divsChild>
                <w:div w:id="595137485">
                  <w:marLeft w:val="0"/>
                  <w:marRight w:val="0"/>
                  <w:marTop w:val="0"/>
                  <w:marBottom w:val="0"/>
                  <w:divBdr>
                    <w:top w:val="none" w:sz="0" w:space="0" w:color="auto"/>
                    <w:left w:val="none" w:sz="0" w:space="0" w:color="auto"/>
                    <w:bottom w:val="none" w:sz="0" w:space="0" w:color="auto"/>
                    <w:right w:val="none" w:sz="0" w:space="0" w:color="auto"/>
                  </w:divBdr>
                  <w:divsChild>
                    <w:div w:id="1101411623">
                      <w:marLeft w:val="0"/>
                      <w:marRight w:val="0"/>
                      <w:marTop w:val="0"/>
                      <w:marBottom w:val="0"/>
                      <w:divBdr>
                        <w:top w:val="none" w:sz="0" w:space="0" w:color="auto"/>
                        <w:left w:val="none" w:sz="0" w:space="0" w:color="auto"/>
                        <w:bottom w:val="none" w:sz="0" w:space="0" w:color="auto"/>
                        <w:right w:val="none" w:sz="0" w:space="0" w:color="auto"/>
                      </w:divBdr>
                    </w:div>
                  </w:divsChild>
                </w:div>
                <w:div w:id="1288928590">
                  <w:marLeft w:val="0"/>
                  <w:marRight w:val="0"/>
                  <w:marTop w:val="0"/>
                  <w:marBottom w:val="0"/>
                  <w:divBdr>
                    <w:top w:val="none" w:sz="0" w:space="0" w:color="auto"/>
                    <w:left w:val="none" w:sz="0" w:space="0" w:color="auto"/>
                    <w:bottom w:val="none" w:sz="0" w:space="0" w:color="auto"/>
                    <w:right w:val="none" w:sz="0" w:space="0" w:color="auto"/>
                  </w:divBdr>
                  <w:divsChild>
                    <w:div w:id="1256597078">
                      <w:marLeft w:val="0"/>
                      <w:marRight w:val="0"/>
                      <w:marTop w:val="0"/>
                      <w:marBottom w:val="0"/>
                      <w:divBdr>
                        <w:top w:val="none" w:sz="0" w:space="0" w:color="auto"/>
                        <w:left w:val="none" w:sz="0" w:space="0" w:color="auto"/>
                        <w:bottom w:val="none" w:sz="0" w:space="0" w:color="auto"/>
                        <w:right w:val="none" w:sz="0" w:space="0" w:color="auto"/>
                      </w:divBdr>
                      <w:divsChild>
                        <w:div w:id="1733886441">
                          <w:marLeft w:val="0"/>
                          <w:marRight w:val="0"/>
                          <w:marTop w:val="0"/>
                          <w:marBottom w:val="0"/>
                          <w:divBdr>
                            <w:top w:val="none" w:sz="0" w:space="0" w:color="auto"/>
                            <w:left w:val="none" w:sz="0" w:space="0" w:color="auto"/>
                            <w:bottom w:val="none" w:sz="0" w:space="0" w:color="auto"/>
                            <w:right w:val="none" w:sz="0" w:space="0" w:color="auto"/>
                          </w:divBdr>
                          <w:divsChild>
                            <w:div w:id="423308637">
                              <w:marLeft w:val="0"/>
                              <w:marRight w:val="0"/>
                              <w:marTop w:val="0"/>
                              <w:marBottom w:val="0"/>
                              <w:divBdr>
                                <w:top w:val="none" w:sz="0" w:space="0" w:color="auto"/>
                                <w:left w:val="none" w:sz="0" w:space="0" w:color="auto"/>
                                <w:bottom w:val="none" w:sz="0" w:space="0" w:color="auto"/>
                                <w:right w:val="none" w:sz="0" w:space="0" w:color="auto"/>
                              </w:divBdr>
                              <w:divsChild>
                                <w:div w:id="1205365625">
                                  <w:marLeft w:val="0"/>
                                  <w:marRight w:val="0"/>
                                  <w:marTop w:val="0"/>
                                  <w:marBottom w:val="0"/>
                                  <w:divBdr>
                                    <w:top w:val="none" w:sz="0" w:space="0" w:color="auto"/>
                                    <w:left w:val="none" w:sz="0" w:space="0" w:color="auto"/>
                                    <w:bottom w:val="none" w:sz="0" w:space="0" w:color="auto"/>
                                    <w:right w:val="none" w:sz="0" w:space="0" w:color="auto"/>
                                  </w:divBdr>
                                  <w:divsChild>
                                    <w:div w:id="11099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232361">
      <w:bodyDiv w:val="1"/>
      <w:marLeft w:val="0"/>
      <w:marRight w:val="0"/>
      <w:marTop w:val="0"/>
      <w:marBottom w:val="0"/>
      <w:divBdr>
        <w:top w:val="none" w:sz="0" w:space="0" w:color="auto"/>
        <w:left w:val="none" w:sz="0" w:space="0" w:color="auto"/>
        <w:bottom w:val="none" w:sz="0" w:space="0" w:color="auto"/>
        <w:right w:val="none" w:sz="0" w:space="0" w:color="auto"/>
      </w:divBdr>
    </w:div>
    <w:div w:id="1716201459">
      <w:bodyDiv w:val="1"/>
      <w:marLeft w:val="0"/>
      <w:marRight w:val="0"/>
      <w:marTop w:val="0"/>
      <w:marBottom w:val="0"/>
      <w:divBdr>
        <w:top w:val="none" w:sz="0" w:space="0" w:color="auto"/>
        <w:left w:val="none" w:sz="0" w:space="0" w:color="auto"/>
        <w:bottom w:val="none" w:sz="0" w:space="0" w:color="auto"/>
        <w:right w:val="none" w:sz="0" w:space="0" w:color="auto"/>
      </w:divBdr>
    </w:div>
    <w:div w:id="1721706141">
      <w:bodyDiv w:val="1"/>
      <w:marLeft w:val="0"/>
      <w:marRight w:val="0"/>
      <w:marTop w:val="0"/>
      <w:marBottom w:val="0"/>
      <w:divBdr>
        <w:top w:val="none" w:sz="0" w:space="0" w:color="auto"/>
        <w:left w:val="none" w:sz="0" w:space="0" w:color="auto"/>
        <w:bottom w:val="none" w:sz="0" w:space="0" w:color="auto"/>
        <w:right w:val="none" w:sz="0" w:space="0" w:color="auto"/>
      </w:divBdr>
    </w:div>
    <w:div w:id="1727996469">
      <w:bodyDiv w:val="1"/>
      <w:marLeft w:val="0"/>
      <w:marRight w:val="0"/>
      <w:marTop w:val="0"/>
      <w:marBottom w:val="0"/>
      <w:divBdr>
        <w:top w:val="none" w:sz="0" w:space="0" w:color="auto"/>
        <w:left w:val="none" w:sz="0" w:space="0" w:color="auto"/>
        <w:bottom w:val="none" w:sz="0" w:space="0" w:color="auto"/>
        <w:right w:val="none" w:sz="0" w:space="0" w:color="auto"/>
      </w:divBdr>
    </w:div>
    <w:div w:id="1735935065">
      <w:bodyDiv w:val="1"/>
      <w:marLeft w:val="0"/>
      <w:marRight w:val="0"/>
      <w:marTop w:val="0"/>
      <w:marBottom w:val="0"/>
      <w:divBdr>
        <w:top w:val="none" w:sz="0" w:space="0" w:color="auto"/>
        <w:left w:val="none" w:sz="0" w:space="0" w:color="auto"/>
        <w:bottom w:val="none" w:sz="0" w:space="0" w:color="auto"/>
        <w:right w:val="none" w:sz="0" w:space="0" w:color="auto"/>
      </w:divBdr>
      <w:divsChild>
        <w:div w:id="350765998">
          <w:marLeft w:val="0"/>
          <w:marRight w:val="0"/>
          <w:marTop w:val="0"/>
          <w:marBottom w:val="0"/>
          <w:divBdr>
            <w:top w:val="none" w:sz="0" w:space="0" w:color="auto"/>
            <w:left w:val="none" w:sz="0" w:space="0" w:color="auto"/>
            <w:bottom w:val="none" w:sz="0" w:space="0" w:color="auto"/>
            <w:right w:val="none" w:sz="0" w:space="0" w:color="auto"/>
          </w:divBdr>
          <w:divsChild>
            <w:div w:id="1355696143">
              <w:marLeft w:val="0"/>
              <w:marRight w:val="0"/>
              <w:marTop w:val="0"/>
              <w:marBottom w:val="0"/>
              <w:divBdr>
                <w:top w:val="none" w:sz="0" w:space="0" w:color="auto"/>
                <w:left w:val="none" w:sz="0" w:space="0" w:color="auto"/>
                <w:bottom w:val="none" w:sz="0" w:space="0" w:color="auto"/>
                <w:right w:val="none" w:sz="0" w:space="0" w:color="auto"/>
              </w:divBdr>
              <w:divsChild>
                <w:div w:id="631208324">
                  <w:marLeft w:val="0"/>
                  <w:marRight w:val="0"/>
                  <w:marTop w:val="0"/>
                  <w:marBottom w:val="0"/>
                  <w:divBdr>
                    <w:top w:val="none" w:sz="0" w:space="0" w:color="auto"/>
                    <w:left w:val="none" w:sz="0" w:space="0" w:color="auto"/>
                    <w:bottom w:val="none" w:sz="0" w:space="0" w:color="auto"/>
                    <w:right w:val="none" w:sz="0" w:space="0" w:color="auto"/>
                  </w:divBdr>
                  <w:divsChild>
                    <w:div w:id="732508621">
                      <w:marLeft w:val="0"/>
                      <w:marRight w:val="0"/>
                      <w:marTop w:val="0"/>
                      <w:marBottom w:val="0"/>
                      <w:divBdr>
                        <w:top w:val="none" w:sz="0" w:space="0" w:color="auto"/>
                        <w:left w:val="none" w:sz="0" w:space="0" w:color="auto"/>
                        <w:bottom w:val="none" w:sz="0" w:space="0" w:color="auto"/>
                        <w:right w:val="none" w:sz="0" w:space="0" w:color="auto"/>
                      </w:divBdr>
                      <w:divsChild>
                        <w:div w:id="1680808276">
                          <w:marLeft w:val="0"/>
                          <w:marRight w:val="0"/>
                          <w:marTop w:val="0"/>
                          <w:marBottom w:val="0"/>
                          <w:divBdr>
                            <w:top w:val="none" w:sz="0" w:space="0" w:color="auto"/>
                            <w:left w:val="none" w:sz="0" w:space="0" w:color="auto"/>
                            <w:bottom w:val="none" w:sz="0" w:space="0" w:color="auto"/>
                            <w:right w:val="none" w:sz="0" w:space="0" w:color="auto"/>
                          </w:divBdr>
                          <w:divsChild>
                            <w:div w:id="88694700">
                              <w:marLeft w:val="0"/>
                              <w:marRight w:val="0"/>
                              <w:marTop w:val="0"/>
                              <w:marBottom w:val="0"/>
                              <w:divBdr>
                                <w:top w:val="none" w:sz="0" w:space="0" w:color="auto"/>
                                <w:left w:val="none" w:sz="0" w:space="0" w:color="auto"/>
                                <w:bottom w:val="none" w:sz="0" w:space="0" w:color="auto"/>
                                <w:right w:val="none" w:sz="0" w:space="0" w:color="auto"/>
                              </w:divBdr>
                              <w:divsChild>
                                <w:div w:id="1948921776">
                                  <w:marLeft w:val="0"/>
                                  <w:marRight w:val="0"/>
                                  <w:marTop w:val="0"/>
                                  <w:marBottom w:val="0"/>
                                  <w:divBdr>
                                    <w:top w:val="none" w:sz="0" w:space="0" w:color="auto"/>
                                    <w:left w:val="none" w:sz="0" w:space="0" w:color="auto"/>
                                    <w:bottom w:val="none" w:sz="0" w:space="0" w:color="auto"/>
                                    <w:right w:val="none" w:sz="0" w:space="0" w:color="auto"/>
                                  </w:divBdr>
                                  <w:divsChild>
                                    <w:div w:id="21195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0879">
                  <w:marLeft w:val="0"/>
                  <w:marRight w:val="0"/>
                  <w:marTop w:val="0"/>
                  <w:marBottom w:val="0"/>
                  <w:divBdr>
                    <w:top w:val="none" w:sz="0" w:space="0" w:color="auto"/>
                    <w:left w:val="none" w:sz="0" w:space="0" w:color="auto"/>
                    <w:bottom w:val="none" w:sz="0" w:space="0" w:color="auto"/>
                    <w:right w:val="none" w:sz="0" w:space="0" w:color="auto"/>
                  </w:divBdr>
                  <w:divsChild>
                    <w:div w:id="1658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68343">
      <w:bodyDiv w:val="1"/>
      <w:marLeft w:val="0"/>
      <w:marRight w:val="0"/>
      <w:marTop w:val="0"/>
      <w:marBottom w:val="0"/>
      <w:divBdr>
        <w:top w:val="none" w:sz="0" w:space="0" w:color="auto"/>
        <w:left w:val="none" w:sz="0" w:space="0" w:color="auto"/>
        <w:bottom w:val="none" w:sz="0" w:space="0" w:color="auto"/>
        <w:right w:val="none" w:sz="0" w:space="0" w:color="auto"/>
      </w:divBdr>
    </w:div>
    <w:div w:id="1747268277">
      <w:bodyDiv w:val="1"/>
      <w:marLeft w:val="0"/>
      <w:marRight w:val="0"/>
      <w:marTop w:val="0"/>
      <w:marBottom w:val="0"/>
      <w:divBdr>
        <w:top w:val="none" w:sz="0" w:space="0" w:color="auto"/>
        <w:left w:val="none" w:sz="0" w:space="0" w:color="auto"/>
        <w:bottom w:val="none" w:sz="0" w:space="0" w:color="auto"/>
        <w:right w:val="none" w:sz="0" w:space="0" w:color="auto"/>
      </w:divBdr>
    </w:div>
    <w:div w:id="1755279256">
      <w:bodyDiv w:val="1"/>
      <w:marLeft w:val="0"/>
      <w:marRight w:val="0"/>
      <w:marTop w:val="0"/>
      <w:marBottom w:val="0"/>
      <w:divBdr>
        <w:top w:val="none" w:sz="0" w:space="0" w:color="auto"/>
        <w:left w:val="none" w:sz="0" w:space="0" w:color="auto"/>
        <w:bottom w:val="none" w:sz="0" w:space="0" w:color="auto"/>
        <w:right w:val="none" w:sz="0" w:space="0" w:color="auto"/>
      </w:divBdr>
    </w:div>
    <w:div w:id="1756053241">
      <w:bodyDiv w:val="1"/>
      <w:marLeft w:val="0"/>
      <w:marRight w:val="0"/>
      <w:marTop w:val="0"/>
      <w:marBottom w:val="0"/>
      <w:divBdr>
        <w:top w:val="none" w:sz="0" w:space="0" w:color="auto"/>
        <w:left w:val="none" w:sz="0" w:space="0" w:color="auto"/>
        <w:bottom w:val="none" w:sz="0" w:space="0" w:color="auto"/>
        <w:right w:val="none" w:sz="0" w:space="0" w:color="auto"/>
      </w:divBdr>
    </w:div>
    <w:div w:id="1756247343">
      <w:bodyDiv w:val="1"/>
      <w:marLeft w:val="0"/>
      <w:marRight w:val="0"/>
      <w:marTop w:val="0"/>
      <w:marBottom w:val="0"/>
      <w:divBdr>
        <w:top w:val="none" w:sz="0" w:space="0" w:color="auto"/>
        <w:left w:val="none" w:sz="0" w:space="0" w:color="auto"/>
        <w:bottom w:val="none" w:sz="0" w:space="0" w:color="auto"/>
        <w:right w:val="none" w:sz="0" w:space="0" w:color="auto"/>
      </w:divBdr>
    </w:div>
    <w:div w:id="1758139425">
      <w:bodyDiv w:val="1"/>
      <w:marLeft w:val="0"/>
      <w:marRight w:val="0"/>
      <w:marTop w:val="0"/>
      <w:marBottom w:val="0"/>
      <w:divBdr>
        <w:top w:val="none" w:sz="0" w:space="0" w:color="auto"/>
        <w:left w:val="none" w:sz="0" w:space="0" w:color="auto"/>
        <w:bottom w:val="none" w:sz="0" w:space="0" w:color="auto"/>
        <w:right w:val="none" w:sz="0" w:space="0" w:color="auto"/>
      </w:divBdr>
    </w:div>
    <w:div w:id="1761217937">
      <w:bodyDiv w:val="1"/>
      <w:marLeft w:val="0"/>
      <w:marRight w:val="0"/>
      <w:marTop w:val="0"/>
      <w:marBottom w:val="0"/>
      <w:divBdr>
        <w:top w:val="none" w:sz="0" w:space="0" w:color="auto"/>
        <w:left w:val="none" w:sz="0" w:space="0" w:color="auto"/>
        <w:bottom w:val="none" w:sz="0" w:space="0" w:color="auto"/>
        <w:right w:val="none" w:sz="0" w:space="0" w:color="auto"/>
      </w:divBdr>
      <w:divsChild>
        <w:div w:id="1010521801">
          <w:marLeft w:val="0"/>
          <w:marRight w:val="0"/>
          <w:marTop w:val="0"/>
          <w:marBottom w:val="0"/>
          <w:divBdr>
            <w:top w:val="none" w:sz="0" w:space="0" w:color="auto"/>
            <w:left w:val="none" w:sz="0" w:space="0" w:color="auto"/>
            <w:bottom w:val="none" w:sz="0" w:space="0" w:color="auto"/>
            <w:right w:val="none" w:sz="0" w:space="0" w:color="auto"/>
          </w:divBdr>
        </w:div>
      </w:divsChild>
    </w:div>
    <w:div w:id="1763605909">
      <w:bodyDiv w:val="1"/>
      <w:marLeft w:val="0"/>
      <w:marRight w:val="0"/>
      <w:marTop w:val="0"/>
      <w:marBottom w:val="0"/>
      <w:divBdr>
        <w:top w:val="none" w:sz="0" w:space="0" w:color="auto"/>
        <w:left w:val="none" w:sz="0" w:space="0" w:color="auto"/>
        <w:bottom w:val="none" w:sz="0" w:space="0" w:color="auto"/>
        <w:right w:val="none" w:sz="0" w:space="0" w:color="auto"/>
      </w:divBdr>
    </w:div>
    <w:div w:id="1765225564">
      <w:bodyDiv w:val="1"/>
      <w:marLeft w:val="0"/>
      <w:marRight w:val="0"/>
      <w:marTop w:val="0"/>
      <w:marBottom w:val="0"/>
      <w:divBdr>
        <w:top w:val="none" w:sz="0" w:space="0" w:color="auto"/>
        <w:left w:val="none" w:sz="0" w:space="0" w:color="auto"/>
        <w:bottom w:val="none" w:sz="0" w:space="0" w:color="auto"/>
        <w:right w:val="none" w:sz="0" w:space="0" w:color="auto"/>
      </w:divBdr>
    </w:div>
    <w:div w:id="1775054623">
      <w:bodyDiv w:val="1"/>
      <w:marLeft w:val="0"/>
      <w:marRight w:val="0"/>
      <w:marTop w:val="0"/>
      <w:marBottom w:val="0"/>
      <w:divBdr>
        <w:top w:val="none" w:sz="0" w:space="0" w:color="auto"/>
        <w:left w:val="none" w:sz="0" w:space="0" w:color="auto"/>
        <w:bottom w:val="none" w:sz="0" w:space="0" w:color="auto"/>
        <w:right w:val="none" w:sz="0" w:space="0" w:color="auto"/>
      </w:divBdr>
    </w:div>
    <w:div w:id="1775393068">
      <w:bodyDiv w:val="1"/>
      <w:marLeft w:val="0"/>
      <w:marRight w:val="0"/>
      <w:marTop w:val="0"/>
      <w:marBottom w:val="0"/>
      <w:divBdr>
        <w:top w:val="none" w:sz="0" w:space="0" w:color="auto"/>
        <w:left w:val="none" w:sz="0" w:space="0" w:color="auto"/>
        <w:bottom w:val="none" w:sz="0" w:space="0" w:color="auto"/>
        <w:right w:val="none" w:sz="0" w:space="0" w:color="auto"/>
      </w:divBdr>
    </w:div>
    <w:div w:id="1777476721">
      <w:bodyDiv w:val="1"/>
      <w:marLeft w:val="0"/>
      <w:marRight w:val="0"/>
      <w:marTop w:val="0"/>
      <w:marBottom w:val="0"/>
      <w:divBdr>
        <w:top w:val="none" w:sz="0" w:space="0" w:color="auto"/>
        <w:left w:val="none" w:sz="0" w:space="0" w:color="auto"/>
        <w:bottom w:val="none" w:sz="0" w:space="0" w:color="auto"/>
        <w:right w:val="none" w:sz="0" w:space="0" w:color="auto"/>
      </w:divBdr>
    </w:div>
    <w:div w:id="1796749972">
      <w:bodyDiv w:val="1"/>
      <w:marLeft w:val="0"/>
      <w:marRight w:val="0"/>
      <w:marTop w:val="0"/>
      <w:marBottom w:val="0"/>
      <w:divBdr>
        <w:top w:val="none" w:sz="0" w:space="0" w:color="auto"/>
        <w:left w:val="none" w:sz="0" w:space="0" w:color="auto"/>
        <w:bottom w:val="none" w:sz="0" w:space="0" w:color="auto"/>
        <w:right w:val="none" w:sz="0" w:space="0" w:color="auto"/>
      </w:divBdr>
    </w:div>
    <w:div w:id="1800225633">
      <w:bodyDiv w:val="1"/>
      <w:marLeft w:val="0"/>
      <w:marRight w:val="0"/>
      <w:marTop w:val="0"/>
      <w:marBottom w:val="0"/>
      <w:divBdr>
        <w:top w:val="none" w:sz="0" w:space="0" w:color="auto"/>
        <w:left w:val="none" w:sz="0" w:space="0" w:color="auto"/>
        <w:bottom w:val="none" w:sz="0" w:space="0" w:color="auto"/>
        <w:right w:val="none" w:sz="0" w:space="0" w:color="auto"/>
      </w:divBdr>
      <w:divsChild>
        <w:div w:id="72703813">
          <w:marLeft w:val="0"/>
          <w:marRight w:val="0"/>
          <w:marTop w:val="0"/>
          <w:marBottom w:val="0"/>
          <w:divBdr>
            <w:top w:val="none" w:sz="0" w:space="0" w:color="auto"/>
            <w:left w:val="none" w:sz="0" w:space="0" w:color="auto"/>
            <w:bottom w:val="none" w:sz="0" w:space="0" w:color="auto"/>
            <w:right w:val="none" w:sz="0" w:space="0" w:color="auto"/>
          </w:divBdr>
        </w:div>
        <w:div w:id="195197170">
          <w:marLeft w:val="0"/>
          <w:marRight w:val="0"/>
          <w:marTop w:val="0"/>
          <w:marBottom w:val="0"/>
          <w:divBdr>
            <w:top w:val="none" w:sz="0" w:space="0" w:color="auto"/>
            <w:left w:val="none" w:sz="0" w:space="0" w:color="auto"/>
            <w:bottom w:val="none" w:sz="0" w:space="0" w:color="auto"/>
            <w:right w:val="none" w:sz="0" w:space="0" w:color="auto"/>
          </w:divBdr>
        </w:div>
        <w:div w:id="348676626">
          <w:marLeft w:val="0"/>
          <w:marRight w:val="0"/>
          <w:marTop w:val="0"/>
          <w:marBottom w:val="0"/>
          <w:divBdr>
            <w:top w:val="none" w:sz="0" w:space="0" w:color="auto"/>
            <w:left w:val="none" w:sz="0" w:space="0" w:color="auto"/>
            <w:bottom w:val="none" w:sz="0" w:space="0" w:color="auto"/>
            <w:right w:val="none" w:sz="0" w:space="0" w:color="auto"/>
          </w:divBdr>
        </w:div>
        <w:div w:id="682589807">
          <w:marLeft w:val="0"/>
          <w:marRight w:val="0"/>
          <w:marTop w:val="0"/>
          <w:marBottom w:val="0"/>
          <w:divBdr>
            <w:top w:val="none" w:sz="0" w:space="0" w:color="auto"/>
            <w:left w:val="none" w:sz="0" w:space="0" w:color="auto"/>
            <w:bottom w:val="none" w:sz="0" w:space="0" w:color="auto"/>
            <w:right w:val="none" w:sz="0" w:space="0" w:color="auto"/>
          </w:divBdr>
        </w:div>
      </w:divsChild>
    </w:div>
    <w:div w:id="1800415471">
      <w:bodyDiv w:val="1"/>
      <w:marLeft w:val="0"/>
      <w:marRight w:val="0"/>
      <w:marTop w:val="0"/>
      <w:marBottom w:val="0"/>
      <w:divBdr>
        <w:top w:val="none" w:sz="0" w:space="0" w:color="auto"/>
        <w:left w:val="none" w:sz="0" w:space="0" w:color="auto"/>
        <w:bottom w:val="none" w:sz="0" w:space="0" w:color="auto"/>
        <w:right w:val="none" w:sz="0" w:space="0" w:color="auto"/>
      </w:divBdr>
    </w:div>
    <w:div w:id="1800688999">
      <w:bodyDiv w:val="1"/>
      <w:marLeft w:val="0"/>
      <w:marRight w:val="0"/>
      <w:marTop w:val="0"/>
      <w:marBottom w:val="0"/>
      <w:divBdr>
        <w:top w:val="none" w:sz="0" w:space="0" w:color="auto"/>
        <w:left w:val="none" w:sz="0" w:space="0" w:color="auto"/>
        <w:bottom w:val="none" w:sz="0" w:space="0" w:color="auto"/>
        <w:right w:val="none" w:sz="0" w:space="0" w:color="auto"/>
      </w:divBdr>
    </w:div>
    <w:div w:id="1805463355">
      <w:bodyDiv w:val="1"/>
      <w:marLeft w:val="0"/>
      <w:marRight w:val="0"/>
      <w:marTop w:val="0"/>
      <w:marBottom w:val="0"/>
      <w:divBdr>
        <w:top w:val="none" w:sz="0" w:space="0" w:color="auto"/>
        <w:left w:val="none" w:sz="0" w:space="0" w:color="auto"/>
        <w:bottom w:val="none" w:sz="0" w:space="0" w:color="auto"/>
        <w:right w:val="none" w:sz="0" w:space="0" w:color="auto"/>
      </w:divBdr>
    </w:div>
    <w:div w:id="1827237784">
      <w:bodyDiv w:val="1"/>
      <w:marLeft w:val="0"/>
      <w:marRight w:val="0"/>
      <w:marTop w:val="0"/>
      <w:marBottom w:val="0"/>
      <w:divBdr>
        <w:top w:val="none" w:sz="0" w:space="0" w:color="auto"/>
        <w:left w:val="none" w:sz="0" w:space="0" w:color="auto"/>
        <w:bottom w:val="none" w:sz="0" w:space="0" w:color="auto"/>
        <w:right w:val="none" w:sz="0" w:space="0" w:color="auto"/>
      </w:divBdr>
      <w:divsChild>
        <w:div w:id="1111241004">
          <w:marLeft w:val="0"/>
          <w:marRight w:val="0"/>
          <w:marTop w:val="0"/>
          <w:marBottom w:val="0"/>
          <w:divBdr>
            <w:top w:val="none" w:sz="0" w:space="0" w:color="auto"/>
            <w:left w:val="none" w:sz="0" w:space="0" w:color="auto"/>
            <w:bottom w:val="none" w:sz="0" w:space="0" w:color="auto"/>
            <w:right w:val="none" w:sz="0" w:space="0" w:color="auto"/>
          </w:divBdr>
          <w:divsChild>
            <w:div w:id="1398167243">
              <w:marLeft w:val="0"/>
              <w:marRight w:val="0"/>
              <w:marTop w:val="0"/>
              <w:marBottom w:val="0"/>
              <w:divBdr>
                <w:top w:val="none" w:sz="0" w:space="0" w:color="auto"/>
                <w:left w:val="none" w:sz="0" w:space="0" w:color="auto"/>
                <w:bottom w:val="none" w:sz="0" w:space="0" w:color="auto"/>
                <w:right w:val="none" w:sz="0" w:space="0" w:color="auto"/>
              </w:divBdr>
              <w:divsChild>
                <w:div w:id="2018195882">
                  <w:marLeft w:val="0"/>
                  <w:marRight w:val="0"/>
                  <w:marTop w:val="0"/>
                  <w:marBottom w:val="0"/>
                  <w:divBdr>
                    <w:top w:val="none" w:sz="0" w:space="0" w:color="auto"/>
                    <w:left w:val="none" w:sz="0" w:space="0" w:color="auto"/>
                    <w:bottom w:val="none" w:sz="0" w:space="0" w:color="auto"/>
                    <w:right w:val="none" w:sz="0" w:space="0" w:color="auto"/>
                  </w:divBdr>
                  <w:divsChild>
                    <w:div w:id="763264292">
                      <w:marLeft w:val="0"/>
                      <w:marRight w:val="0"/>
                      <w:marTop w:val="0"/>
                      <w:marBottom w:val="0"/>
                      <w:divBdr>
                        <w:top w:val="none" w:sz="0" w:space="0" w:color="auto"/>
                        <w:left w:val="none" w:sz="0" w:space="0" w:color="auto"/>
                        <w:bottom w:val="none" w:sz="0" w:space="0" w:color="auto"/>
                        <w:right w:val="none" w:sz="0" w:space="0" w:color="auto"/>
                      </w:divBdr>
                      <w:divsChild>
                        <w:div w:id="1048066310">
                          <w:marLeft w:val="0"/>
                          <w:marRight w:val="0"/>
                          <w:marTop w:val="0"/>
                          <w:marBottom w:val="0"/>
                          <w:divBdr>
                            <w:top w:val="none" w:sz="0" w:space="0" w:color="auto"/>
                            <w:left w:val="none" w:sz="0" w:space="0" w:color="auto"/>
                            <w:bottom w:val="none" w:sz="0" w:space="0" w:color="auto"/>
                            <w:right w:val="none" w:sz="0" w:space="0" w:color="auto"/>
                          </w:divBdr>
                          <w:divsChild>
                            <w:div w:id="14350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29429">
      <w:bodyDiv w:val="1"/>
      <w:marLeft w:val="0"/>
      <w:marRight w:val="0"/>
      <w:marTop w:val="0"/>
      <w:marBottom w:val="0"/>
      <w:divBdr>
        <w:top w:val="none" w:sz="0" w:space="0" w:color="auto"/>
        <w:left w:val="none" w:sz="0" w:space="0" w:color="auto"/>
        <w:bottom w:val="none" w:sz="0" w:space="0" w:color="auto"/>
        <w:right w:val="none" w:sz="0" w:space="0" w:color="auto"/>
      </w:divBdr>
    </w:div>
    <w:div w:id="1843616340">
      <w:bodyDiv w:val="1"/>
      <w:marLeft w:val="0"/>
      <w:marRight w:val="0"/>
      <w:marTop w:val="0"/>
      <w:marBottom w:val="0"/>
      <w:divBdr>
        <w:top w:val="none" w:sz="0" w:space="0" w:color="auto"/>
        <w:left w:val="none" w:sz="0" w:space="0" w:color="auto"/>
        <w:bottom w:val="none" w:sz="0" w:space="0" w:color="auto"/>
        <w:right w:val="none" w:sz="0" w:space="0" w:color="auto"/>
      </w:divBdr>
    </w:div>
    <w:div w:id="1846359555">
      <w:bodyDiv w:val="1"/>
      <w:marLeft w:val="0"/>
      <w:marRight w:val="0"/>
      <w:marTop w:val="0"/>
      <w:marBottom w:val="0"/>
      <w:divBdr>
        <w:top w:val="none" w:sz="0" w:space="0" w:color="auto"/>
        <w:left w:val="none" w:sz="0" w:space="0" w:color="auto"/>
        <w:bottom w:val="none" w:sz="0" w:space="0" w:color="auto"/>
        <w:right w:val="none" w:sz="0" w:space="0" w:color="auto"/>
      </w:divBdr>
    </w:div>
    <w:div w:id="1850489563">
      <w:bodyDiv w:val="1"/>
      <w:marLeft w:val="0"/>
      <w:marRight w:val="0"/>
      <w:marTop w:val="0"/>
      <w:marBottom w:val="0"/>
      <w:divBdr>
        <w:top w:val="none" w:sz="0" w:space="0" w:color="auto"/>
        <w:left w:val="none" w:sz="0" w:space="0" w:color="auto"/>
        <w:bottom w:val="none" w:sz="0" w:space="0" w:color="auto"/>
        <w:right w:val="none" w:sz="0" w:space="0" w:color="auto"/>
      </w:divBdr>
    </w:div>
    <w:div w:id="1855260489">
      <w:bodyDiv w:val="1"/>
      <w:marLeft w:val="0"/>
      <w:marRight w:val="0"/>
      <w:marTop w:val="0"/>
      <w:marBottom w:val="0"/>
      <w:divBdr>
        <w:top w:val="none" w:sz="0" w:space="0" w:color="auto"/>
        <w:left w:val="none" w:sz="0" w:space="0" w:color="auto"/>
        <w:bottom w:val="none" w:sz="0" w:space="0" w:color="auto"/>
        <w:right w:val="none" w:sz="0" w:space="0" w:color="auto"/>
      </w:divBdr>
    </w:div>
    <w:div w:id="1856655422">
      <w:bodyDiv w:val="1"/>
      <w:marLeft w:val="0"/>
      <w:marRight w:val="0"/>
      <w:marTop w:val="0"/>
      <w:marBottom w:val="0"/>
      <w:divBdr>
        <w:top w:val="none" w:sz="0" w:space="0" w:color="auto"/>
        <w:left w:val="none" w:sz="0" w:space="0" w:color="auto"/>
        <w:bottom w:val="none" w:sz="0" w:space="0" w:color="auto"/>
        <w:right w:val="none" w:sz="0" w:space="0" w:color="auto"/>
      </w:divBdr>
      <w:divsChild>
        <w:div w:id="523904836">
          <w:marLeft w:val="0"/>
          <w:marRight w:val="0"/>
          <w:marTop w:val="0"/>
          <w:marBottom w:val="0"/>
          <w:divBdr>
            <w:top w:val="none" w:sz="0" w:space="0" w:color="auto"/>
            <w:left w:val="none" w:sz="0" w:space="0" w:color="auto"/>
            <w:bottom w:val="none" w:sz="0" w:space="0" w:color="auto"/>
            <w:right w:val="none" w:sz="0" w:space="0" w:color="auto"/>
          </w:divBdr>
        </w:div>
      </w:divsChild>
    </w:div>
    <w:div w:id="1865483253">
      <w:bodyDiv w:val="1"/>
      <w:marLeft w:val="0"/>
      <w:marRight w:val="0"/>
      <w:marTop w:val="0"/>
      <w:marBottom w:val="0"/>
      <w:divBdr>
        <w:top w:val="none" w:sz="0" w:space="0" w:color="auto"/>
        <w:left w:val="none" w:sz="0" w:space="0" w:color="auto"/>
        <w:bottom w:val="none" w:sz="0" w:space="0" w:color="auto"/>
        <w:right w:val="none" w:sz="0" w:space="0" w:color="auto"/>
      </w:divBdr>
    </w:div>
    <w:div w:id="1880782137">
      <w:bodyDiv w:val="1"/>
      <w:marLeft w:val="0"/>
      <w:marRight w:val="0"/>
      <w:marTop w:val="0"/>
      <w:marBottom w:val="0"/>
      <w:divBdr>
        <w:top w:val="none" w:sz="0" w:space="0" w:color="auto"/>
        <w:left w:val="none" w:sz="0" w:space="0" w:color="auto"/>
        <w:bottom w:val="none" w:sz="0" w:space="0" w:color="auto"/>
        <w:right w:val="none" w:sz="0" w:space="0" w:color="auto"/>
      </w:divBdr>
    </w:div>
    <w:div w:id="1886091266">
      <w:bodyDiv w:val="1"/>
      <w:marLeft w:val="0"/>
      <w:marRight w:val="0"/>
      <w:marTop w:val="0"/>
      <w:marBottom w:val="0"/>
      <w:divBdr>
        <w:top w:val="none" w:sz="0" w:space="0" w:color="auto"/>
        <w:left w:val="none" w:sz="0" w:space="0" w:color="auto"/>
        <w:bottom w:val="none" w:sz="0" w:space="0" w:color="auto"/>
        <w:right w:val="none" w:sz="0" w:space="0" w:color="auto"/>
      </w:divBdr>
    </w:div>
    <w:div w:id="1890678228">
      <w:bodyDiv w:val="1"/>
      <w:marLeft w:val="0"/>
      <w:marRight w:val="0"/>
      <w:marTop w:val="0"/>
      <w:marBottom w:val="0"/>
      <w:divBdr>
        <w:top w:val="none" w:sz="0" w:space="0" w:color="auto"/>
        <w:left w:val="none" w:sz="0" w:space="0" w:color="auto"/>
        <w:bottom w:val="none" w:sz="0" w:space="0" w:color="auto"/>
        <w:right w:val="none" w:sz="0" w:space="0" w:color="auto"/>
      </w:divBdr>
    </w:div>
    <w:div w:id="1891502200">
      <w:bodyDiv w:val="1"/>
      <w:marLeft w:val="0"/>
      <w:marRight w:val="0"/>
      <w:marTop w:val="0"/>
      <w:marBottom w:val="0"/>
      <w:divBdr>
        <w:top w:val="none" w:sz="0" w:space="0" w:color="auto"/>
        <w:left w:val="none" w:sz="0" w:space="0" w:color="auto"/>
        <w:bottom w:val="none" w:sz="0" w:space="0" w:color="auto"/>
        <w:right w:val="none" w:sz="0" w:space="0" w:color="auto"/>
      </w:divBdr>
    </w:div>
    <w:div w:id="1892418338">
      <w:bodyDiv w:val="1"/>
      <w:marLeft w:val="0"/>
      <w:marRight w:val="0"/>
      <w:marTop w:val="0"/>
      <w:marBottom w:val="0"/>
      <w:divBdr>
        <w:top w:val="none" w:sz="0" w:space="0" w:color="auto"/>
        <w:left w:val="none" w:sz="0" w:space="0" w:color="auto"/>
        <w:bottom w:val="none" w:sz="0" w:space="0" w:color="auto"/>
        <w:right w:val="none" w:sz="0" w:space="0" w:color="auto"/>
      </w:divBdr>
      <w:divsChild>
        <w:div w:id="1329938947">
          <w:marLeft w:val="0"/>
          <w:marRight w:val="0"/>
          <w:marTop w:val="0"/>
          <w:marBottom w:val="0"/>
          <w:divBdr>
            <w:top w:val="none" w:sz="0" w:space="0" w:color="auto"/>
            <w:left w:val="none" w:sz="0" w:space="0" w:color="auto"/>
            <w:bottom w:val="none" w:sz="0" w:space="0" w:color="auto"/>
            <w:right w:val="none" w:sz="0" w:space="0" w:color="auto"/>
          </w:divBdr>
        </w:div>
        <w:div w:id="1492983192">
          <w:marLeft w:val="0"/>
          <w:marRight w:val="0"/>
          <w:marTop w:val="0"/>
          <w:marBottom w:val="0"/>
          <w:divBdr>
            <w:top w:val="none" w:sz="0" w:space="0" w:color="auto"/>
            <w:left w:val="none" w:sz="0" w:space="0" w:color="auto"/>
            <w:bottom w:val="none" w:sz="0" w:space="0" w:color="auto"/>
            <w:right w:val="none" w:sz="0" w:space="0" w:color="auto"/>
          </w:divBdr>
        </w:div>
        <w:div w:id="1759519325">
          <w:marLeft w:val="0"/>
          <w:marRight w:val="0"/>
          <w:marTop w:val="0"/>
          <w:marBottom w:val="0"/>
          <w:divBdr>
            <w:top w:val="none" w:sz="0" w:space="0" w:color="auto"/>
            <w:left w:val="none" w:sz="0" w:space="0" w:color="auto"/>
            <w:bottom w:val="none" w:sz="0" w:space="0" w:color="auto"/>
            <w:right w:val="none" w:sz="0" w:space="0" w:color="auto"/>
          </w:divBdr>
        </w:div>
        <w:div w:id="1763909657">
          <w:marLeft w:val="0"/>
          <w:marRight w:val="0"/>
          <w:marTop w:val="0"/>
          <w:marBottom w:val="0"/>
          <w:divBdr>
            <w:top w:val="none" w:sz="0" w:space="0" w:color="auto"/>
            <w:left w:val="none" w:sz="0" w:space="0" w:color="auto"/>
            <w:bottom w:val="none" w:sz="0" w:space="0" w:color="auto"/>
            <w:right w:val="none" w:sz="0" w:space="0" w:color="auto"/>
          </w:divBdr>
        </w:div>
        <w:div w:id="1983466233">
          <w:marLeft w:val="0"/>
          <w:marRight w:val="0"/>
          <w:marTop w:val="0"/>
          <w:marBottom w:val="0"/>
          <w:divBdr>
            <w:top w:val="none" w:sz="0" w:space="0" w:color="auto"/>
            <w:left w:val="none" w:sz="0" w:space="0" w:color="auto"/>
            <w:bottom w:val="none" w:sz="0" w:space="0" w:color="auto"/>
            <w:right w:val="none" w:sz="0" w:space="0" w:color="auto"/>
          </w:divBdr>
        </w:div>
      </w:divsChild>
    </w:div>
    <w:div w:id="1900169251">
      <w:bodyDiv w:val="1"/>
      <w:marLeft w:val="0"/>
      <w:marRight w:val="0"/>
      <w:marTop w:val="0"/>
      <w:marBottom w:val="0"/>
      <w:divBdr>
        <w:top w:val="none" w:sz="0" w:space="0" w:color="auto"/>
        <w:left w:val="none" w:sz="0" w:space="0" w:color="auto"/>
        <w:bottom w:val="none" w:sz="0" w:space="0" w:color="auto"/>
        <w:right w:val="none" w:sz="0" w:space="0" w:color="auto"/>
      </w:divBdr>
    </w:div>
    <w:div w:id="1923177097">
      <w:bodyDiv w:val="1"/>
      <w:marLeft w:val="0"/>
      <w:marRight w:val="0"/>
      <w:marTop w:val="0"/>
      <w:marBottom w:val="0"/>
      <w:divBdr>
        <w:top w:val="none" w:sz="0" w:space="0" w:color="auto"/>
        <w:left w:val="none" w:sz="0" w:space="0" w:color="auto"/>
        <w:bottom w:val="none" w:sz="0" w:space="0" w:color="auto"/>
        <w:right w:val="none" w:sz="0" w:space="0" w:color="auto"/>
      </w:divBdr>
    </w:div>
    <w:div w:id="1927154282">
      <w:bodyDiv w:val="1"/>
      <w:marLeft w:val="0"/>
      <w:marRight w:val="0"/>
      <w:marTop w:val="0"/>
      <w:marBottom w:val="0"/>
      <w:divBdr>
        <w:top w:val="none" w:sz="0" w:space="0" w:color="auto"/>
        <w:left w:val="none" w:sz="0" w:space="0" w:color="auto"/>
        <w:bottom w:val="none" w:sz="0" w:space="0" w:color="auto"/>
        <w:right w:val="none" w:sz="0" w:space="0" w:color="auto"/>
      </w:divBdr>
    </w:div>
    <w:div w:id="1930576454">
      <w:bodyDiv w:val="1"/>
      <w:marLeft w:val="0"/>
      <w:marRight w:val="0"/>
      <w:marTop w:val="0"/>
      <w:marBottom w:val="0"/>
      <w:divBdr>
        <w:top w:val="none" w:sz="0" w:space="0" w:color="auto"/>
        <w:left w:val="none" w:sz="0" w:space="0" w:color="auto"/>
        <w:bottom w:val="none" w:sz="0" w:space="0" w:color="auto"/>
        <w:right w:val="none" w:sz="0" w:space="0" w:color="auto"/>
      </w:divBdr>
    </w:div>
    <w:div w:id="1938319641">
      <w:bodyDiv w:val="1"/>
      <w:marLeft w:val="0"/>
      <w:marRight w:val="0"/>
      <w:marTop w:val="0"/>
      <w:marBottom w:val="0"/>
      <w:divBdr>
        <w:top w:val="none" w:sz="0" w:space="0" w:color="auto"/>
        <w:left w:val="none" w:sz="0" w:space="0" w:color="auto"/>
        <w:bottom w:val="none" w:sz="0" w:space="0" w:color="auto"/>
        <w:right w:val="none" w:sz="0" w:space="0" w:color="auto"/>
      </w:divBdr>
    </w:div>
    <w:div w:id="1943493774">
      <w:bodyDiv w:val="1"/>
      <w:marLeft w:val="0"/>
      <w:marRight w:val="0"/>
      <w:marTop w:val="0"/>
      <w:marBottom w:val="0"/>
      <w:divBdr>
        <w:top w:val="none" w:sz="0" w:space="0" w:color="auto"/>
        <w:left w:val="none" w:sz="0" w:space="0" w:color="auto"/>
        <w:bottom w:val="none" w:sz="0" w:space="0" w:color="auto"/>
        <w:right w:val="none" w:sz="0" w:space="0" w:color="auto"/>
      </w:divBdr>
    </w:div>
    <w:div w:id="1957103589">
      <w:bodyDiv w:val="1"/>
      <w:marLeft w:val="0"/>
      <w:marRight w:val="0"/>
      <w:marTop w:val="0"/>
      <w:marBottom w:val="0"/>
      <w:divBdr>
        <w:top w:val="none" w:sz="0" w:space="0" w:color="auto"/>
        <w:left w:val="none" w:sz="0" w:space="0" w:color="auto"/>
        <w:bottom w:val="none" w:sz="0" w:space="0" w:color="auto"/>
        <w:right w:val="none" w:sz="0" w:space="0" w:color="auto"/>
      </w:divBdr>
      <w:divsChild>
        <w:div w:id="140270957">
          <w:marLeft w:val="0"/>
          <w:marRight w:val="0"/>
          <w:marTop w:val="0"/>
          <w:marBottom w:val="0"/>
          <w:divBdr>
            <w:top w:val="none" w:sz="0" w:space="0" w:color="auto"/>
            <w:left w:val="none" w:sz="0" w:space="0" w:color="auto"/>
            <w:bottom w:val="none" w:sz="0" w:space="0" w:color="auto"/>
            <w:right w:val="none" w:sz="0" w:space="0" w:color="auto"/>
          </w:divBdr>
        </w:div>
        <w:div w:id="932862550">
          <w:marLeft w:val="0"/>
          <w:marRight w:val="0"/>
          <w:marTop w:val="0"/>
          <w:marBottom w:val="0"/>
          <w:divBdr>
            <w:top w:val="none" w:sz="0" w:space="0" w:color="auto"/>
            <w:left w:val="none" w:sz="0" w:space="0" w:color="auto"/>
            <w:bottom w:val="none" w:sz="0" w:space="0" w:color="auto"/>
            <w:right w:val="none" w:sz="0" w:space="0" w:color="auto"/>
          </w:divBdr>
        </w:div>
        <w:div w:id="1041590829">
          <w:marLeft w:val="0"/>
          <w:marRight w:val="0"/>
          <w:marTop w:val="0"/>
          <w:marBottom w:val="0"/>
          <w:divBdr>
            <w:top w:val="none" w:sz="0" w:space="0" w:color="auto"/>
            <w:left w:val="none" w:sz="0" w:space="0" w:color="auto"/>
            <w:bottom w:val="none" w:sz="0" w:space="0" w:color="auto"/>
            <w:right w:val="none" w:sz="0" w:space="0" w:color="auto"/>
          </w:divBdr>
        </w:div>
        <w:div w:id="1856652392">
          <w:marLeft w:val="0"/>
          <w:marRight w:val="0"/>
          <w:marTop w:val="0"/>
          <w:marBottom w:val="0"/>
          <w:divBdr>
            <w:top w:val="none" w:sz="0" w:space="0" w:color="auto"/>
            <w:left w:val="none" w:sz="0" w:space="0" w:color="auto"/>
            <w:bottom w:val="none" w:sz="0" w:space="0" w:color="auto"/>
            <w:right w:val="none" w:sz="0" w:space="0" w:color="auto"/>
          </w:divBdr>
        </w:div>
        <w:div w:id="2079791242">
          <w:marLeft w:val="0"/>
          <w:marRight w:val="0"/>
          <w:marTop w:val="0"/>
          <w:marBottom w:val="0"/>
          <w:divBdr>
            <w:top w:val="none" w:sz="0" w:space="0" w:color="auto"/>
            <w:left w:val="none" w:sz="0" w:space="0" w:color="auto"/>
            <w:bottom w:val="none" w:sz="0" w:space="0" w:color="auto"/>
            <w:right w:val="none" w:sz="0" w:space="0" w:color="auto"/>
          </w:divBdr>
        </w:div>
      </w:divsChild>
    </w:div>
    <w:div w:id="1960531350">
      <w:bodyDiv w:val="1"/>
      <w:marLeft w:val="0"/>
      <w:marRight w:val="0"/>
      <w:marTop w:val="0"/>
      <w:marBottom w:val="0"/>
      <w:divBdr>
        <w:top w:val="none" w:sz="0" w:space="0" w:color="auto"/>
        <w:left w:val="none" w:sz="0" w:space="0" w:color="auto"/>
        <w:bottom w:val="none" w:sz="0" w:space="0" w:color="auto"/>
        <w:right w:val="none" w:sz="0" w:space="0" w:color="auto"/>
      </w:divBdr>
    </w:div>
    <w:div w:id="1965112355">
      <w:bodyDiv w:val="1"/>
      <w:marLeft w:val="0"/>
      <w:marRight w:val="0"/>
      <w:marTop w:val="0"/>
      <w:marBottom w:val="0"/>
      <w:divBdr>
        <w:top w:val="none" w:sz="0" w:space="0" w:color="auto"/>
        <w:left w:val="none" w:sz="0" w:space="0" w:color="auto"/>
        <w:bottom w:val="none" w:sz="0" w:space="0" w:color="auto"/>
        <w:right w:val="none" w:sz="0" w:space="0" w:color="auto"/>
      </w:divBdr>
    </w:div>
    <w:div w:id="1975283485">
      <w:bodyDiv w:val="1"/>
      <w:marLeft w:val="0"/>
      <w:marRight w:val="0"/>
      <w:marTop w:val="0"/>
      <w:marBottom w:val="0"/>
      <w:divBdr>
        <w:top w:val="none" w:sz="0" w:space="0" w:color="auto"/>
        <w:left w:val="none" w:sz="0" w:space="0" w:color="auto"/>
        <w:bottom w:val="none" w:sz="0" w:space="0" w:color="auto"/>
        <w:right w:val="none" w:sz="0" w:space="0" w:color="auto"/>
      </w:divBdr>
      <w:divsChild>
        <w:div w:id="2080711467">
          <w:marLeft w:val="0"/>
          <w:marRight w:val="0"/>
          <w:marTop w:val="0"/>
          <w:marBottom w:val="0"/>
          <w:divBdr>
            <w:top w:val="none" w:sz="0" w:space="0" w:color="auto"/>
            <w:left w:val="none" w:sz="0" w:space="0" w:color="auto"/>
            <w:bottom w:val="none" w:sz="0" w:space="0" w:color="auto"/>
            <w:right w:val="none" w:sz="0" w:space="0" w:color="auto"/>
          </w:divBdr>
          <w:divsChild>
            <w:div w:id="738400254">
              <w:marLeft w:val="0"/>
              <w:marRight w:val="0"/>
              <w:marTop w:val="0"/>
              <w:marBottom w:val="0"/>
              <w:divBdr>
                <w:top w:val="none" w:sz="0" w:space="0" w:color="auto"/>
                <w:left w:val="none" w:sz="0" w:space="0" w:color="auto"/>
                <w:bottom w:val="none" w:sz="0" w:space="0" w:color="auto"/>
                <w:right w:val="none" w:sz="0" w:space="0" w:color="auto"/>
              </w:divBdr>
              <w:divsChild>
                <w:div w:id="707222848">
                  <w:marLeft w:val="0"/>
                  <w:marRight w:val="0"/>
                  <w:marTop w:val="0"/>
                  <w:marBottom w:val="0"/>
                  <w:divBdr>
                    <w:top w:val="none" w:sz="0" w:space="0" w:color="auto"/>
                    <w:left w:val="none" w:sz="0" w:space="0" w:color="auto"/>
                    <w:bottom w:val="none" w:sz="0" w:space="0" w:color="auto"/>
                    <w:right w:val="none" w:sz="0" w:space="0" w:color="auto"/>
                  </w:divBdr>
                  <w:divsChild>
                    <w:div w:id="1955207791">
                      <w:marLeft w:val="0"/>
                      <w:marRight w:val="0"/>
                      <w:marTop w:val="0"/>
                      <w:marBottom w:val="0"/>
                      <w:divBdr>
                        <w:top w:val="none" w:sz="0" w:space="0" w:color="auto"/>
                        <w:left w:val="none" w:sz="0" w:space="0" w:color="auto"/>
                        <w:bottom w:val="none" w:sz="0" w:space="0" w:color="auto"/>
                        <w:right w:val="none" w:sz="0" w:space="0" w:color="auto"/>
                      </w:divBdr>
                      <w:divsChild>
                        <w:div w:id="1949048590">
                          <w:marLeft w:val="0"/>
                          <w:marRight w:val="0"/>
                          <w:marTop w:val="0"/>
                          <w:marBottom w:val="0"/>
                          <w:divBdr>
                            <w:top w:val="none" w:sz="0" w:space="0" w:color="auto"/>
                            <w:left w:val="none" w:sz="0" w:space="0" w:color="auto"/>
                            <w:bottom w:val="none" w:sz="0" w:space="0" w:color="auto"/>
                            <w:right w:val="none" w:sz="0" w:space="0" w:color="auto"/>
                          </w:divBdr>
                          <w:divsChild>
                            <w:div w:id="655762377">
                              <w:marLeft w:val="0"/>
                              <w:marRight w:val="0"/>
                              <w:marTop w:val="0"/>
                              <w:marBottom w:val="0"/>
                              <w:divBdr>
                                <w:top w:val="none" w:sz="0" w:space="0" w:color="auto"/>
                                <w:left w:val="none" w:sz="0" w:space="0" w:color="auto"/>
                                <w:bottom w:val="none" w:sz="0" w:space="0" w:color="auto"/>
                                <w:right w:val="none" w:sz="0" w:space="0" w:color="auto"/>
                              </w:divBdr>
                              <w:divsChild>
                                <w:div w:id="1832134479">
                                  <w:marLeft w:val="0"/>
                                  <w:marRight w:val="0"/>
                                  <w:marTop w:val="0"/>
                                  <w:marBottom w:val="0"/>
                                  <w:divBdr>
                                    <w:top w:val="none" w:sz="0" w:space="0" w:color="auto"/>
                                    <w:left w:val="none" w:sz="0" w:space="0" w:color="auto"/>
                                    <w:bottom w:val="none" w:sz="0" w:space="0" w:color="auto"/>
                                    <w:right w:val="none" w:sz="0" w:space="0" w:color="auto"/>
                                  </w:divBdr>
                                  <w:divsChild>
                                    <w:div w:id="5331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745081">
                  <w:marLeft w:val="0"/>
                  <w:marRight w:val="0"/>
                  <w:marTop w:val="0"/>
                  <w:marBottom w:val="0"/>
                  <w:divBdr>
                    <w:top w:val="none" w:sz="0" w:space="0" w:color="auto"/>
                    <w:left w:val="none" w:sz="0" w:space="0" w:color="auto"/>
                    <w:bottom w:val="none" w:sz="0" w:space="0" w:color="auto"/>
                    <w:right w:val="none" w:sz="0" w:space="0" w:color="auto"/>
                  </w:divBdr>
                  <w:divsChild>
                    <w:div w:id="2220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7000">
      <w:bodyDiv w:val="1"/>
      <w:marLeft w:val="0"/>
      <w:marRight w:val="0"/>
      <w:marTop w:val="0"/>
      <w:marBottom w:val="0"/>
      <w:divBdr>
        <w:top w:val="none" w:sz="0" w:space="0" w:color="auto"/>
        <w:left w:val="none" w:sz="0" w:space="0" w:color="auto"/>
        <w:bottom w:val="none" w:sz="0" w:space="0" w:color="auto"/>
        <w:right w:val="none" w:sz="0" w:space="0" w:color="auto"/>
      </w:divBdr>
      <w:divsChild>
        <w:div w:id="432554260">
          <w:marLeft w:val="0"/>
          <w:marRight w:val="0"/>
          <w:marTop w:val="0"/>
          <w:marBottom w:val="0"/>
          <w:divBdr>
            <w:top w:val="none" w:sz="0" w:space="0" w:color="auto"/>
            <w:left w:val="none" w:sz="0" w:space="0" w:color="auto"/>
            <w:bottom w:val="single" w:sz="12" w:space="27" w:color="CCCCCC"/>
            <w:right w:val="none" w:sz="0" w:space="0" w:color="auto"/>
          </w:divBdr>
        </w:div>
      </w:divsChild>
    </w:div>
    <w:div w:id="1982614943">
      <w:bodyDiv w:val="1"/>
      <w:marLeft w:val="0"/>
      <w:marRight w:val="0"/>
      <w:marTop w:val="0"/>
      <w:marBottom w:val="0"/>
      <w:divBdr>
        <w:top w:val="none" w:sz="0" w:space="0" w:color="auto"/>
        <w:left w:val="none" w:sz="0" w:space="0" w:color="auto"/>
        <w:bottom w:val="none" w:sz="0" w:space="0" w:color="auto"/>
        <w:right w:val="none" w:sz="0" w:space="0" w:color="auto"/>
      </w:divBdr>
    </w:div>
    <w:div w:id="1998879886">
      <w:bodyDiv w:val="1"/>
      <w:marLeft w:val="0"/>
      <w:marRight w:val="0"/>
      <w:marTop w:val="0"/>
      <w:marBottom w:val="0"/>
      <w:divBdr>
        <w:top w:val="none" w:sz="0" w:space="0" w:color="auto"/>
        <w:left w:val="none" w:sz="0" w:space="0" w:color="auto"/>
        <w:bottom w:val="none" w:sz="0" w:space="0" w:color="auto"/>
        <w:right w:val="none" w:sz="0" w:space="0" w:color="auto"/>
      </w:divBdr>
      <w:divsChild>
        <w:div w:id="99226078">
          <w:marLeft w:val="0"/>
          <w:marRight w:val="0"/>
          <w:marTop w:val="0"/>
          <w:marBottom w:val="0"/>
          <w:divBdr>
            <w:top w:val="none" w:sz="0" w:space="0" w:color="auto"/>
            <w:left w:val="none" w:sz="0" w:space="0" w:color="auto"/>
            <w:bottom w:val="none" w:sz="0" w:space="0" w:color="auto"/>
            <w:right w:val="none" w:sz="0" w:space="0" w:color="auto"/>
          </w:divBdr>
        </w:div>
        <w:div w:id="1809468371">
          <w:marLeft w:val="0"/>
          <w:marRight w:val="0"/>
          <w:marTop w:val="0"/>
          <w:marBottom w:val="0"/>
          <w:divBdr>
            <w:top w:val="none" w:sz="0" w:space="0" w:color="auto"/>
            <w:left w:val="none" w:sz="0" w:space="0" w:color="auto"/>
            <w:bottom w:val="none" w:sz="0" w:space="0" w:color="auto"/>
            <w:right w:val="none" w:sz="0" w:space="0" w:color="auto"/>
          </w:divBdr>
        </w:div>
        <w:div w:id="1845198433">
          <w:marLeft w:val="0"/>
          <w:marRight w:val="0"/>
          <w:marTop w:val="0"/>
          <w:marBottom w:val="0"/>
          <w:divBdr>
            <w:top w:val="none" w:sz="0" w:space="0" w:color="auto"/>
            <w:left w:val="none" w:sz="0" w:space="0" w:color="auto"/>
            <w:bottom w:val="none" w:sz="0" w:space="0" w:color="auto"/>
            <w:right w:val="none" w:sz="0" w:space="0" w:color="auto"/>
          </w:divBdr>
        </w:div>
        <w:div w:id="2094429956">
          <w:marLeft w:val="0"/>
          <w:marRight w:val="0"/>
          <w:marTop w:val="0"/>
          <w:marBottom w:val="0"/>
          <w:divBdr>
            <w:top w:val="none" w:sz="0" w:space="0" w:color="auto"/>
            <w:left w:val="none" w:sz="0" w:space="0" w:color="auto"/>
            <w:bottom w:val="none" w:sz="0" w:space="0" w:color="auto"/>
            <w:right w:val="none" w:sz="0" w:space="0" w:color="auto"/>
          </w:divBdr>
        </w:div>
      </w:divsChild>
    </w:div>
    <w:div w:id="2004696528">
      <w:bodyDiv w:val="1"/>
      <w:marLeft w:val="0"/>
      <w:marRight w:val="0"/>
      <w:marTop w:val="0"/>
      <w:marBottom w:val="0"/>
      <w:divBdr>
        <w:top w:val="none" w:sz="0" w:space="0" w:color="auto"/>
        <w:left w:val="none" w:sz="0" w:space="0" w:color="auto"/>
        <w:bottom w:val="none" w:sz="0" w:space="0" w:color="auto"/>
        <w:right w:val="none" w:sz="0" w:space="0" w:color="auto"/>
      </w:divBdr>
      <w:divsChild>
        <w:div w:id="943272431">
          <w:marLeft w:val="0"/>
          <w:marRight w:val="0"/>
          <w:marTop w:val="0"/>
          <w:marBottom w:val="0"/>
          <w:divBdr>
            <w:top w:val="none" w:sz="0" w:space="0" w:color="auto"/>
            <w:left w:val="none" w:sz="0" w:space="0" w:color="auto"/>
            <w:bottom w:val="none" w:sz="0" w:space="0" w:color="auto"/>
            <w:right w:val="none" w:sz="0" w:space="0" w:color="auto"/>
          </w:divBdr>
          <w:divsChild>
            <w:div w:id="855770517">
              <w:marLeft w:val="0"/>
              <w:marRight w:val="0"/>
              <w:marTop w:val="0"/>
              <w:marBottom w:val="0"/>
              <w:divBdr>
                <w:top w:val="none" w:sz="0" w:space="0" w:color="auto"/>
                <w:left w:val="none" w:sz="0" w:space="0" w:color="auto"/>
                <w:bottom w:val="none" w:sz="0" w:space="0" w:color="auto"/>
                <w:right w:val="none" w:sz="0" w:space="0" w:color="auto"/>
              </w:divBdr>
              <w:divsChild>
                <w:div w:id="1830057807">
                  <w:marLeft w:val="0"/>
                  <w:marRight w:val="0"/>
                  <w:marTop w:val="0"/>
                  <w:marBottom w:val="0"/>
                  <w:divBdr>
                    <w:top w:val="none" w:sz="0" w:space="0" w:color="auto"/>
                    <w:left w:val="none" w:sz="0" w:space="0" w:color="auto"/>
                    <w:bottom w:val="none" w:sz="0" w:space="0" w:color="auto"/>
                    <w:right w:val="none" w:sz="0" w:space="0" w:color="auto"/>
                  </w:divBdr>
                  <w:divsChild>
                    <w:div w:id="269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1347">
          <w:marLeft w:val="0"/>
          <w:marRight w:val="0"/>
          <w:marTop w:val="0"/>
          <w:marBottom w:val="0"/>
          <w:divBdr>
            <w:top w:val="none" w:sz="0" w:space="0" w:color="auto"/>
            <w:left w:val="none" w:sz="0" w:space="0" w:color="auto"/>
            <w:bottom w:val="none" w:sz="0" w:space="0" w:color="auto"/>
            <w:right w:val="none" w:sz="0" w:space="0" w:color="auto"/>
          </w:divBdr>
          <w:divsChild>
            <w:div w:id="2098792340">
              <w:marLeft w:val="0"/>
              <w:marRight w:val="0"/>
              <w:marTop w:val="0"/>
              <w:marBottom w:val="0"/>
              <w:divBdr>
                <w:top w:val="none" w:sz="0" w:space="0" w:color="auto"/>
                <w:left w:val="none" w:sz="0" w:space="0" w:color="auto"/>
                <w:bottom w:val="none" w:sz="0" w:space="0" w:color="auto"/>
                <w:right w:val="none" w:sz="0" w:space="0" w:color="auto"/>
              </w:divBdr>
              <w:divsChild>
                <w:div w:id="900555206">
                  <w:marLeft w:val="0"/>
                  <w:marRight w:val="0"/>
                  <w:marTop w:val="0"/>
                  <w:marBottom w:val="0"/>
                  <w:divBdr>
                    <w:top w:val="none" w:sz="0" w:space="0" w:color="auto"/>
                    <w:left w:val="none" w:sz="0" w:space="0" w:color="auto"/>
                    <w:bottom w:val="none" w:sz="0" w:space="0" w:color="auto"/>
                    <w:right w:val="none" w:sz="0" w:space="0" w:color="auto"/>
                  </w:divBdr>
                  <w:divsChild>
                    <w:div w:id="6278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13634">
      <w:bodyDiv w:val="1"/>
      <w:marLeft w:val="0"/>
      <w:marRight w:val="0"/>
      <w:marTop w:val="0"/>
      <w:marBottom w:val="0"/>
      <w:divBdr>
        <w:top w:val="none" w:sz="0" w:space="0" w:color="auto"/>
        <w:left w:val="none" w:sz="0" w:space="0" w:color="auto"/>
        <w:bottom w:val="none" w:sz="0" w:space="0" w:color="auto"/>
        <w:right w:val="none" w:sz="0" w:space="0" w:color="auto"/>
      </w:divBdr>
    </w:div>
    <w:div w:id="2012444673">
      <w:bodyDiv w:val="1"/>
      <w:marLeft w:val="0"/>
      <w:marRight w:val="0"/>
      <w:marTop w:val="0"/>
      <w:marBottom w:val="0"/>
      <w:divBdr>
        <w:top w:val="none" w:sz="0" w:space="0" w:color="auto"/>
        <w:left w:val="none" w:sz="0" w:space="0" w:color="auto"/>
        <w:bottom w:val="none" w:sz="0" w:space="0" w:color="auto"/>
        <w:right w:val="none" w:sz="0" w:space="0" w:color="auto"/>
      </w:divBdr>
    </w:div>
    <w:div w:id="2024546970">
      <w:bodyDiv w:val="1"/>
      <w:marLeft w:val="0"/>
      <w:marRight w:val="0"/>
      <w:marTop w:val="0"/>
      <w:marBottom w:val="0"/>
      <w:divBdr>
        <w:top w:val="none" w:sz="0" w:space="0" w:color="auto"/>
        <w:left w:val="none" w:sz="0" w:space="0" w:color="auto"/>
        <w:bottom w:val="none" w:sz="0" w:space="0" w:color="auto"/>
        <w:right w:val="none" w:sz="0" w:space="0" w:color="auto"/>
      </w:divBdr>
      <w:divsChild>
        <w:div w:id="117726498">
          <w:marLeft w:val="0"/>
          <w:marRight w:val="0"/>
          <w:marTop w:val="0"/>
          <w:marBottom w:val="0"/>
          <w:divBdr>
            <w:top w:val="none" w:sz="0" w:space="0" w:color="auto"/>
            <w:left w:val="none" w:sz="0" w:space="0" w:color="auto"/>
            <w:bottom w:val="none" w:sz="0" w:space="0" w:color="auto"/>
            <w:right w:val="none" w:sz="0" w:space="0" w:color="auto"/>
          </w:divBdr>
        </w:div>
        <w:div w:id="648245830">
          <w:marLeft w:val="0"/>
          <w:marRight w:val="0"/>
          <w:marTop w:val="0"/>
          <w:marBottom w:val="0"/>
          <w:divBdr>
            <w:top w:val="none" w:sz="0" w:space="0" w:color="auto"/>
            <w:left w:val="none" w:sz="0" w:space="0" w:color="auto"/>
            <w:bottom w:val="none" w:sz="0" w:space="0" w:color="auto"/>
            <w:right w:val="none" w:sz="0" w:space="0" w:color="auto"/>
          </w:divBdr>
        </w:div>
        <w:div w:id="753169023">
          <w:marLeft w:val="0"/>
          <w:marRight w:val="0"/>
          <w:marTop w:val="0"/>
          <w:marBottom w:val="0"/>
          <w:divBdr>
            <w:top w:val="none" w:sz="0" w:space="0" w:color="auto"/>
            <w:left w:val="none" w:sz="0" w:space="0" w:color="auto"/>
            <w:bottom w:val="none" w:sz="0" w:space="0" w:color="auto"/>
            <w:right w:val="none" w:sz="0" w:space="0" w:color="auto"/>
          </w:divBdr>
        </w:div>
        <w:div w:id="1941797589">
          <w:marLeft w:val="0"/>
          <w:marRight w:val="0"/>
          <w:marTop w:val="0"/>
          <w:marBottom w:val="0"/>
          <w:divBdr>
            <w:top w:val="none" w:sz="0" w:space="0" w:color="auto"/>
            <w:left w:val="none" w:sz="0" w:space="0" w:color="auto"/>
            <w:bottom w:val="none" w:sz="0" w:space="0" w:color="auto"/>
            <w:right w:val="none" w:sz="0" w:space="0" w:color="auto"/>
          </w:divBdr>
        </w:div>
      </w:divsChild>
    </w:div>
    <w:div w:id="2027710324">
      <w:bodyDiv w:val="1"/>
      <w:marLeft w:val="0"/>
      <w:marRight w:val="0"/>
      <w:marTop w:val="0"/>
      <w:marBottom w:val="0"/>
      <w:divBdr>
        <w:top w:val="none" w:sz="0" w:space="0" w:color="auto"/>
        <w:left w:val="none" w:sz="0" w:space="0" w:color="auto"/>
        <w:bottom w:val="none" w:sz="0" w:space="0" w:color="auto"/>
        <w:right w:val="none" w:sz="0" w:space="0" w:color="auto"/>
      </w:divBdr>
    </w:div>
    <w:div w:id="2045981323">
      <w:bodyDiv w:val="1"/>
      <w:marLeft w:val="0"/>
      <w:marRight w:val="0"/>
      <w:marTop w:val="0"/>
      <w:marBottom w:val="0"/>
      <w:divBdr>
        <w:top w:val="none" w:sz="0" w:space="0" w:color="auto"/>
        <w:left w:val="none" w:sz="0" w:space="0" w:color="auto"/>
        <w:bottom w:val="none" w:sz="0" w:space="0" w:color="auto"/>
        <w:right w:val="none" w:sz="0" w:space="0" w:color="auto"/>
      </w:divBdr>
    </w:div>
    <w:div w:id="2046296753">
      <w:bodyDiv w:val="1"/>
      <w:marLeft w:val="0"/>
      <w:marRight w:val="0"/>
      <w:marTop w:val="0"/>
      <w:marBottom w:val="0"/>
      <w:divBdr>
        <w:top w:val="none" w:sz="0" w:space="0" w:color="auto"/>
        <w:left w:val="none" w:sz="0" w:space="0" w:color="auto"/>
        <w:bottom w:val="none" w:sz="0" w:space="0" w:color="auto"/>
        <w:right w:val="none" w:sz="0" w:space="0" w:color="auto"/>
      </w:divBdr>
    </w:div>
    <w:div w:id="2048750048">
      <w:bodyDiv w:val="1"/>
      <w:marLeft w:val="0"/>
      <w:marRight w:val="0"/>
      <w:marTop w:val="0"/>
      <w:marBottom w:val="0"/>
      <w:divBdr>
        <w:top w:val="none" w:sz="0" w:space="0" w:color="auto"/>
        <w:left w:val="none" w:sz="0" w:space="0" w:color="auto"/>
        <w:bottom w:val="none" w:sz="0" w:space="0" w:color="auto"/>
        <w:right w:val="none" w:sz="0" w:space="0" w:color="auto"/>
      </w:divBdr>
    </w:div>
    <w:div w:id="2051680453">
      <w:bodyDiv w:val="1"/>
      <w:marLeft w:val="0"/>
      <w:marRight w:val="0"/>
      <w:marTop w:val="0"/>
      <w:marBottom w:val="0"/>
      <w:divBdr>
        <w:top w:val="none" w:sz="0" w:space="0" w:color="auto"/>
        <w:left w:val="none" w:sz="0" w:space="0" w:color="auto"/>
        <w:bottom w:val="none" w:sz="0" w:space="0" w:color="auto"/>
        <w:right w:val="none" w:sz="0" w:space="0" w:color="auto"/>
      </w:divBdr>
      <w:divsChild>
        <w:div w:id="139931343">
          <w:marLeft w:val="0"/>
          <w:marRight w:val="0"/>
          <w:marTop w:val="0"/>
          <w:marBottom w:val="0"/>
          <w:divBdr>
            <w:top w:val="none" w:sz="0" w:space="0" w:color="auto"/>
            <w:left w:val="none" w:sz="0" w:space="0" w:color="auto"/>
            <w:bottom w:val="none" w:sz="0" w:space="0" w:color="auto"/>
            <w:right w:val="none" w:sz="0" w:space="0" w:color="auto"/>
          </w:divBdr>
          <w:divsChild>
            <w:div w:id="1421020488">
              <w:marLeft w:val="0"/>
              <w:marRight w:val="0"/>
              <w:marTop w:val="0"/>
              <w:marBottom w:val="0"/>
              <w:divBdr>
                <w:top w:val="none" w:sz="0" w:space="0" w:color="auto"/>
                <w:left w:val="none" w:sz="0" w:space="0" w:color="auto"/>
                <w:bottom w:val="none" w:sz="0" w:space="0" w:color="auto"/>
                <w:right w:val="none" w:sz="0" w:space="0" w:color="auto"/>
              </w:divBdr>
              <w:divsChild>
                <w:div w:id="1116561345">
                  <w:marLeft w:val="0"/>
                  <w:marRight w:val="0"/>
                  <w:marTop w:val="0"/>
                  <w:marBottom w:val="0"/>
                  <w:divBdr>
                    <w:top w:val="none" w:sz="0" w:space="0" w:color="auto"/>
                    <w:left w:val="none" w:sz="0" w:space="0" w:color="auto"/>
                    <w:bottom w:val="none" w:sz="0" w:space="0" w:color="auto"/>
                    <w:right w:val="none" w:sz="0" w:space="0" w:color="auto"/>
                  </w:divBdr>
                  <w:divsChild>
                    <w:div w:id="641810792">
                      <w:marLeft w:val="0"/>
                      <w:marRight w:val="0"/>
                      <w:marTop w:val="0"/>
                      <w:marBottom w:val="0"/>
                      <w:divBdr>
                        <w:top w:val="none" w:sz="0" w:space="0" w:color="auto"/>
                        <w:left w:val="none" w:sz="0" w:space="0" w:color="auto"/>
                        <w:bottom w:val="none" w:sz="0" w:space="0" w:color="auto"/>
                        <w:right w:val="none" w:sz="0" w:space="0" w:color="auto"/>
                      </w:divBdr>
                      <w:divsChild>
                        <w:div w:id="738941896">
                          <w:marLeft w:val="0"/>
                          <w:marRight w:val="0"/>
                          <w:marTop w:val="0"/>
                          <w:marBottom w:val="0"/>
                          <w:divBdr>
                            <w:top w:val="none" w:sz="0" w:space="0" w:color="auto"/>
                            <w:left w:val="none" w:sz="0" w:space="0" w:color="auto"/>
                            <w:bottom w:val="none" w:sz="0" w:space="0" w:color="auto"/>
                            <w:right w:val="none" w:sz="0" w:space="0" w:color="auto"/>
                          </w:divBdr>
                          <w:divsChild>
                            <w:div w:id="508763002">
                              <w:marLeft w:val="0"/>
                              <w:marRight w:val="0"/>
                              <w:marTop w:val="0"/>
                              <w:marBottom w:val="0"/>
                              <w:divBdr>
                                <w:top w:val="none" w:sz="0" w:space="0" w:color="auto"/>
                                <w:left w:val="none" w:sz="0" w:space="0" w:color="auto"/>
                                <w:bottom w:val="none" w:sz="0" w:space="0" w:color="auto"/>
                                <w:right w:val="none" w:sz="0" w:space="0" w:color="auto"/>
                              </w:divBdr>
                              <w:divsChild>
                                <w:div w:id="970136415">
                                  <w:marLeft w:val="0"/>
                                  <w:marRight w:val="0"/>
                                  <w:marTop w:val="0"/>
                                  <w:marBottom w:val="0"/>
                                  <w:divBdr>
                                    <w:top w:val="none" w:sz="0" w:space="0" w:color="auto"/>
                                    <w:left w:val="none" w:sz="0" w:space="0" w:color="auto"/>
                                    <w:bottom w:val="none" w:sz="0" w:space="0" w:color="auto"/>
                                    <w:right w:val="none" w:sz="0" w:space="0" w:color="auto"/>
                                  </w:divBdr>
                                  <w:divsChild>
                                    <w:div w:id="10481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059387">
                  <w:marLeft w:val="0"/>
                  <w:marRight w:val="0"/>
                  <w:marTop w:val="0"/>
                  <w:marBottom w:val="0"/>
                  <w:divBdr>
                    <w:top w:val="none" w:sz="0" w:space="0" w:color="auto"/>
                    <w:left w:val="none" w:sz="0" w:space="0" w:color="auto"/>
                    <w:bottom w:val="none" w:sz="0" w:space="0" w:color="auto"/>
                    <w:right w:val="none" w:sz="0" w:space="0" w:color="auto"/>
                  </w:divBdr>
                  <w:divsChild>
                    <w:div w:id="6023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957562">
      <w:bodyDiv w:val="1"/>
      <w:marLeft w:val="0"/>
      <w:marRight w:val="0"/>
      <w:marTop w:val="0"/>
      <w:marBottom w:val="0"/>
      <w:divBdr>
        <w:top w:val="none" w:sz="0" w:space="0" w:color="auto"/>
        <w:left w:val="none" w:sz="0" w:space="0" w:color="auto"/>
        <w:bottom w:val="none" w:sz="0" w:space="0" w:color="auto"/>
        <w:right w:val="none" w:sz="0" w:space="0" w:color="auto"/>
      </w:divBdr>
    </w:div>
    <w:div w:id="2056467468">
      <w:bodyDiv w:val="1"/>
      <w:marLeft w:val="0"/>
      <w:marRight w:val="0"/>
      <w:marTop w:val="0"/>
      <w:marBottom w:val="0"/>
      <w:divBdr>
        <w:top w:val="none" w:sz="0" w:space="0" w:color="auto"/>
        <w:left w:val="none" w:sz="0" w:space="0" w:color="auto"/>
        <w:bottom w:val="none" w:sz="0" w:space="0" w:color="auto"/>
        <w:right w:val="none" w:sz="0" w:space="0" w:color="auto"/>
      </w:divBdr>
    </w:div>
    <w:div w:id="2057123056">
      <w:bodyDiv w:val="1"/>
      <w:marLeft w:val="0"/>
      <w:marRight w:val="0"/>
      <w:marTop w:val="0"/>
      <w:marBottom w:val="0"/>
      <w:divBdr>
        <w:top w:val="none" w:sz="0" w:space="0" w:color="auto"/>
        <w:left w:val="none" w:sz="0" w:space="0" w:color="auto"/>
        <w:bottom w:val="none" w:sz="0" w:space="0" w:color="auto"/>
        <w:right w:val="none" w:sz="0" w:space="0" w:color="auto"/>
      </w:divBdr>
    </w:div>
    <w:div w:id="2066828307">
      <w:bodyDiv w:val="1"/>
      <w:marLeft w:val="0"/>
      <w:marRight w:val="0"/>
      <w:marTop w:val="0"/>
      <w:marBottom w:val="0"/>
      <w:divBdr>
        <w:top w:val="none" w:sz="0" w:space="0" w:color="auto"/>
        <w:left w:val="none" w:sz="0" w:space="0" w:color="auto"/>
        <w:bottom w:val="none" w:sz="0" w:space="0" w:color="auto"/>
        <w:right w:val="none" w:sz="0" w:space="0" w:color="auto"/>
      </w:divBdr>
    </w:div>
    <w:div w:id="2073001355">
      <w:bodyDiv w:val="1"/>
      <w:marLeft w:val="0"/>
      <w:marRight w:val="0"/>
      <w:marTop w:val="0"/>
      <w:marBottom w:val="0"/>
      <w:divBdr>
        <w:top w:val="none" w:sz="0" w:space="0" w:color="auto"/>
        <w:left w:val="none" w:sz="0" w:space="0" w:color="auto"/>
        <w:bottom w:val="none" w:sz="0" w:space="0" w:color="auto"/>
        <w:right w:val="none" w:sz="0" w:space="0" w:color="auto"/>
      </w:divBdr>
    </w:div>
    <w:div w:id="2079203881">
      <w:bodyDiv w:val="1"/>
      <w:marLeft w:val="0"/>
      <w:marRight w:val="0"/>
      <w:marTop w:val="0"/>
      <w:marBottom w:val="0"/>
      <w:divBdr>
        <w:top w:val="none" w:sz="0" w:space="0" w:color="auto"/>
        <w:left w:val="none" w:sz="0" w:space="0" w:color="auto"/>
        <w:bottom w:val="none" w:sz="0" w:space="0" w:color="auto"/>
        <w:right w:val="none" w:sz="0" w:space="0" w:color="auto"/>
      </w:divBdr>
    </w:div>
    <w:div w:id="2083718066">
      <w:bodyDiv w:val="1"/>
      <w:marLeft w:val="0"/>
      <w:marRight w:val="0"/>
      <w:marTop w:val="0"/>
      <w:marBottom w:val="0"/>
      <w:divBdr>
        <w:top w:val="none" w:sz="0" w:space="0" w:color="auto"/>
        <w:left w:val="none" w:sz="0" w:space="0" w:color="auto"/>
        <w:bottom w:val="none" w:sz="0" w:space="0" w:color="auto"/>
        <w:right w:val="none" w:sz="0" w:space="0" w:color="auto"/>
      </w:divBdr>
    </w:div>
    <w:div w:id="2108958360">
      <w:bodyDiv w:val="1"/>
      <w:marLeft w:val="0"/>
      <w:marRight w:val="0"/>
      <w:marTop w:val="0"/>
      <w:marBottom w:val="0"/>
      <w:divBdr>
        <w:top w:val="none" w:sz="0" w:space="0" w:color="auto"/>
        <w:left w:val="none" w:sz="0" w:space="0" w:color="auto"/>
        <w:bottom w:val="none" w:sz="0" w:space="0" w:color="auto"/>
        <w:right w:val="none" w:sz="0" w:space="0" w:color="auto"/>
      </w:divBdr>
    </w:div>
    <w:div w:id="2110856536">
      <w:bodyDiv w:val="1"/>
      <w:marLeft w:val="0"/>
      <w:marRight w:val="0"/>
      <w:marTop w:val="0"/>
      <w:marBottom w:val="0"/>
      <w:divBdr>
        <w:top w:val="none" w:sz="0" w:space="0" w:color="auto"/>
        <w:left w:val="none" w:sz="0" w:space="0" w:color="auto"/>
        <w:bottom w:val="none" w:sz="0" w:space="0" w:color="auto"/>
        <w:right w:val="none" w:sz="0" w:space="0" w:color="auto"/>
      </w:divBdr>
    </w:div>
    <w:div w:id="2121416592">
      <w:bodyDiv w:val="1"/>
      <w:marLeft w:val="0"/>
      <w:marRight w:val="0"/>
      <w:marTop w:val="0"/>
      <w:marBottom w:val="0"/>
      <w:divBdr>
        <w:top w:val="none" w:sz="0" w:space="0" w:color="auto"/>
        <w:left w:val="none" w:sz="0" w:space="0" w:color="auto"/>
        <w:bottom w:val="none" w:sz="0" w:space="0" w:color="auto"/>
        <w:right w:val="none" w:sz="0" w:space="0" w:color="auto"/>
      </w:divBdr>
    </w:div>
    <w:div w:id="2123766879">
      <w:bodyDiv w:val="1"/>
      <w:marLeft w:val="0"/>
      <w:marRight w:val="0"/>
      <w:marTop w:val="0"/>
      <w:marBottom w:val="0"/>
      <w:divBdr>
        <w:top w:val="none" w:sz="0" w:space="0" w:color="auto"/>
        <w:left w:val="none" w:sz="0" w:space="0" w:color="auto"/>
        <w:bottom w:val="none" w:sz="0" w:space="0" w:color="auto"/>
        <w:right w:val="none" w:sz="0" w:space="0" w:color="auto"/>
      </w:divBdr>
    </w:div>
    <w:div w:id="2123918375">
      <w:bodyDiv w:val="1"/>
      <w:marLeft w:val="0"/>
      <w:marRight w:val="0"/>
      <w:marTop w:val="0"/>
      <w:marBottom w:val="0"/>
      <w:divBdr>
        <w:top w:val="none" w:sz="0" w:space="0" w:color="auto"/>
        <w:left w:val="none" w:sz="0" w:space="0" w:color="auto"/>
        <w:bottom w:val="none" w:sz="0" w:space="0" w:color="auto"/>
        <w:right w:val="none" w:sz="0" w:space="0" w:color="auto"/>
      </w:divBdr>
    </w:div>
    <w:div w:id="2140344381">
      <w:bodyDiv w:val="1"/>
      <w:marLeft w:val="0"/>
      <w:marRight w:val="0"/>
      <w:marTop w:val="0"/>
      <w:marBottom w:val="0"/>
      <w:divBdr>
        <w:top w:val="none" w:sz="0" w:space="0" w:color="auto"/>
        <w:left w:val="none" w:sz="0" w:space="0" w:color="auto"/>
        <w:bottom w:val="none" w:sz="0" w:space="0" w:color="auto"/>
        <w:right w:val="none" w:sz="0" w:space="0" w:color="auto"/>
      </w:divBdr>
      <w:divsChild>
        <w:div w:id="1283341026">
          <w:marLeft w:val="0"/>
          <w:marRight w:val="0"/>
          <w:marTop w:val="0"/>
          <w:marBottom w:val="0"/>
          <w:divBdr>
            <w:top w:val="none" w:sz="0" w:space="0" w:color="auto"/>
            <w:left w:val="none" w:sz="0" w:space="0" w:color="auto"/>
            <w:bottom w:val="none" w:sz="0" w:space="0" w:color="auto"/>
            <w:right w:val="none" w:sz="0" w:space="0" w:color="auto"/>
          </w:divBdr>
          <w:divsChild>
            <w:div w:id="98261444">
              <w:marLeft w:val="0"/>
              <w:marRight w:val="0"/>
              <w:marTop w:val="0"/>
              <w:marBottom w:val="0"/>
              <w:divBdr>
                <w:top w:val="none" w:sz="0" w:space="0" w:color="auto"/>
                <w:left w:val="none" w:sz="0" w:space="0" w:color="auto"/>
                <w:bottom w:val="none" w:sz="0" w:space="0" w:color="auto"/>
                <w:right w:val="none" w:sz="0" w:space="0" w:color="auto"/>
              </w:divBdr>
              <w:divsChild>
                <w:div w:id="816144440">
                  <w:marLeft w:val="0"/>
                  <w:marRight w:val="0"/>
                  <w:marTop w:val="0"/>
                  <w:marBottom w:val="0"/>
                  <w:divBdr>
                    <w:top w:val="none" w:sz="0" w:space="0" w:color="auto"/>
                    <w:left w:val="none" w:sz="0" w:space="0" w:color="auto"/>
                    <w:bottom w:val="none" w:sz="0" w:space="0" w:color="auto"/>
                    <w:right w:val="none" w:sz="0" w:space="0" w:color="auto"/>
                  </w:divBdr>
                  <w:divsChild>
                    <w:div w:id="185487227">
                      <w:marLeft w:val="0"/>
                      <w:marRight w:val="0"/>
                      <w:marTop w:val="0"/>
                      <w:marBottom w:val="0"/>
                      <w:divBdr>
                        <w:top w:val="none" w:sz="0" w:space="0" w:color="auto"/>
                        <w:left w:val="none" w:sz="0" w:space="0" w:color="auto"/>
                        <w:bottom w:val="none" w:sz="0" w:space="0" w:color="auto"/>
                        <w:right w:val="none" w:sz="0" w:space="0" w:color="auto"/>
                      </w:divBdr>
                      <w:divsChild>
                        <w:div w:id="1720931551">
                          <w:marLeft w:val="0"/>
                          <w:marRight w:val="0"/>
                          <w:marTop w:val="0"/>
                          <w:marBottom w:val="0"/>
                          <w:divBdr>
                            <w:top w:val="none" w:sz="0" w:space="0" w:color="auto"/>
                            <w:left w:val="none" w:sz="0" w:space="0" w:color="auto"/>
                            <w:bottom w:val="none" w:sz="0" w:space="0" w:color="auto"/>
                            <w:right w:val="none" w:sz="0" w:space="0" w:color="auto"/>
                          </w:divBdr>
                          <w:divsChild>
                            <w:div w:id="1839731042">
                              <w:marLeft w:val="0"/>
                              <w:marRight w:val="0"/>
                              <w:marTop w:val="0"/>
                              <w:marBottom w:val="0"/>
                              <w:divBdr>
                                <w:top w:val="none" w:sz="0" w:space="0" w:color="auto"/>
                                <w:left w:val="none" w:sz="0" w:space="0" w:color="auto"/>
                                <w:bottom w:val="none" w:sz="0" w:space="0" w:color="auto"/>
                                <w:right w:val="none" w:sz="0" w:space="0" w:color="auto"/>
                              </w:divBdr>
                              <w:divsChild>
                                <w:div w:id="154104519">
                                  <w:marLeft w:val="0"/>
                                  <w:marRight w:val="0"/>
                                  <w:marTop w:val="0"/>
                                  <w:marBottom w:val="0"/>
                                  <w:divBdr>
                                    <w:top w:val="none" w:sz="0" w:space="0" w:color="auto"/>
                                    <w:left w:val="none" w:sz="0" w:space="0" w:color="auto"/>
                                    <w:bottom w:val="none" w:sz="0" w:space="0" w:color="auto"/>
                                    <w:right w:val="none" w:sz="0" w:space="0" w:color="auto"/>
                                  </w:divBdr>
                                  <w:divsChild>
                                    <w:div w:id="18724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431591">
                  <w:marLeft w:val="0"/>
                  <w:marRight w:val="0"/>
                  <w:marTop w:val="0"/>
                  <w:marBottom w:val="0"/>
                  <w:divBdr>
                    <w:top w:val="none" w:sz="0" w:space="0" w:color="auto"/>
                    <w:left w:val="none" w:sz="0" w:space="0" w:color="auto"/>
                    <w:bottom w:val="none" w:sz="0" w:space="0" w:color="auto"/>
                    <w:right w:val="none" w:sz="0" w:space="0" w:color="auto"/>
                  </w:divBdr>
                  <w:divsChild>
                    <w:div w:id="14996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6" Type="http://schemas.openxmlformats.org/officeDocument/2006/relationships/hyperlink" Target="https://mp.weixin.qq.com/s/j7urmz172YBeiLoaXaE87Q" TargetMode="External"/><Relationship Id="rId21" Type="http://schemas.openxmlformats.org/officeDocument/2006/relationships/hyperlink" Target="https://www.undp.org/china/press-releases/undp-unicef-unfpa-announce-joint-programme-build-climate-resilient-rural-communities-western-china" TargetMode="External"/><Relationship Id="rId42" Type="http://schemas.openxmlformats.org/officeDocument/2006/relationships/hyperlink" Target="https://www.undp.org/china/speeches/remarks-ms-beate-trankmann-meeting-commemorate-2025-world-ozone-day" TargetMode="External"/><Relationship Id="rId47" Type="http://schemas.openxmlformats.org/officeDocument/2006/relationships/hyperlink" Target="http://www.shandong.gov.cn/art/2025/7/7/art_97560_678374.html" TargetMode="External"/><Relationship Id="rId63" Type="http://schemas.openxmlformats.org/officeDocument/2006/relationships/hyperlink" Target="https://gxt.yn.gov.cn/zwgk/zc/zfwj2ynsgxw/content_32693" TargetMode="External"/><Relationship Id="rId68" Type="http://schemas.openxmlformats.org/officeDocument/2006/relationships/hyperlink" Target="https://www.shhqcbd.gov.cn/ywdt/mtjj/724596869918789.html" TargetMode="External"/><Relationship Id="rId84" Type="http://schemas.openxmlformats.org/officeDocument/2006/relationships/hyperlink" Target="https://mp.weixin.qq.com/s/-BxRUaNQfePn-InERsBJfw" TargetMode="External"/><Relationship Id="rId89" Type="http://schemas.openxmlformats.org/officeDocument/2006/relationships/hyperlink" Target="https://mp.weixin.qq.com/s/puonsnXIpEH6soNKa7FDaA" TargetMode="External"/><Relationship Id="rId16" Type="http://schemas.openxmlformats.org/officeDocument/2006/relationships/hyperlink" Target="https://www.undp.org/china/press-releases/undp-celebrates-60-years-looking-toward-new-chapter-sustainable-development-cooperation-china" TargetMode="External"/><Relationship Id="rId11" Type="http://schemas.openxmlformats.org/officeDocument/2006/relationships/hyperlink" Target="https://www.iprcc.org/article/4Km91pghDvd?utm_source=chatgpt.com" TargetMode="External"/><Relationship Id="rId32" Type="http://schemas.openxmlformats.org/officeDocument/2006/relationships/hyperlink" Target="https://www.peopleapp.com/column/30048760356-500006193408" TargetMode="External"/><Relationship Id="rId37" Type="http://schemas.openxmlformats.org/officeDocument/2006/relationships/hyperlink" Target="https://mp.weixin.qq.com/s/vdsrwf5vcKQLp_Noc9l6LQ" TargetMode="External"/><Relationship Id="rId53" Type="http://schemas.openxmlformats.org/officeDocument/2006/relationships/hyperlink" Target="http://f.china.com.cn/2025-09/28/content_118101680.shtml" TargetMode="External"/><Relationship Id="rId58" Type="http://schemas.openxmlformats.org/officeDocument/2006/relationships/hyperlink" Target="https://unfccc.int/documents/645296" TargetMode="External"/><Relationship Id="rId74" Type="http://schemas.openxmlformats.org/officeDocument/2006/relationships/hyperlink" Target="https://erc.undp.org/evaluation/documents/download/24373" TargetMode="External"/><Relationship Id="rId79" Type="http://schemas.openxmlformats.org/officeDocument/2006/relationships/hyperlink" Target="https://mp.weixin.qq.com/s/MiRQKGvBT8ODaYNrG2rQfg" TargetMode="External"/><Relationship Id="rId5" Type="http://schemas.openxmlformats.org/officeDocument/2006/relationships/hyperlink" Target="https://www.undp.org/china/news/co-creating-resilient-urban-futures-undp-and-tongji-university-co-host-rise-week-2025" TargetMode="External"/><Relationship Id="rId90" Type="http://schemas.openxmlformats.org/officeDocument/2006/relationships/hyperlink" Target="https://www.undp.org/china/stakeholder-response-mechanism" TargetMode="External"/><Relationship Id="rId95" Type="http://schemas.openxmlformats.org/officeDocument/2006/relationships/hyperlink" Target="https://www.sohu.com/a/839215282_121956424" TargetMode="External"/><Relationship Id="rId22" Type="http://schemas.openxmlformats.org/officeDocument/2006/relationships/hyperlink" Target="https://open.unwomen.org/en/outcome-detail/XM-DAC-41146-CHN_D_5.1?plan_period=20212025" TargetMode="External"/><Relationship Id="rId27" Type="http://schemas.openxmlformats.org/officeDocument/2006/relationships/hyperlink" Target="https://www.undp.org/china/news/first-joint-undp-longhua-district-esg-training-kicks-strengthen-msmes-capacities-engage-global-markets" TargetMode="External"/><Relationship Id="rId43" Type="http://schemas.openxmlformats.org/officeDocument/2006/relationships/hyperlink" Target="https://www.cbd.int/gbf" TargetMode="External"/><Relationship Id="rId48" Type="http://schemas.openxmlformats.org/officeDocument/2006/relationships/hyperlink" Target="https://mp.weixin.qq.com/s/O69HsqVqiFxzdcSHINx0Ag" TargetMode="External"/><Relationship Id="rId64" Type="http://schemas.openxmlformats.org/officeDocument/2006/relationships/hyperlink" Target="http://sthjt.gxzf.gov.cn/zwxx/qnyw/t19949593.shtml" TargetMode="External"/><Relationship Id="rId69" Type="http://schemas.openxmlformats.org/officeDocument/2006/relationships/hyperlink" Target="https://china.un.org/en/node/305154" TargetMode="External"/><Relationship Id="rId80" Type="http://schemas.openxmlformats.org/officeDocument/2006/relationships/hyperlink" Target="https://www.undp.org/china/press-releases/undp-sdg-innovation-lab-longhua-shenzhen-officially-launched-lead-sustainable-development-innovations-megacities" TargetMode="External"/><Relationship Id="rId85" Type="http://schemas.openxmlformats.org/officeDocument/2006/relationships/hyperlink" Target="https://mp.weixin.qq.com/s/-BxRUaNQfePn-InERsBJfw" TargetMode="External"/><Relationship Id="rId3" Type="http://schemas.openxmlformats.org/officeDocument/2006/relationships/hyperlink" Target="https://www.gov.cn/lianbo/bumen/202507/P020250725463987010460.pdf" TargetMode="External"/><Relationship Id="rId12" Type="http://schemas.openxmlformats.org/officeDocument/2006/relationships/hyperlink" Target="https://mp.weixin.qq.com/s/yiirOVYnTJS_sA-vZUQYoA" TargetMode="External"/><Relationship Id="rId17" Type="http://schemas.openxmlformats.org/officeDocument/2006/relationships/hyperlink" Target="https://www.undp.org/china/news/undps-60th-anniversary-acting-administrator-haoliang-xu-visit-china-strengthen-partnerships-sustainable-development" TargetMode="External"/><Relationship Id="rId25" Type="http://schemas.openxmlformats.org/officeDocument/2006/relationships/hyperlink" Target="https://mp.weixin.qq.com/s/stsGVBDXrnhylYXHIEdMWw" TargetMode="External"/><Relationship Id="rId33" Type="http://schemas.openxmlformats.org/officeDocument/2006/relationships/hyperlink" Target="https://www.undp.org/china/press-releases/undp-unicef-unfpa-announce-joint-programme-build-climate-resilient-rural-communities-western-china" TargetMode="External"/><Relationship Id="rId38" Type="http://schemas.openxmlformats.org/officeDocument/2006/relationships/hyperlink" Target="https://www.sclf.org/wap/wap_gjjl/202504/t20250422_31491.html" TargetMode="External"/><Relationship Id="rId46" Type="http://schemas.openxmlformats.org/officeDocument/2006/relationships/hyperlink" Target="https://mp.weixin.qq.com/s/BQD1iirEbLFKzcc2lI4j-A" TargetMode="External"/><Relationship Id="rId59" Type="http://schemas.openxmlformats.org/officeDocument/2006/relationships/hyperlink" Target="https://mp.weixin.qq.com/s/A-nzZ_gOBfzbjmNdeli8Wg" TargetMode="External"/><Relationship Id="rId67" Type="http://schemas.openxmlformats.org/officeDocument/2006/relationships/hyperlink" Target="https://www.chinamoney.com.cn/dqs/cm-s-notice-query/fileDownLoad.do?mode=open&amp;contentId=3105990&amp;priority=0" TargetMode="External"/><Relationship Id="rId20" Type="http://schemas.openxmlformats.org/officeDocument/2006/relationships/hyperlink" Target="https://mp.weixin.qq.com/s/rphT8J8NLzA6lCzEoXlMMA" TargetMode="External"/><Relationship Id="rId41" Type="http://schemas.openxmlformats.org/officeDocument/2006/relationships/hyperlink" Target="https://www.undp.org/china/speeches/remarks-mr-james-george-coordination-meeting-implementation-hcfcs-phase-out-management-plans-and-kigali-amendment" TargetMode="External"/><Relationship Id="rId54" Type="http://schemas.openxmlformats.org/officeDocument/2006/relationships/hyperlink" Target="https://mp.weixin.qq.com/s/pMZXOFKZ1__SaRPOyL5efw?scene=1" TargetMode="External"/><Relationship Id="rId62" Type="http://schemas.openxmlformats.org/officeDocument/2006/relationships/hyperlink" Target="https://undp.sharepoint.com/:w:/t/CHN/IQDZa8AgDA-pTqCd1Lh9vsmJAalhCO6HvBQAR9FPZJUPFRU?e=hL4aNn" TargetMode="External"/><Relationship Id="rId70" Type="http://schemas.openxmlformats.org/officeDocument/2006/relationships/hyperlink" Target="https://erc.undp.org/evaluation/documents/download/24924" TargetMode="External"/><Relationship Id="rId75" Type="http://schemas.openxmlformats.org/officeDocument/2006/relationships/hyperlink" Target="https://www.sdg-china.net/NewsList/info_itemid_70922.html" TargetMode="External"/><Relationship Id="rId83" Type="http://schemas.openxmlformats.org/officeDocument/2006/relationships/hyperlink" Target="https://www.undp.org/china/news/first-joint-undp-longhua-district-esg-training-kicks-strengthen-msmes-capacities-engage-global-markets" TargetMode="External"/><Relationship Id="rId88" Type="http://schemas.openxmlformats.org/officeDocument/2006/relationships/hyperlink" Target="https://undp.sharepoint.com/teams/RBAP/rbapinitiatives/ses/Lists/2025COsSESImplementationPlan/AllItems.aspx?viewid=e27c83ad%2Dbcb3%2D40b5%2D9720%2D4b2387db9f5d" TargetMode="External"/><Relationship Id="rId91" Type="http://schemas.openxmlformats.org/officeDocument/2006/relationships/hyperlink" Target="https://app.powerbi.com/groups/me/reports/330c50fb-8398-4bef-b67c-4809e0bcd89b/ReportSection?experience=power-bi" TargetMode="External"/><Relationship Id="rId96" Type="http://schemas.openxmlformats.org/officeDocument/2006/relationships/hyperlink" Target="http://en.cidca.gov.cn/2025-03/08/c_1079466.htm" TargetMode="External"/><Relationship Id="rId1" Type="http://schemas.openxmlformats.org/officeDocument/2006/relationships/hyperlink" Target="https://www.stats.gov.cn/english/PressRelease/202502/t20250228_1958822.html" TargetMode="External"/><Relationship Id="rId6" Type="http://schemas.openxmlformats.org/officeDocument/2006/relationships/hyperlink" Target="https://www.undp.org/china/projects/spark-lab-re-thinking-sustainable-development-and-fostering-innovation-sdgs" TargetMode="External"/><Relationship Id="rId15" Type="http://schemas.openxmlformats.org/officeDocument/2006/relationships/hyperlink" Target="https://www.undp.org/china/publications/business-case-debt-development-swaps-chinese-institutions" TargetMode="External"/><Relationship Id="rId23" Type="http://schemas.openxmlformats.org/officeDocument/2006/relationships/hyperlink" Target="https://mp.weixin.qq.com/s/ERMqxDEHxABo6EtUyjZ7dQ" TargetMode="External"/><Relationship Id="rId28" Type="http://schemas.openxmlformats.org/officeDocument/2006/relationships/hyperlink" Target="https://www.undp.org/china/news/undp-collaborates-partners-explore-innovative-sustainable-finance-models-marine-and-island-regions" TargetMode="External"/><Relationship Id="rId36" Type="http://schemas.openxmlformats.org/officeDocument/2006/relationships/hyperlink" Target="https://www.undp.org/china/blog/empowering-women-powering-future-engaging-women-hydrogen-sector-greener-future" TargetMode="External"/><Relationship Id="rId49" Type="http://schemas.openxmlformats.org/officeDocument/2006/relationships/hyperlink" Target="https://mp.weixin.qq.com/s/exozYadQlctmjey2oKIO1w" TargetMode="External"/><Relationship Id="rId57" Type="http://schemas.openxmlformats.org/officeDocument/2006/relationships/hyperlink" Target="https://unfccc.int/documents/645400" TargetMode="External"/><Relationship Id="rId10" Type="http://schemas.openxmlformats.org/officeDocument/2006/relationships/hyperlink" Target="https://www.undp.org/china/speeches/opening-remarks-mr-james-george-zhuanghe-launch-ceremony-under-duxiaoman-project" TargetMode="External"/><Relationship Id="rId31" Type="http://schemas.openxmlformats.org/officeDocument/2006/relationships/hyperlink" Target="https://hxxww.cs-xw.com/archives/3246" TargetMode="External"/><Relationship Id="rId44" Type="http://schemas.openxmlformats.org/officeDocument/2006/relationships/hyperlink" Target="https://www.undp.org/china/press-releases/undp-biodiversity-finance-initiative-biofin-china-programme-officially-launched" TargetMode="External"/><Relationship Id="rId52" Type="http://schemas.openxmlformats.org/officeDocument/2006/relationships/hyperlink" Target="http://qionghai.shidicn.com/coohome/coserver.aspx?uid=69D16C45CFE54B22BF5CEEE2B592D808&amp;sid=25803&amp;clid=9&amp;t=17" TargetMode="External"/><Relationship Id="rId60" Type="http://schemas.openxmlformats.org/officeDocument/2006/relationships/hyperlink" Target="https://unfccc.int/sites/default/files/resource/Enhanced%20Transparency%20Framework.pdf" TargetMode="External"/><Relationship Id="rId65" Type="http://schemas.openxmlformats.org/officeDocument/2006/relationships/hyperlink" Target="https://tv.cctv.com/2025/06/07/VIDEYft4Gv5eeUZc1dsnrBbI250607.shtml" TargetMode="External"/><Relationship Id="rId73" Type="http://schemas.openxmlformats.org/officeDocument/2006/relationships/hyperlink" Target="http://csj.xinhuanet.com/20250930/7f013e0d909a4e49966a67e268e38bf0/c.html" TargetMode="External"/><Relationship Id="rId78" Type="http://schemas.openxmlformats.org/officeDocument/2006/relationships/hyperlink" Target="https://mp.weixin.qq.com/s/stsGVBDXrnhyIYXHIEdMWw" TargetMode="External"/><Relationship Id="rId81" Type="http://schemas.openxmlformats.org/officeDocument/2006/relationships/hyperlink" Target="https://mp.weixin.qq.com/s/EplYK-AnScC2idljMF-9Cg" TargetMode="External"/><Relationship Id="rId86" Type="http://schemas.openxmlformats.org/officeDocument/2006/relationships/hyperlink" Target="https://mp.weixin.qq.com/s/-BxRUaNQfePn-InERsBJfw" TargetMode="External"/><Relationship Id="rId94" Type="http://schemas.openxmlformats.org/officeDocument/2006/relationships/hyperlink" Target="https://news.lzu.edu.cn/info/1056/1009475.htm" TargetMode="External"/><Relationship Id="rId99" Type="http://schemas.openxmlformats.org/officeDocument/2006/relationships/hyperlink" Target="https://www.undp.org/china/speeches/remarks-ms-beate-trankmann-knowledge-and-best-practice-sharing-workshop-monitoring-evaluation-and-development-impact-measurement" TargetMode="External"/><Relationship Id="rId4" Type="http://schemas.openxmlformats.org/officeDocument/2006/relationships/hyperlink" Target="https://www.undp.org/china/press-releases/undp-launches-silver-economy-report-series-highlighting-opportunities-inclusive-and-sustainable-ageing-society" TargetMode="External"/><Relationship Id="rId9" Type="http://schemas.openxmlformats.org/officeDocument/2006/relationships/hyperlink" Target="https://mp.weixin.qq.com/s/r6CtWCCnkT8youzjehVmOQ" TargetMode="External"/><Relationship Id="rId13" Type="http://schemas.openxmlformats.org/officeDocument/2006/relationships/hyperlink" Target="http://www.shandong.gov.cn/art/2025/7/7/art_97560_678374.html" TargetMode="External"/><Relationship Id="rId18" Type="http://schemas.openxmlformats.org/officeDocument/2006/relationships/hyperlink" Target="https://www.undp.org/zh/china" TargetMode="External"/><Relationship Id="rId39" Type="http://schemas.openxmlformats.org/officeDocument/2006/relationships/hyperlink" Target="https://www.undp.org/china/speeches/keynote-speech-ms-beate-trankmann-cciced-roundtable-green-and-low-carbon-transition-beautiful-chongqing" TargetMode="External"/><Relationship Id="rId34" Type="http://schemas.openxmlformats.org/officeDocument/2006/relationships/hyperlink" Target="https://ex.chinadaily.com.cn/exchange/partners/82/rss/channel/cn/columns/6ldgif/stories/WS68d50c0ea310f0725774ab0e.html" TargetMode="External"/><Relationship Id="rId50" Type="http://schemas.openxmlformats.org/officeDocument/2006/relationships/hyperlink" Target="https://mp.weixin.qq.com/s/wuehttzSp4WmYlTdAJHpOg" TargetMode="External"/><Relationship Id="rId55" Type="http://schemas.openxmlformats.org/officeDocument/2006/relationships/hyperlink" Target="https://undp.sharepoint.com/:w:/t/CHN/IQDoDKxwlRWOS47zjetoq-L-ARf8pASB8YL9V1spEZ21kEw?e=BdfoT8" TargetMode="External"/><Relationship Id="rId76" Type="http://schemas.openxmlformats.org/officeDocument/2006/relationships/hyperlink" Target="https://mp.weixin.qq.com/s/QfAwb44gZb3MtKpNQVGpqQ" TargetMode="External"/><Relationship Id="rId97" Type="http://schemas.openxmlformats.org/officeDocument/2006/relationships/hyperlink" Target="http://en.cidca.gov.cn/2025-05/21/c_1095983.htm" TargetMode="External"/><Relationship Id="rId7" Type="http://schemas.openxmlformats.org/officeDocument/2006/relationships/hyperlink" Target="https://mp.weixin.qq.com/s/w1Z9EWor3RLpV5BMETvzMAhttps://www.eyeshenzhen.com/content/202509/29/content_31704738.htm" TargetMode="External"/><Relationship Id="rId71" Type="http://schemas.openxmlformats.org/officeDocument/2006/relationships/hyperlink" Target="https://www.peopleapp.com/column/30048760356-500006193408" TargetMode="External"/><Relationship Id="rId92" Type="http://schemas.openxmlformats.org/officeDocument/2006/relationships/hyperlink" Target="https://mp.weixin.qq.com/s/puonsnXIpEH6soNKa7FDaA" TargetMode="External"/><Relationship Id="rId2" Type="http://schemas.openxmlformats.org/officeDocument/2006/relationships/hyperlink" Target="https://www.imf.org/en/Publications/WEO/Issues/2025/10/14/world-economic-outlook-october-2025" TargetMode="External"/><Relationship Id="rId29" Type="http://schemas.openxmlformats.org/officeDocument/2006/relationships/hyperlink" Target="https://epaper.yndaily.com/app_ynrb/2025-03/25/content_99344737.html" TargetMode="External"/><Relationship Id="rId24" Type="http://schemas.openxmlformats.org/officeDocument/2006/relationships/hyperlink" Target="https://www.gov.cn/zhengce/2019-05/05/content_5388820.htm" TargetMode="External"/><Relationship Id="rId40" Type="http://schemas.openxmlformats.org/officeDocument/2006/relationships/hyperlink" Target="https://unfccc.int/documents/645400" TargetMode="External"/><Relationship Id="rId45" Type="http://schemas.openxmlformats.org/officeDocument/2006/relationships/hyperlink" Target="https://www.peopleapp.com/column/30050514213-500007144451" TargetMode="External"/><Relationship Id="rId66" Type="http://schemas.openxmlformats.org/officeDocument/2006/relationships/hyperlink" Target="https://www.chinamoney.com.cn/dqs/cm-s-notice-query/fileDownLoad.do?mode=open&amp;contentId=3108957&amp;priority=0" TargetMode="External"/><Relationship Id="rId87" Type="http://schemas.openxmlformats.org/officeDocument/2006/relationships/hyperlink" Target="https://www.undp.org/china/press-releases/rise-week-2025-opens-shanghai-explore-pathways-resilient-urban-futures" TargetMode="External"/><Relationship Id="rId61" Type="http://schemas.openxmlformats.org/officeDocument/2006/relationships/hyperlink" Target="https://erc.undp.org/evaluation/documents/download/24924" TargetMode="External"/><Relationship Id="rId82" Type="http://schemas.openxmlformats.org/officeDocument/2006/relationships/hyperlink" Target="https://mp.weixin.qq.com/s/w1Z9EWor3RLpV5BMETvzMA" TargetMode="External"/><Relationship Id="rId19" Type="http://schemas.openxmlformats.org/officeDocument/2006/relationships/hyperlink" Target="https://www.undp.org/china/press-releases/rethink-2025-opens-chengdu-creativity-takes-center-stage-building-sustainable-future" TargetMode="External"/><Relationship Id="rId14" Type="http://schemas.openxmlformats.org/officeDocument/2006/relationships/hyperlink" Target="https://mp.weixin.qq.com/s/O69HsqVqiFxzdcSHINx0Ag" TargetMode="External"/><Relationship Id="rId30" Type="http://schemas.openxmlformats.org/officeDocument/2006/relationships/hyperlink" Target="https://www.beijing.gov.cn/ywdt/gqrd/202507/t20250707_4143183.html" TargetMode="External"/><Relationship Id="rId35" Type="http://schemas.openxmlformats.org/officeDocument/2006/relationships/hyperlink" Target="https://business.cctv.com/2025/09/30/ARTI6W8f4oxKRcHoSjatkHDh250930.shtml" TargetMode="External"/><Relationship Id="rId56" Type="http://schemas.openxmlformats.org/officeDocument/2006/relationships/hyperlink" Target="https://undp.sharepoint.com/:w:/t/CHN/IQAB_OHOtkaFR5LftfV1eHDYAda7qMZhJBKQBwy9i1lrJOQ?e=hOUe8M" TargetMode="External"/><Relationship Id="rId77" Type="http://schemas.openxmlformats.org/officeDocument/2006/relationships/hyperlink" Target="https://www.undp.org/china/press-releases/undp-unicef-unfpa-announce-joint-programme-build-climate-resilient-rural-communities-western-china" TargetMode="External"/><Relationship Id="rId100" Type="http://schemas.openxmlformats.org/officeDocument/2006/relationships/hyperlink" Target="https://www.undp.org/china/speeches/remarks-ms-beate-trankmann-knowledge-and-best-practice-sharing-workshop-monitoring-evaluation-and-development-impact-measurement" TargetMode="External"/><Relationship Id="rId8" Type="http://schemas.openxmlformats.org/officeDocument/2006/relationships/hyperlink" Target="https://mp.weixin.qq.com/s/EplYK-AnScC2idljMF-9Cg" TargetMode="External"/><Relationship Id="rId51" Type="http://schemas.openxmlformats.org/officeDocument/2006/relationships/hyperlink" Target="https://undp.sharepoint.com/:w:/t/CHN/IQB1I3asW7dLRqWMNr8Y2GPOAdVwAjueL9DmkZLSf6DFw6I?e=SokpwB" TargetMode="External"/><Relationship Id="rId72" Type="http://schemas.openxmlformats.org/officeDocument/2006/relationships/hyperlink" Target="https://mp.weixin.qq.com/s/63002zOiJ6d8AIXpARw9qQ" TargetMode="External"/><Relationship Id="rId93" Type="http://schemas.openxmlformats.org/officeDocument/2006/relationships/hyperlink" Target="https://erc.undp.org/evaluation/units/149?status=2" TargetMode="External"/><Relationship Id="rId98" Type="http://schemas.openxmlformats.org/officeDocument/2006/relationships/hyperlink" Target="https://www.undp.org/china/stakeholder-response-mechanism" TargetMode="External"/></Relationships>
</file>

<file path=word/documenttasks/documenttasks1.xml><?xml version="1.0" encoding="utf-8"?>
<t:Tasks xmlns:t="http://schemas.microsoft.com/office/tasks/2019/documenttasks" xmlns:oel="http://schemas.microsoft.com/office/2019/extlst">
  <t:Task id="{C7E5BC93-3B12-43E8-A01C-C2CFB38294CC}">
    <t:Anchor>
      <t:Comment id="628573202"/>
    </t:Anchor>
    <t:History>
      <t:Event id="{CD6ED283-A07E-4B26-90A8-42E9D269339F}" time="2022-11-10T14:02:37.305Z">
        <t:Attribution userId="S::owen.edwards@undp.org::1c289b0e-26ff-4e2c-a577-9a1d6bad8374" userProvider="AD" userName="Owen Edwards"/>
        <t:Anchor>
          <t:Comment id="628573202"/>
        </t:Anchor>
        <t:Create/>
      </t:Event>
      <t:Event id="{65C951CD-B3FB-4850-A32B-B82D30A4D1E9}" time="2022-11-10T14:02:37.305Z">
        <t:Attribution userId="S::owen.edwards@undp.org::1c289b0e-26ff-4e2c-a577-9a1d6bad8374" userProvider="AD" userName="Owen Edwards"/>
        <t:Anchor>
          <t:Comment id="628573202"/>
        </t:Anchor>
        <t:Assign userId="S::mexhide.spahija@undp.org::c8cf9d2e-d61c-4374-84b1-1c8bc65251b4" userProvider="AD" userName="Mexhide Spahija"/>
      </t:Event>
      <t:Event id="{A12DBA2E-8331-4FF4-ACD9-7EE721E69461}" time="2022-11-10T14:02:37.305Z">
        <t:Attribution userId="S::owen.edwards@undp.org::1c289b0e-26ff-4e2c-a577-9a1d6bad8374" userProvider="AD" userName="Owen Edwards"/>
        <t:Anchor>
          <t:Comment id="628573202"/>
        </t:Anchor>
        <t:SetTitle title="@Mexhide Spahija not sure if we need to explain this but the meaning could be taken in many ways. What do you think? If you want to go ahead, please provide a definition"/>
      </t:Event>
    </t:History>
  </t:Task>
  <t:Task id="{1D89C79A-AB54-43A8-870D-069FBE1C8135}">
    <t:Anchor>
      <t:Comment id="1750604541"/>
    </t:Anchor>
    <t:History>
      <t:Event id="{9FF3B1AE-1445-48C9-9FEF-050504E39501}" time="2022-11-10T15:53:48.86Z">
        <t:Attribution userId="S::owen.edwards@undp.org::1c289b0e-26ff-4e2c-a577-9a1d6bad8374" userProvider="AD" userName="Owen Edwards"/>
        <t:Anchor>
          <t:Comment id="1750604541"/>
        </t:Anchor>
        <t:Create/>
      </t:Event>
      <t:Event id="{CC871827-FF34-4942-A9C1-001453CCB57B}" time="2022-11-10T15:53:48.86Z">
        <t:Attribution userId="S::owen.edwards@undp.org::1c289b0e-26ff-4e2c-a577-9a1d6bad8374" userProvider="AD" userName="Owen Edwards"/>
        <t:Anchor>
          <t:Comment id="1750604541"/>
        </t:Anchor>
        <t:Assign userId="S::mexhide.spahija@undp.org::c8cf9d2e-d61c-4374-84b1-1c8bc65251b4" userProvider="AD" userName="Mexhide Spahija"/>
      </t:Event>
      <t:Event id="{8BF31EEC-B932-407D-9EF5-39BDB80BC4C6}" time="2022-11-10T15:53:48.86Z">
        <t:Attribution userId="S::owen.edwards@undp.org::1c289b0e-26ff-4e2c-a577-9a1d6bad8374" userProvider="AD" userName="Owen Edwards"/>
        <t:Anchor>
          <t:Comment id="1750604541"/>
        </t:Anchor>
        <t:SetTitle title="@Mexhide Spahija Please check link"/>
      </t:Event>
    </t:History>
  </t:Task>
  <t:Task id="{F65EAE20-0E7C-4F84-BE6A-294DD9416C65}">
    <t:Anchor>
      <t:Comment id="1748746954"/>
    </t:Anchor>
    <t:History>
      <t:Event id="{760FF111-2D15-4379-966D-9B41477C144D}" time="2022-11-10T14:14:52.921Z">
        <t:Attribution userId="S::owen.edwards@undp.org::1c289b0e-26ff-4e2c-a577-9a1d6bad8374" userProvider="AD" userName="Owen Edwards"/>
        <t:Anchor>
          <t:Comment id="1748746954"/>
        </t:Anchor>
        <t:Create/>
      </t:Event>
      <t:Event id="{7EBD10FE-5C17-4574-ACCC-79BD09C50616}" time="2022-11-10T14:14:52.921Z">
        <t:Attribution userId="S::owen.edwards@undp.org::1c289b0e-26ff-4e2c-a577-9a1d6bad8374" userProvider="AD" userName="Owen Edwards"/>
        <t:Anchor>
          <t:Comment id="1748746954"/>
        </t:Anchor>
        <t:Assign userId="S::mexhide.spahija@undp.org::c8cf9d2e-d61c-4374-84b1-1c8bc65251b4" userProvider="AD" userName="Mexhide Spahija"/>
      </t:Event>
      <t:Event id="{F1B161A6-E6E2-463D-9C74-09F5AFD3C261}" time="2022-11-10T14:14:52.921Z">
        <t:Attribution userId="S::owen.edwards@undp.org::1c289b0e-26ff-4e2c-a577-9a1d6bad8374" userProvider="AD" userName="Owen Edwards"/>
        <t:Anchor>
          <t:Comment id="1748746954"/>
        </t:Anchor>
        <t:SetTitle title="@Mexhide Spahija please can you proof read and let me know if this makes sense."/>
      </t:Event>
    </t:History>
  </t:Task>
  <t:Task id="{AF3A7333-F80C-4C54-814A-FE58CADDF3FA}">
    <t:Anchor>
      <t:Comment id="1934224680"/>
    </t:Anchor>
    <t:History>
      <t:Event id="{0E6A3C00-A7D5-4325-B4D2-10C5E4442C95}" time="2022-11-10T15:30:04.099Z">
        <t:Attribution userId="S::owen.edwards@undp.org::1c289b0e-26ff-4e2c-a577-9a1d6bad8374" userProvider="AD" userName="Owen Edwards"/>
        <t:Anchor>
          <t:Comment id="1934224680"/>
        </t:Anchor>
        <t:Create/>
      </t:Event>
      <t:Event id="{89356CAF-585A-4031-9815-BD62066C87AC}" time="2022-11-10T15:30:04.099Z">
        <t:Attribution userId="S::owen.edwards@undp.org::1c289b0e-26ff-4e2c-a577-9a1d6bad8374" userProvider="AD" userName="Owen Edwards"/>
        <t:Anchor>
          <t:Comment id="1934224680"/>
        </t:Anchor>
        <t:Assign userId="S::mexhide.spahija@undp.org::c8cf9d2e-d61c-4374-84b1-1c8bc65251b4" userProvider="AD" userName="Mexhide Spahija"/>
      </t:Event>
      <t:Event id="{FC297A14-582D-4948-8173-31B738F24AFE}" time="2022-11-10T15:30:04.099Z">
        <t:Attribution userId="S::owen.edwards@undp.org::1c289b0e-26ff-4e2c-a577-9a1d6bad8374" userProvider="AD" userName="Owen Edwards"/>
        <t:Anchor>
          <t:Comment id="1934224680"/>
        </t:Anchor>
        <t:SetTitle title="@Mexhide Spahija to complete table update"/>
      </t:Event>
    </t:History>
  </t:Task>
  <t:Task id="{DA1BC241-DC20-40C7-A5F2-187CD83A560B}">
    <t:Anchor>
      <t:Comment id="131598149"/>
    </t:Anchor>
    <t:History>
      <t:Event id="{F76E21EF-E03A-49BE-8257-4A679C0B6106}" time="2022-11-09T23:03:49.901Z">
        <t:Attribution userId="S::owen.edwards@undp.org::1c289b0e-26ff-4e2c-a577-9a1d6bad8374" userProvider="AD" userName="Owen Edwards"/>
        <t:Anchor>
          <t:Comment id="131598149"/>
        </t:Anchor>
        <t:Create/>
      </t:Event>
      <t:Event id="{C8CB4E8C-8B08-4F61-88BA-24970C6D0013}" time="2022-11-09T23:03:49.901Z">
        <t:Attribution userId="S::owen.edwards@undp.org::1c289b0e-26ff-4e2c-a577-9a1d6bad8374" userProvider="AD" userName="Owen Edwards"/>
        <t:Anchor>
          <t:Comment id="131598149"/>
        </t:Anchor>
        <t:Assign userId="S::mexhide.spahija@undp.org::c8cf9d2e-d61c-4374-84b1-1c8bc65251b4" userProvider="AD" userName="Mexhide Spahija"/>
      </t:Event>
      <t:Event id="{B7014097-CEBE-4672-AED7-54190AD62350}" time="2022-11-09T23:03:49.901Z">
        <t:Attribution userId="S::owen.edwards@undp.org::1c289b0e-26ff-4e2c-a577-9a1d6bad8374" userProvider="AD" userName="Owen Edwards"/>
        <t:Anchor>
          <t:Comment id="131598149"/>
        </t:Anchor>
        <t:SetTitle title="@Mexhide Spahija Can you complete this sentence, what used to happ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B0398 - China - Beijing</OfficeCountry>
    <DocumentStatus xmlns="d9cf0e28-81d2-4dc7-8b10-820d80ed680d">Final</DocumentStatus>
    <DocCoverageEndDate xmlns="d9cf0e28-81d2-4dc7-8b10-820d80ed680d">2025-12-31T05:00:00+00:00</DocCoverageEndDate>
    <EventDate xmlns="d9cf0e28-81d2-4dc7-8b10-820d80ed680d" xsi:nil="true"/>
    <ProjectDocumentTypes xmlns="d9cf0e28-81d2-4dc7-8b10-820d80ed680d" xsi:nil="true"/>
    <FunctionalArea xmlns="d9cf0e28-81d2-4dc7-8b10-820d80ed680d" xsi:nil="true"/>
    <FileNameDescription xmlns="d9cf0e28-81d2-4dc7-8b10-820d80ed680d" xsi:nil="true"/>
    <ProjectNumber xmlns="d9cf0e28-81d2-4dc7-8b10-820d80ed680d">00078499</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UNDP-CHN</OperatingUnit>
    <FocusArea xmlns="d9cf0e28-81d2-4dc7-8b10-820d80ed680d" xsi:nil="true"/>
    <DocCoverageStartDate xmlns="d9cf0e28-81d2-4dc7-8b10-820d80ed680d">2025-01-01T05:00:00+00:00</DocCoverageStartDate>
    <FileClassificationMode xmlns="d9cf0e28-81d2-4dc7-8b10-820d80ed680d">Public</FileClassificationMode>
    <OutputNumber xmlns="d9cf0e28-81d2-4dc7-8b10-820d80ed680d">00088723</OutputNumber>
  </documentManagement>
</p:properties>
</file>

<file path=customXml/itemProps1.xml><?xml version="1.0" encoding="utf-8"?>
<ds:datastoreItem xmlns:ds="http://schemas.openxmlformats.org/officeDocument/2006/customXml" ds:itemID="{632F8DD0-05D2-4026-BF69-EB785D9F14DF}">
  <ds:schemaRefs>
    <ds:schemaRef ds:uri="http://schemas.microsoft.com/sharepoint/v3/contenttype/forms"/>
  </ds:schemaRefs>
</ds:datastoreItem>
</file>

<file path=customXml/itemProps2.xml><?xml version="1.0" encoding="utf-8"?>
<ds:datastoreItem xmlns:ds="http://schemas.openxmlformats.org/officeDocument/2006/customXml" ds:itemID="{E53B086E-079D-448E-AE89-E6B4BE819ED7}"/>
</file>

<file path=customXml/itemProps3.xml><?xml version="1.0" encoding="utf-8"?>
<ds:datastoreItem xmlns:ds="http://schemas.openxmlformats.org/officeDocument/2006/customXml" ds:itemID="{9BDBBA14-12C8-4D57-8D33-1A51A26461A9}">
  <ds:schemaRefs>
    <ds:schemaRef ds:uri="http://schemas.openxmlformats.org/officeDocument/2006/bibliography"/>
  </ds:schemaRefs>
</ds:datastoreItem>
</file>

<file path=customXml/itemProps4.xml><?xml version="1.0" encoding="utf-8"?>
<ds:datastoreItem xmlns:ds="http://schemas.openxmlformats.org/officeDocument/2006/customXml" ds:itemID="{4AE8A3E0-774A-4530-B3EF-4A485D08F0E7}">
  <ds:schemaRefs>
    <ds:schemaRef ds:uri="http://schemas.microsoft.com/office/2006/metadata/properties"/>
    <ds:schemaRef ds:uri="http://schemas.microsoft.com/office/infopath/2007/PartnerControls"/>
    <ds:schemaRef ds:uri="221fabaa-0c01-46bc-8cb3-58a89e185ab3"/>
    <ds:schemaRef ds:uri="56209c98-9801-4930-86ea-3d463fa627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59316</Words>
  <Characters>61690</Characters>
  <Application>Microsoft Office Word</Application>
  <DocSecurity>0</DocSecurity>
  <Lines>2804</Lines>
  <Paragraphs>1806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Mexhide Spahija</dc:creator>
  <cp:keywords/>
  <dc:description/>
  <cp:lastModifiedBy>SPRIMME team</cp:lastModifiedBy>
  <cp:revision>2</cp:revision>
  <dcterms:created xsi:type="dcterms:W3CDTF">2026-05-25T10:14:00Z</dcterms:created>
  <dcterms:modified xsi:type="dcterms:W3CDTF">2026-05-25T10:14:00Z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y fmtid="{D5CDD505-2E9C-101B-9397-08002B2CF9AE}" pid="4" name="GrammarlyDocumentId">
    <vt:lpwstr>4ab096ce-b7fb-45a8-bc0a-feae94850b0e</vt:lpwstr>
  </property>
</Properties>
</file>